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cs="Helvetica" w:asciiTheme="majorEastAsia" w:hAnsiTheme="majorEastAsia" w:eastAsiaTheme="majorEastAsia"/>
          <w:b/>
          <w:sz w:val="36"/>
          <w:szCs w:val="36"/>
        </w:rPr>
      </w:pPr>
      <w:r>
        <w:rPr>
          <w:rFonts w:hint="eastAsia" w:cs="Helvetica" w:asciiTheme="majorEastAsia" w:hAnsiTheme="majorEastAsia" w:eastAsiaTheme="majorEastAsia"/>
          <w:b/>
          <w:sz w:val="36"/>
          <w:szCs w:val="36"/>
        </w:rPr>
        <w:t>本次检验项目</w:t>
      </w:r>
    </w:p>
    <w:p>
      <w:pPr>
        <w:spacing w:line="360" w:lineRule="auto"/>
        <w:ind w:firstLine="562" w:firstLineChars="200"/>
        <w:rPr>
          <w:rFonts w:cs="Times New Roman" w:asciiTheme="majorEastAsia" w:hAnsiTheme="majorEastAsia" w:eastAsiaTheme="majorEastAsia"/>
          <w:b/>
          <w:bCs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bCs w:val="0"/>
          <w:sz w:val="28"/>
          <w:szCs w:val="28"/>
          <w:lang w:val="en-US" w:eastAsia="zh-CN"/>
        </w:rPr>
        <w:t>一、</w:t>
      </w:r>
      <w:r>
        <w:rPr>
          <w:rFonts w:hint="eastAsia" w:ascii="仿宋" w:hAnsi="仿宋" w:cs="宋体"/>
          <w:b/>
          <w:bCs w:val="0"/>
          <w:kern w:val="0"/>
          <w:sz w:val="28"/>
          <w:szCs w:val="28"/>
          <w:lang w:val="en-US" w:eastAsia="zh-CN"/>
        </w:rPr>
        <w:t>煎炸用植物油</w:t>
      </w:r>
    </w:p>
    <w:p>
      <w:pPr>
        <w:widowControl/>
        <w:spacing w:line="360" w:lineRule="auto"/>
        <w:ind w:firstLine="560" w:firstLineChars="20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2"/>
          <w:sz w:val="28"/>
          <w:szCs w:val="28"/>
          <w:lang w:val="en-US" w:eastAsia="zh-CN" w:bidi="ar-SA"/>
        </w:rPr>
        <w:t>抽检依据是GB 5009.229-2016《食品安全国家标准食品中酸价的测定》、GB 5009.230-2016《</w:t>
      </w:r>
      <w:r>
        <w:rPr>
          <w:rFonts w:hint="eastAsia" w:cs="Times New Roman" w:asciiTheme="majorEastAsia" w:hAnsiTheme="majorEastAsia" w:eastAsiaTheme="majorEastAsia"/>
          <w:kern w:val="2"/>
          <w:sz w:val="28"/>
          <w:szCs w:val="28"/>
          <w:lang w:val="en-US" w:eastAsia="zh-CN" w:bidi="ar-SA"/>
        </w:rPr>
        <w:t>食品安全国家标准食品中羟基价的测定</w:t>
      </w:r>
      <w:r>
        <w:rPr>
          <w:rFonts w:hint="eastAsia" w:cs="Times New Roman" w:asciiTheme="majorEastAsia" w:hAnsiTheme="majorEastAsia" w:eastAsiaTheme="majorEastAsia"/>
          <w:kern w:val="2"/>
          <w:sz w:val="28"/>
          <w:szCs w:val="28"/>
          <w:lang w:val="en-US" w:eastAsia="zh-CN" w:bidi="ar-SA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等相关标准。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（二）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检验项目</w:t>
      </w:r>
    </w:p>
    <w:p>
      <w:pPr>
        <w:widowControl/>
        <w:spacing w:line="360" w:lineRule="auto"/>
        <w:ind w:firstLine="560" w:firstLineChars="200"/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食用油脂制品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抽检项目包括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酸价、羟基价。</w:t>
      </w:r>
    </w:p>
    <w:p>
      <w:pPr>
        <w:widowControl/>
        <w:numPr>
          <w:ilvl w:val="0"/>
          <w:numId w:val="1"/>
        </w:numPr>
        <w:spacing w:line="360" w:lineRule="auto"/>
        <w:ind w:firstLine="562" w:firstLineChars="200"/>
        <w:rPr>
          <w:rFonts w:hint="eastAsia" w:ascii="仿宋" w:hAnsi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cs="宋体"/>
          <w:b/>
          <w:bCs/>
          <w:kern w:val="0"/>
          <w:sz w:val="28"/>
          <w:szCs w:val="28"/>
          <w:lang w:val="en-US" w:eastAsia="zh-CN"/>
        </w:rPr>
        <w:t>煎炸类面食制品</w:t>
      </w:r>
    </w:p>
    <w:p>
      <w:pPr>
        <w:spacing w:line="360" w:lineRule="auto"/>
        <w:ind w:firstLine="560" w:firstLineChars="20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抽检依据是GB 5009.182-2017《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食品中铝的测定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》等相关标准。</w:t>
      </w:r>
    </w:p>
    <w:p>
      <w:pPr>
        <w:spacing w:line="360" w:lineRule="auto"/>
        <w:ind w:firstLine="560" w:firstLineChars="20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（二）检验项目</w:t>
      </w:r>
    </w:p>
    <w:p>
      <w:pPr>
        <w:spacing w:line="360" w:lineRule="auto"/>
        <w:ind w:firstLine="560" w:firstLineChars="200"/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="仿宋" w:hAnsi="仿宋" w:cs="宋体"/>
          <w:b w:val="0"/>
          <w:bCs w:val="0"/>
          <w:kern w:val="0"/>
          <w:sz w:val="28"/>
          <w:szCs w:val="28"/>
          <w:lang w:val="en-US" w:eastAsia="zh-CN"/>
        </w:rPr>
        <w:t>煎炸类面食制品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抽检项目包括铝的残留量（干样品，以Al计）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2" w:firstLineChars="200"/>
        <w:rPr>
          <w:rFonts w:hint="eastAsia" w:cs="Times New Roman" w:asciiTheme="majorEastAsia" w:hAnsiTheme="majorEastAsia" w:eastAsiaTheme="majorEastAsia"/>
          <w:b/>
          <w:bCs/>
          <w:sz w:val="28"/>
          <w:szCs w:val="28"/>
          <w:lang w:eastAsia="zh-CN"/>
        </w:rPr>
      </w:pPr>
      <w:r>
        <w:rPr>
          <w:rFonts w:hint="eastAsia" w:cs="Times New Roman" w:asciiTheme="majorEastAsia" w:hAnsiTheme="majorEastAsia" w:eastAsiaTheme="majorEastAsia"/>
          <w:b/>
          <w:bCs/>
          <w:sz w:val="28"/>
          <w:szCs w:val="28"/>
          <w:lang w:eastAsia="zh-CN"/>
        </w:rPr>
        <w:t>三、</w:t>
      </w:r>
      <w:r>
        <w:rPr>
          <w:rFonts w:hint="eastAsia" w:ascii="仿宋" w:hAnsi="仿宋" w:cs="宋体"/>
          <w:b/>
          <w:bCs/>
          <w:kern w:val="0"/>
          <w:sz w:val="28"/>
          <w:szCs w:val="28"/>
          <w:lang w:val="en-US" w:eastAsia="zh-CN"/>
        </w:rPr>
        <w:t>小麦粉</w:t>
      </w:r>
    </w:p>
    <w:p>
      <w:pPr>
        <w:widowControl/>
        <w:spacing w:line="360" w:lineRule="auto"/>
        <w:ind w:firstLine="560" w:firstLineChars="20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2"/>
          <w:sz w:val="28"/>
          <w:szCs w:val="28"/>
          <w:lang w:val="en-US" w:eastAsia="zh-CN" w:bidi="ar-SA"/>
        </w:rPr>
        <w:t>抽检依据是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GB 5009.12-2017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食品中铅的测定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，GB 5009.11-2014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食品中总砷及无机砷的测定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，GB 5009.15-2014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食品中镉的测定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，GB 5009.17-2014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食品中总汞及有机汞的测定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，GB 5009.22-2016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食品中黄曲霉毒素B族和G族的测定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，GB/T 21126-2007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小麦粉与大米粉及其制品中甲醛次硫酸氢钠含量的测定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，GB 5009.269-2016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食品中滑石粉的测定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，GB/T 20188-2006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小麦粉中溴酸盐的测定 离子色谱法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等相关标准。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（二）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检验项目</w:t>
      </w:r>
    </w:p>
    <w:p>
      <w:pPr>
        <w:widowControl/>
        <w:spacing w:line="360" w:lineRule="auto"/>
        <w:ind w:firstLine="560" w:firstLineChars="200"/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="仿宋" w:hAnsi="仿宋" w:cs="宋体"/>
          <w:b w:val="0"/>
          <w:bCs w:val="0"/>
          <w:kern w:val="0"/>
          <w:sz w:val="28"/>
          <w:szCs w:val="28"/>
          <w:lang w:val="en-US" w:eastAsia="zh-CN"/>
        </w:rPr>
        <w:t>小麦粉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抽检项目包括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铅（以Pb计），总砷（以As计），镉（以Cd计），总汞（以Hg计），黄曲霉毒素B1，甲醛次硫酸氢钠（以甲醛计），滑石粉，溴酸钾。</w:t>
      </w:r>
    </w:p>
    <w:p>
      <w:pPr>
        <w:widowControl/>
        <w:spacing w:line="360" w:lineRule="auto"/>
        <w:ind w:firstLine="562" w:firstLineChars="200"/>
        <w:rPr>
          <w:rFonts w:hint="eastAsia" w:cs="Times New Roman" w:asciiTheme="majorEastAsia" w:hAnsiTheme="majorEastAsia" w:eastAsiaTheme="majorEastAsia"/>
          <w:b/>
          <w:bCs/>
          <w:sz w:val="28"/>
          <w:szCs w:val="28"/>
          <w:lang w:eastAsia="zh-CN"/>
        </w:rPr>
      </w:pPr>
      <w:r>
        <w:rPr>
          <w:rFonts w:hint="eastAsia" w:cs="Times New Roman" w:asciiTheme="majorEastAsia" w:hAnsiTheme="majorEastAsia" w:eastAsiaTheme="majorEastAsia"/>
          <w:b/>
          <w:bCs/>
          <w:sz w:val="28"/>
          <w:szCs w:val="28"/>
          <w:lang w:eastAsia="zh-CN"/>
        </w:rPr>
        <w:t>四、</w:t>
      </w:r>
      <w:r>
        <w:rPr>
          <w:rFonts w:hint="eastAsia" w:ascii="仿宋" w:hAnsi="仿宋" w:cs="宋体"/>
          <w:b/>
          <w:bCs/>
          <w:kern w:val="0"/>
          <w:sz w:val="28"/>
          <w:szCs w:val="28"/>
          <w:lang w:val="en-US" w:eastAsia="zh-CN"/>
        </w:rPr>
        <w:t>腌腊肉制品</w:t>
      </w:r>
    </w:p>
    <w:p>
      <w:pPr>
        <w:widowControl/>
        <w:spacing w:line="360" w:lineRule="auto"/>
        <w:ind w:firstLine="560" w:firstLineChars="20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2"/>
          <w:sz w:val="28"/>
          <w:szCs w:val="28"/>
          <w:lang w:val="en-US" w:eastAsia="zh-CN" w:bidi="ar-SA"/>
        </w:rPr>
        <w:t>抽检依据是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GB 2730-2015《食品安全国家标准 腌腊肉制品》、GB2762-2017 《食品安全国家标准 食品中污染物限量》、GB2760-2014 《食品安全国家标准 食品添加剂使用标准》等相关标准。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（二）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检验项目</w:t>
      </w:r>
    </w:p>
    <w:p>
      <w:pPr>
        <w:widowControl/>
        <w:numPr>
          <w:numId w:val="0"/>
        </w:numPr>
        <w:spacing w:line="360" w:lineRule="auto"/>
        <w:ind w:firstLine="560" w:firstLineChars="200"/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="仿宋" w:hAnsi="仿宋" w:cs="宋体"/>
          <w:b w:val="0"/>
          <w:bCs w:val="0"/>
          <w:kern w:val="0"/>
          <w:sz w:val="28"/>
          <w:szCs w:val="28"/>
          <w:lang w:val="en-US" w:eastAsia="zh-CN"/>
        </w:rPr>
        <w:t>腌腊肉制品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抽检项目包括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过氧化值(以脂肪计)，铅(以Pb计)，镉(以Cd计)，铬(以Cr计)，总砷(以As计)，亚硝酸盐(以NaNO_2计），苯甲酸及其钠盐(以苯甲酸计），山梨酸及其钾盐(以山梨酸计)，脱氢乙酸及其钠盐(以脱氢乙酸计），胭脂红。</w:t>
      </w:r>
    </w:p>
    <w:p>
      <w:pPr>
        <w:widowControl/>
        <w:numPr>
          <w:numId w:val="0"/>
        </w:numPr>
        <w:spacing w:line="360" w:lineRule="auto"/>
        <w:ind w:firstLine="562" w:firstLineChars="200"/>
        <w:rPr>
          <w:rFonts w:hint="eastAsia" w:cs="Times New Roman" w:asciiTheme="majorEastAsia" w:hAnsiTheme="majorEastAsia" w:eastAsiaTheme="majorEastAsia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cs="宋体"/>
          <w:b/>
          <w:bCs/>
          <w:kern w:val="0"/>
          <w:sz w:val="28"/>
          <w:szCs w:val="28"/>
          <w:lang w:val="en-US" w:eastAsia="zh-CN"/>
        </w:rPr>
        <w:t>五、现榨果蔬汁</w:t>
      </w:r>
    </w:p>
    <w:p>
      <w:pPr>
        <w:widowControl/>
        <w:spacing w:line="360" w:lineRule="auto"/>
        <w:ind w:firstLine="560" w:firstLineChars="20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2"/>
          <w:sz w:val="28"/>
          <w:szCs w:val="28"/>
          <w:lang w:val="en-US" w:eastAsia="zh-CN" w:bidi="ar-SA"/>
        </w:rPr>
        <w:t>抽检依据是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GB 5009.28-2016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食品中苯甲酸、山梨酸和糖精钠的测定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，GB 5009.35-2016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食品中合成着色剂的测定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，GB 4789.10-2016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食品微生物学检验 金黄色葡萄球菌检验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，GB 4789.4-2016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食品微生物学检验 沙门氏菌检验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等相关标准。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（二）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检验项目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="仿宋" w:hAnsi="仿宋" w:cs="宋体"/>
          <w:b w:val="0"/>
          <w:bCs w:val="0"/>
          <w:kern w:val="0"/>
          <w:sz w:val="28"/>
          <w:szCs w:val="28"/>
          <w:lang w:val="en-US" w:eastAsia="zh-CN"/>
        </w:rPr>
        <w:t>现榨果蔬汁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抽检项目包括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苯甲酸及其钠盐，新红，苋菜红，胭脂红，赤藓红，金黄色葡萄球菌，沙门氏菌，柠檬黄，日落黄。</w:t>
      </w:r>
    </w:p>
    <w:p>
      <w:pPr>
        <w:widowControl/>
        <w:numPr>
          <w:ilvl w:val="0"/>
          <w:numId w:val="2"/>
        </w:numPr>
        <w:spacing w:line="360" w:lineRule="auto"/>
        <w:ind w:firstLine="562" w:firstLineChars="200"/>
        <w:rPr>
          <w:rFonts w:hint="eastAsia" w:cs="Times New Roman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="仿宋" w:hAnsi="仿宋" w:cs="宋体"/>
          <w:b/>
          <w:bCs/>
          <w:kern w:val="0"/>
          <w:sz w:val="28"/>
          <w:szCs w:val="28"/>
          <w:lang w:val="en-US" w:eastAsia="zh-CN"/>
        </w:rPr>
        <w:t>非发酵豆制品</w:t>
      </w:r>
    </w:p>
    <w:p>
      <w:pPr>
        <w:widowControl/>
        <w:numPr>
          <w:numId w:val="0"/>
        </w:numPr>
        <w:spacing w:line="360" w:lineRule="auto"/>
        <w:ind w:firstLine="560" w:firstLineChars="200"/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2"/>
          <w:sz w:val="28"/>
          <w:szCs w:val="28"/>
          <w:lang w:val="en-US" w:eastAsia="zh-CN" w:bidi="ar-SA"/>
        </w:rPr>
        <w:t>抽检依据是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G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val="en-US" w:eastAsia="zh-CN"/>
        </w:rPr>
        <w:t xml:space="preserve">B 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5009.12-2017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eastAsia="zh-CN"/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食品中铅的测定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eastAsia="zh-CN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，GB 5009.123-2014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食品中铬的测定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，GB 5009.17-2014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食品中总汞及有机汞的测定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，GB 5009.28-2016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食品中苯甲酸、山梨酸和糖精钠的测定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等相关标准。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（二）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检验项目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="仿宋" w:hAnsi="仿宋" w:cs="宋体"/>
          <w:b w:val="0"/>
          <w:bCs w:val="0"/>
          <w:kern w:val="0"/>
          <w:sz w:val="28"/>
          <w:szCs w:val="28"/>
          <w:lang w:val="en-US" w:eastAsia="zh-CN"/>
        </w:rPr>
        <w:t>现榨果蔬汁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抽检项目包括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铅（以Pb计），铬（以Cr计），总汞（以Hg计），苯甲酸及其钠盐（以苯甲酸计），山梨酸及其钾盐（以山梨酸计）。</w:t>
      </w:r>
    </w:p>
    <w:p>
      <w:pPr>
        <w:widowControl/>
        <w:numPr>
          <w:numId w:val="0"/>
        </w:numPr>
        <w:spacing w:line="360" w:lineRule="auto"/>
        <w:rPr>
          <w:rFonts w:hint="eastAsia" w:ascii="仿宋" w:hAnsi="仿宋" w:cs="宋体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28A62D"/>
    <w:multiLevelType w:val="singleLevel"/>
    <w:tmpl w:val="CC28A62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95F637"/>
    <w:multiLevelType w:val="singleLevel"/>
    <w:tmpl w:val="7B95F6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47"/>
    <w:rsid w:val="00004559"/>
    <w:rsid w:val="00025BD2"/>
    <w:rsid w:val="0003517D"/>
    <w:rsid w:val="00066606"/>
    <w:rsid w:val="00071FF2"/>
    <w:rsid w:val="00077548"/>
    <w:rsid w:val="00082858"/>
    <w:rsid w:val="000829D4"/>
    <w:rsid w:val="00085C5B"/>
    <w:rsid w:val="00086258"/>
    <w:rsid w:val="000942F7"/>
    <w:rsid w:val="000952B9"/>
    <w:rsid w:val="000A4D5C"/>
    <w:rsid w:val="000B431B"/>
    <w:rsid w:val="000E0481"/>
    <w:rsid w:val="000E3F47"/>
    <w:rsid w:val="000E67CB"/>
    <w:rsid w:val="000F1483"/>
    <w:rsid w:val="00103D94"/>
    <w:rsid w:val="00121537"/>
    <w:rsid w:val="00121F57"/>
    <w:rsid w:val="0012632F"/>
    <w:rsid w:val="00130244"/>
    <w:rsid w:val="0013073D"/>
    <w:rsid w:val="00137D93"/>
    <w:rsid w:val="00153EDC"/>
    <w:rsid w:val="001763CE"/>
    <w:rsid w:val="00180F18"/>
    <w:rsid w:val="001A1166"/>
    <w:rsid w:val="001C7B16"/>
    <w:rsid w:val="001E2D52"/>
    <w:rsid w:val="001E38CE"/>
    <w:rsid w:val="001F4EDD"/>
    <w:rsid w:val="001F7F9A"/>
    <w:rsid w:val="002019B6"/>
    <w:rsid w:val="00202C7E"/>
    <w:rsid w:val="002142C9"/>
    <w:rsid w:val="00245C35"/>
    <w:rsid w:val="00265A64"/>
    <w:rsid w:val="00266B45"/>
    <w:rsid w:val="002917E4"/>
    <w:rsid w:val="002A0D7B"/>
    <w:rsid w:val="002A17F4"/>
    <w:rsid w:val="002A6832"/>
    <w:rsid w:val="002C358D"/>
    <w:rsid w:val="002D58C1"/>
    <w:rsid w:val="003069C2"/>
    <w:rsid w:val="0033422E"/>
    <w:rsid w:val="0033499E"/>
    <w:rsid w:val="003446B7"/>
    <w:rsid w:val="003A38F1"/>
    <w:rsid w:val="003B6643"/>
    <w:rsid w:val="003C7BE4"/>
    <w:rsid w:val="003E02AD"/>
    <w:rsid w:val="003E5B7F"/>
    <w:rsid w:val="003F569F"/>
    <w:rsid w:val="004010D3"/>
    <w:rsid w:val="00402249"/>
    <w:rsid w:val="004026D1"/>
    <w:rsid w:val="004148E8"/>
    <w:rsid w:val="00422942"/>
    <w:rsid w:val="00424F93"/>
    <w:rsid w:val="004644B1"/>
    <w:rsid w:val="00480188"/>
    <w:rsid w:val="004942E6"/>
    <w:rsid w:val="004A7306"/>
    <w:rsid w:val="004C026D"/>
    <w:rsid w:val="004C06BB"/>
    <w:rsid w:val="004C4723"/>
    <w:rsid w:val="00502F06"/>
    <w:rsid w:val="00516EE1"/>
    <w:rsid w:val="00531AFC"/>
    <w:rsid w:val="00534C6B"/>
    <w:rsid w:val="0054479E"/>
    <w:rsid w:val="00545375"/>
    <w:rsid w:val="00563F32"/>
    <w:rsid w:val="005645C0"/>
    <w:rsid w:val="00581695"/>
    <w:rsid w:val="00586F62"/>
    <w:rsid w:val="005A03AB"/>
    <w:rsid w:val="005A6388"/>
    <w:rsid w:val="005B5FAB"/>
    <w:rsid w:val="005C3F46"/>
    <w:rsid w:val="005D7BDC"/>
    <w:rsid w:val="00607718"/>
    <w:rsid w:val="00612D78"/>
    <w:rsid w:val="00636B38"/>
    <w:rsid w:val="00637ABF"/>
    <w:rsid w:val="00637C57"/>
    <w:rsid w:val="00645DD7"/>
    <w:rsid w:val="00653B5E"/>
    <w:rsid w:val="0066193B"/>
    <w:rsid w:val="00662842"/>
    <w:rsid w:val="00662D6E"/>
    <w:rsid w:val="006A2728"/>
    <w:rsid w:val="006A62E7"/>
    <w:rsid w:val="006B20C5"/>
    <w:rsid w:val="006B4051"/>
    <w:rsid w:val="006D51CD"/>
    <w:rsid w:val="006F014D"/>
    <w:rsid w:val="006F7B3D"/>
    <w:rsid w:val="00707ACD"/>
    <w:rsid w:val="0071468D"/>
    <w:rsid w:val="0076207A"/>
    <w:rsid w:val="00766A0A"/>
    <w:rsid w:val="0076792C"/>
    <w:rsid w:val="00767B09"/>
    <w:rsid w:val="007765DF"/>
    <w:rsid w:val="00776831"/>
    <w:rsid w:val="007A1705"/>
    <w:rsid w:val="007B17CD"/>
    <w:rsid w:val="007B1D13"/>
    <w:rsid w:val="007B5516"/>
    <w:rsid w:val="007D006F"/>
    <w:rsid w:val="007D1BC4"/>
    <w:rsid w:val="007F2160"/>
    <w:rsid w:val="0081381C"/>
    <w:rsid w:val="0081406F"/>
    <w:rsid w:val="008147F6"/>
    <w:rsid w:val="0081796A"/>
    <w:rsid w:val="00840A57"/>
    <w:rsid w:val="0085462B"/>
    <w:rsid w:val="0085463F"/>
    <w:rsid w:val="00860F25"/>
    <w:rsid w:val="008614FA"/>
    <w:rsid w:val="00866EA8"/>
    <w:rsid w:val="008744A2"/>
    <w:rsid w:val="00877FD8"/>
    <w:rsid w:val="008A14F0"/>
    <w:rsid w:val="008A75E5"/>
    <w:rsid w:val="008C3136"/>
    <w:rsid w:val="008D06BF"/>
    <w:rsid w:val="008D2973"/>
    <w:rsid w:val="008E02EB"/>
    <w:rsid w:val="008E0337"/>
    <w:rsid w:val="008E1451"/>
    <w:rsid w:val="008E7CFA"/>
    <w:rsid w:val="008F02DF"/>
    <w:rsid w:val="008F2DAE"/>
    <w:rsid w:val="00900402"/>
    <w:rsid w:val="009069D7"/>
    <w:rsid w:val="0091209B"/>
    <w:rsid w:val="00913190"/>
    <w:rsid w:val="0093201D"/>
    <w:rsid w:val="00945E48"/>
    <w:rsid w:val="009725E6"/>
    <w:rsid w:val="00974DBB"/>
    <w:rsid w:val="009830BC"/>
    <w:rsid w:val="00985591"/>
    <w:rsid w:val="009920FA"/>
    <w:rsid w:val="0099536F"/>
    <w:rsid w:val="009E1C48"/>
    <w:rsid w:val="009E532A"/>
    <w:rsid w:val="009F0193"/>
    <w:rsid w:val="00A005AF"/>
    <w:rsid w:val="00A0219C"/>
    <w:rsid w:val="00A07159"/>
    <w:rsid w:val="00A14A67"/>
    <w:rsid w:val="00A231B2"/>
    <w:rsid w:val="00A34148"/>
    <w:rsid w:val="00A34AB8"/>
    <w:rsid w:val="00A34EF3"/>
    <w:rsid w:val="00A545CE"/>
    <w:rsid w:val="00A72FA6"/>
    <w:rsid w:val="00A90F04"/>
    <w:rsid w:val="00AA0C3B"/>
    <w:rsid w:val="00AA53BB"/>
    <w:rsid w:val="00AA66E4"/>
    <w:rsid w:val="00AA6AF5"/>
    <w:rsid w:val="00AC64C6"/>
    <w:rsid w:val="00AD4435"/>
    <w:rsid w:val="00AE1516"/>
    <w:rsid w:val="00AE55F0"/>
    <w:rsid w:val="00AF2490"/>
    <w:rsid w:val="00B11548"/>
    <w:rsid w:val="00B206B9"/>
    <w:rsid w:val="00B22935"/>
    <w:rsid w:val="00B319DC"/>
    <w:rsid w:val="00B3264E"/>
    <w:rsid w:val="00B40434"/>
    <w:rsid w:val="00B65026"/>
    <w:rsid w:val="00B74DE4"/>
    <w:rsid w:val="00B81372"/>
    <w:rsid w:val="00B87770"/>
    <w:rsid w:val="00B94592"/>
    <w:rsid w:val="00BA1FA5"/>
    <w:rsid w:val="00BB1614"/>
    <w:rsid w:val="00BC5E07"/>
    <w:rsid w:val="00BC73DD"/>
    <w:rsid w:val="00BC750B"/>
    <w:rsid w:val="00BD0A4E"/>
    <w:rsid w:val="00BD18AF"/>
    <w:rsid w:val="00BF08B3"/>
    <w:rsid w:val="00C37FDA"/>
    <w:rsid w:val="00C7380F"/>
    <w:rsid w:val="00C80F26"/>
    <w:rsid w:val="00C81CB5"/>
    <w:rsid w:val="00C90EDE"/>
    <w:rsid w:val="00C97ED3"/>
    <w:rsid w:val="00CA4A12"/>
    <w:rsid w:val="00CA6D23"/>
    <w:rsid w:val="00CA783E"/>
    <w:rsid w:val="00CB0173"/>
    <w:rsid w:val="00CB08CF"/>
    <w:rsid w:val="00CB17BA"/>
    <w:rsid w:val="00CC2EB7"/>
    <w:rsid w:val="00CD389C"/>
    <w:rsid w:val="00CE47DA"/>
    <w:rsid w:val="00CE5B64"/>
    <w:rsid w:val="00CE61E9"/>
    <w:rsid w:val="00CF4AAD"/>
    <w:rsid w:val="00CF544A"/>
    <w:rsid w:val="00D064CC"/>
    <w:rsid w:val="00D065F3"/>
    <w:rsid w:val="00D122A4"/>
    <w:rsid w:val="00D14C87"/>
    <w:rsid w:val="00D25068"/>
    <w:rsid w:val="00D577B6"/>
    <w:rsid w:val="00D753A8"/>
    <w:rsid w:val="00D9024D"/>
    <w:rsid w:val="00D92A4F"/>
    <w:rsid w:val="00DA5426"/>
    <w:rsid w:val="00DC6AEC"/>
    <w:rsid w:val="00DD4F39"/>
    <w:rsid w:val="00DE6A7B"/>
    <w:rsid w:val="00DF3AAC"/>
    <w:rsid w:val="00E0535B"/>
    <w:rsid w:val="00E10DE7"/>
    <w:rsid w:val="00E151A4"/>
    <w:rsid w:val="00E20D9C"/>
    <w:rsid w:val="00E247EE"/>
    <w:rsid w:val="00E31ED3"/>
    <w:rsid w:val="00E341FC"/>
    <w:rsid w:val="00E525D6"/>
    <w:rsid w:val="00E56082"/>
    <w:rsid w:val="00E62D97"/>
    <w:rsid w:val="00E737BB"/>
    <w:rsid w:val="00E85025"/>
    <w:rsid w:val="00E94DC1"/>
    <w:rsid w:val="00EA4A0B"/>
    <w:rsid w:val="00EC736E"/>
    <w:rsid w:val="00ED044D"/>
    <w:rsid w:val="00EF038F"/>
    <w:rsid w:val="00EF1454"/>
    <w:rsid w:val="00EF7E00"/>
    <w:rsid w:val="00F0642C"/>
    <w:rsid w:val="00F1133E"/>
    <w:rsid w:val="00F174AA"/>
    <w:rsid w:val="00F33571"/>
    <w:rsid w:val="00F40F2B"/>
    <w:rsid w:val="00F41C1F"/>
    <w:rsid w:val="00F45A38"/>
    <w:rsid w:val="00F473AE"/>
    <w:rsid w:val="00F575CC"/>
    <w:rsid w:val="00F665AD"/>
    <w:rsid w:val="00F72869"/>
    <w:rsid w:val="00F9679A"/>
    <w:rsid w:val="00FA7673"/>
    <w:rsid w:val="00FC2C85"/>
    <w:rsid w:val="00FC3DFC"/>
    <w:rsid w:val="00FD5103"/>
    <w:rsid w:val="27E10C9C"/>
    <w:rsid w:val="3E8C542B"/>
    <w:rsid w:val="41282C79"/>
    <w:rsid w:val="47BE5522"/>
    <w:rsid w:val="5ED43DEF"/>
    <w:rsid w:val="60B0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5"/>
    <w:link w:val="2"/>
    <w:qFormat/>
    <w:uiPriority w:val="9"/>
    <w:rPr>
      <w:rFonts w:ascii="宋体" w:hAnsi="宋体" w:eastAsia="宋体" w:cs="宋体"/>
      <w:kern w:val="36"/>
      <w:sz w:val="24"/>
      <w:szCs w:val="24"/>
    </w:rPr>
  </w:style>
  <w:style w:type="character" w:customStyle="1" w:styleId="12">
    <w:name w:val="chan_newsinfo_comment"/>
    <w:basedOn w:val="5"/>
    <w:qFormat/>
    <w:uiPriority w:val="0"/>
  </w:style>
  <w:style w:type="paragraph" w:customStyle="1" w:styleId="13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1338</Characters>
  <Lines>11</Lines>
  <Paragraphs>3</Paragraphs>
  <TotalTime>4</TotalTime>
  <ScaleCrop>false</ScaleCrop>
  <LinksUpToDate>false</LinksUpToDate>
  <CharactersWithSpaces>1569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2017-08-30T08:35:00Z</dcterms:created>
  <dc:creator>陈</dc:creator>
  <cp:lastModifiedBy>Administrator</cp:lastModifiedBy>
  <dcterms:modified xsi:type="dcterms:W3CDTF">2019-01-03T02:20:56Z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