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2"/>
        </w:rPr>
      </w:pPr>
      <w:r>
        <w:rPr>
          <w:rFonts w:hint="eastAsia" w:ascii="方正小标宋简体" w:eastAsia="方正小标宋简体"/>
          <w:sz w:val="32"/>
        </w:rPr>
        <w:t>消费品召回公告</w:t>
      </w:r>
    </w:p>
    <w:tbl>
      <w:tblPr>
        <w:tblStyle w:val="9"/>
        <w:tblpPr w:leftFromText="180" w:rightFromText="180" w:vertAnchor="text" w:horzAnchor="margin" w:tblpXSpec="center" w:tblpY="292"/>
        <w:tblW w:w="9747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5"/>
        <w:gridCol w:w="1842"/>
        <w:gridCol w:w="1275"/>
        <w:gridCol w:w="1419"/>
        <w:gridCol w:w="1312"/>
        <w:gridCol w:w="166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方正仿宋简体" w:hAnsi="Arial" w:eastAsia="方正仿宋简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color w:val="000000"/>
                <w:kern w:val="0"/>
                <w:sz w:val="24"/>
                <w:szCs w:val="24"/>
                <w:shd w:val="clear" w:color="auto" w:fill="FFFFFF"/>
              </w:rPr>
              <w:t>生产者名称</w:t>
            </w:r>
          </w:p>
        </w:tc>
        <w:tc>
          <w:tcPr>
            <w:tcW w:w="7512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方正仿宋简体" w:hAnsi="Arial" w:eastAsia="方正仿宋简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汕头市澄海区王老师玩具厂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方正仿宋简体" w:hAnsi="Arial" w:eastAsia="方正仿宋简体" w:cs="Arial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简体" w:hAnsi="Arial" w:eastAsia="方正仿宋简体" w:cs="Arial"/>
                <w:color w:val="000000"/>
                <w:kern w:val="0"/>
                <w:sz w:val="24"/>
                <w:szCs w:val="24"/>
                <w:shd w:val="clear" w:color="auto" w:fill="FFFFFF"/>
              </w:rPr>
              <w:t>召回实施时间</w:t>
            </w:r>
          </w:p>
        </w:tc>
        <w:tc>
          <w:tcPr>
            <w:tcW w:w="7512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方正仿宋简体" w:hAnsi="Arial" w:eastAsia="方正仿宋简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  <w:szCs w:val="24"/>
              </w:rPr>
              <w:t>2018年12月至2019年3月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22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方正仿宋简体" w:hAnsi="Arial" w:eastAsia="方正仿宋简体" w:cs="Arial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方正仿宋简体" w:hAnsi="Arial" w:eastAsia="方正仿宋简体" w:cs="Arial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  <w:szCs w:val="24"/>
              </w:rPr>
              <w:t>第二代升级版电子积木</w:t>
            </w:r>
          </w:p>
          <w:p>
            <w:pPr>
              <w:spacing w:line="560" w:lineRule="exact"/>
              <w:rPr>
                <w:rFonts w:ascii="方正仿宋简体" w:hAnsi="Arial" w:eastAsia="方正仿宋简体" w:cs="Arial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  <w:szCs w:val="24"/>
              </w:rPr>
              <w:t>第一代电子积木</w:t>
            </w:r>
          </w:p>
          <w:p>
            <w:pPr>
              <w:spacing w:line="560" w:lineRule="exact"/>
              <w:rPr>
                <w:rFonts w:ascii="方正仿宋简体" w:hAnsi="Arial" w:eastAsia="方正仿宋简体" w:cs="Arial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  <w:szCs w:val="24"/>
              </w:rPr>
              <w:t>趣味版电子积木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7" w:lineRule="atLeast"/>
              <w:jc w:val="center"/>
              <w:rPr>
                <w:rFonts w:ascii="方正仿宋简体" w:hAnsi="Arial" w:eastAsia="方正仿宋简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color w:val="000000"/>
                <w:kern w:val="0"/>
                <w:sz w:val="24"/>
                <w:szCs w:val="24"/>
                <w:shd w:val="clear" w:color="auto" w:fill="FFFFFF"/>
              </w:rPr>
              <w:t>品牌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方正仿宋简体" w:hAnsi="Arial" w:eastAsia="方正仿宋简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color w:val="000000"/>
                <w:kern w:val="0"/>
                <w:sz w:val="24"/>
                <w:szCs w:val="24"/>
              </w:rPr>
              <w:t>王老师</w:t>
            </w:r>
          </w:p>
        </w:tc>
        <w:tc>
          <w:tcPr>
            <w:tcW w:w="131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67" w:lineRule="atLeast"/>
              <w:jc w:val="center"/>
              <w:rPr>
                <w:rFonts w:ascii="方正仿宋简体" w:hAnsi="Arial" w:eastAsia="方正仿宋简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color w:val="000000"/>
                <w:kern w:val="0"/>
                <w:sz w:val="24"/>
                <w:szCs w:val="24"/>
                <w:shd w:val="clear" w:color="auto" w:fill="FFFFFF"/>
              </w:rPr>
              <w:t>型号/规格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7" w:lineRule="atLeast"/>
              <w:ind w:right="-139"/>
              <w:jc w:val="center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5889升级版W-335升级版W-189</w:t>
            </w:r>
          </w:p>
          <w:p>
            <w:pPr>
              <w:widowControl/>
              <w:spacing w:line="67" w:lineRule="atLeast"/>
              <w:ind w:right="-139"/>
              <w:jc w:val="center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w-19978升级版</w:t>
            </w:r>
          </w:p>
          <w:p>
            <w:pPr>
              <w:widowControl/>
              <w:spacing w:line="67" w:lineRule="atLeast"/>
              <w:ind w:right="-139"/>
              <w:jc w:val="center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W-2289</w:t>
            </w:r>
          </w:p>
          <w:p>
            <w:pPr>
              <w:widowControl/>
              <w:spacing w:line="67" w:lineRule="atLeast"/>
              <w:ind w:right="-139"/>
              <w:jc w:val="center"/>
              <w:rPr>
                <w:rFonts w:ascii="方正仿宋简体" w:hAnsi="Arial" w:eastAsia="方正仿宋简体" w:cs="Arial"/>
                <w:color w:val="FF0000"/>
                <w:kern w:val="0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W-5889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22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7" w:lineRule="atLeast"/>
              <w:jc w:val="center"/>
              <w:rPr>
                <w:rFonts w:ascii="方正仿宋简体" w:hAnsi="Arial" w:eastAsia="方正仿宋简体" w:cs="Arial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简体" w:hAnsi="Arial" w:eastAsia="方正仿宋简体" w:cs="Arial"/>
                <w:color w:val="000000"/>
                <w:kern w:val="0"/>
                <w:sz w:val="24"/>
                <w:szCs w:val="24"/>
                <w:shd w:val="clear" w:color="auto" w:fill="FFFFFF"/>
              </w:rPr>
              <w:t>生产起止日期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7" w:lineRule="atLeast"/>
              <w:jc w:val="center"/>
              <w:rPr>
                <w:rFonts w:ascii="方正仿宋简体" w:hAnsi="Arial" w:eastAsia="方正仿宋简体" w:cs="Arial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简体" w:hAnsi="Arial" w:eastAsia="方正仿宋简体" w:cs="Arial"/>
                <w:color w:val="000000"/>
                <w:kern w:val="0"/>
                <w:sz w:val="24"/>
                <w:szCs w:val="24"/>
                <w:shd w:val="clear" w:color="auto" w:fill="FFFFFF"/>
              </w:rPr>
              <w:t>2017年3月至2017年10月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7" w:lineRule="atLeast"/>
              <w:jc w:val="center"/>
              <w:rPr>
                <w:rFonts w:ascii="方正仿宋简体" w:hAnsi="Arial" w:eastAsia="方正仿宋简体" w:cs="Arial"/>
                <w:color w:val="000000"/>
                <w:spacing w:val="-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简体" w:hAnsi="Arial" w:eastAsia="方正仿宋简体" w:cs="Arial"/>
                <w:color w:val="000000"/>
                <w:spacing w:val="-2"/>
                <w:kern w:val="0"/>
                <w:sz w:val="24"/>
                <w:szCs w:val="24"/>
                <w:shd w:val="clear" w:color="auto" w:fill="FFFFFF"/>
              </w:rPr>
              <w:t>生产批号</w:t>
            </w:r>
          </w:p>
          <w:p>
            <w:pPr>
              <w:widowControl/>
              <w:spacing w:line="67" w:lineRule="atLeast"/>
              <w:jc w:val="center"/>
              <w:rPr>
                <w:rFonts w:ascii="方正仿宋简体" w:hAnsi="Arial" w:eastAsia="方正仿宋简体" w:cs="Arial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简体" w:hAnsi="Arial" w:eastAsia="方正仿宋简体" w:cs="Arial"/>
                <w:color w:val="000000"/>
                <w:spacing w:val="-2"/>
                <w:kern w:val="0"/>
                <w:sz w:val="24"/>
                <w:szCs w:val="24"/>
                <w:shd w:val="clear" w:color="auto" w:fill="FFFFFF"/>
              </w:rPr>
              <w:t>/批次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20170310</w:t>
            </w:r>
          </w:p>
          <w:p>
            <w:pPr>
              <w:spacing w:line="560" w:lineRule="exact"/>
              <w:jc w:val="lef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20170508</w:t>
            </w:r>
          </w:p>
          <w:p>
            <w:pPr>
              <w:widowControl/>
              <w:spacing w:line="67" w:lineRule="atLeast"/>
              <w:jc w:val="center"/>
              <w:rPr>
                <w:rFonts w:ascii="方正仿宋简体" w:hAnsi="Arial" w:eastAsia="方正仿宋简体" w:cs="Arial"/>
                <w:color w:val="FF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简体" w:eastAsia="方正仿宋简体"/>
                <w:sz w:val="24"/>
              </w:rPr>
              <w:t>201709024</w:t>
            </w:r>
          </w:p>
        </w:tc>
        <w:tc>
          <w:tcPr>
            <w:tcW w:w="131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67" w:lineRule="atLeast"/>
              <w:jc w:val="center"/>
              <w:rPr>
                <w:rFonts w:ascii="方正仿宋简体" w:hAnsi="Arial" w:eastAsia="方正仿宋简体" w:cs="Arial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简体" w:hAnsi="Arial" w:eastAsia="方正仿宋简体" w:cs="Arial"/>
                <w:color w:val="000000"/>
                <w:kern w:val="0"/>
                <w:sz w:val="24"/>
                <w:szCs w:val="24"/>
              </w:rPr>
              <w:t>召回数量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7" w:lineRule="atLeast"/>
              <w:jc w:val="center"/>
              <w:rPr>
                <w:rFonts w:ascii="方正仿宋简体" w:hAnsi="Arial" w:eastAsia="方正仿宋简体" w:cs="Arial"/>
                <w:color w:val="FF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  <w:szCs w:val="24"/>
                <w:shd w:val="clear" w:color="auto" w:fill="FFFFFF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22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7" w:lineRule="atLeast"/>
              <w:jc w:val="center"/>
              <w:rPr>
                <w:rFonts w:ascii="方正仿宋简体" w:hAnsi="Arial" w:eastAsia="方正仿宋简体" w:cs="Arial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简体" w:hAnsi="Arial" w:eastAsia="方正仿宋简体" w:cs="Arial"/>
                <w:color w:val="000000"/>
                <w:kern w:val="0"/>
                <w:sz w:val="24"/>
                <w:szCs w:val="24"/>
                <w:shd w:val="clear" w:color="auto" w:fill="FFFFFF"/>
              </w:rPr>
              <w:t>产品描述及外观照片</w:t>
            </w:r>
          </w:p>
        </w:tc>
        <w:tc>
          <w:tcPr>
            <w:tcW w:w="7512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</w:rPr>
              <w:t>W-5889升级版   　 w-335升级版</w:t>
            </w:r>
          </w:p>
          <w:p>
            <w:pPr>
              <w:spacing w:line="360" w:lineRule="auto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</w:rPr>
              <w:drawing>
                <wp:inline distT="0" distB="0" distL="114300" distR="114300">
                  <wp:extent cx="1481455" cy="1136650"/>
                  <wp:effectExtent l="0" t="0" r="4445" b="6350"/>
                  <wp:docPr id="3" name="图片 1" descr="IMG_20181123_1007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 descr="IMG_20181123_10073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455" cy="1136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方正仿宋简体" w:eastAsia="方正仿宋简体"/>
                <w:sz w:val="30"/>
                <w:szCs w:val="30"/>
              </w:rPr>
              <w:t>　　</w:t>
            </w:r>
            <w:r>
              <w:rPr>
                <w:rFonts w:hint="eastAsia" w:ascii="方正仿宋简体" w:eastAsia="方正仿宋简体"/>
                <w:sz w:val="30"/>
                <w:szCs w:val="30"/>
              </w:rPr>
              <w:drawing>
                <wp:inline distT="0" distB="0" distL="114300" distR="114300">
                  <wp:extent cx="1585595" cy="1585595"/>
                  <wp:effectExtent l="0" t="0" r="14605" b="14605"/>
                  <wp:docPr id="8" name="图片 2" descr="W-335 升级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2" descr="W-335 升级版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595" cy="158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60" w:lineRule="auto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</w:rPr>
              <w:t>W-189               w-2289</w:t>
            </w:r>
          </w:p>
          <w:p>
            <w:pPr>
              <w:spacing w:line="360" w:lineRule="auto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</w:rPr>
              <w:drawing>
                <wp:inline distT="0" distB="0" distL="114300" distR="114300">
                  <wp:extent cx="1405255" cy="1207770"/>
                  <wp:effectExtent l="0" t="0" r="4445" b="11430"/>
                  <wp:docPr id="6" name="图片 3" descr="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3" descr="18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255" cy="1207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方正仿宋简体" w:eastAsia="方正仿宋简体"/>
                <w:sz w:val="30"/>
                <w:szCs w:val="30"/>
              </w:rPr>
              <w:t>　　　　</w:t>
            </w:r>
            <w:r>
              <w:rPr>
                <w:rFonts w:hint="eastAsia" w:ascii="方正仿宋简体" w:eastAsia="方正仿宋简体"/>
                <w:sz w:val="30"/>
                <w:szCs w:val="30"/>
              </w:rPr>
              <w:drawing>
                <wp:inline distT="0" distB="0" distL="114300" distR="114300">
                  <wp:extent cx="1459865" cy="1459865"/>
                  <wp:effectExtent l="0" t="0" r="6985" b="6985"/>
                  <wp:docPr id="5" name="图片 4" descr="w-2289中-2289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4" descr="w-2289中-2289拼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65" cy="145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60" w:lineRule="auto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</w:rPr>
              <w:t>W-5889                w-19978升级版</w:t>
            </w:r>
          </w:p>
          <w:p>
            <w:pPr>
              <w:widowControl/>
              <w:spacing w:line="67" w:lineRule="atLeast"/>
              <w:rPr>
                <w:rFonts w:ascii="方正仿宋简体" w:hAnsi="Arial" w:eastAsia="方正仿宋简体" w:cs="Arial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</w:rPr>
              <w:drawing>
                <wp:inline distT="0" distB="0" distL="114300" distR="114300">
                  <wp:extent cx="1355725" cy="1355725"/>
                  <wp:effectExtent l="0" t="0" r="15875" b="15875"/>
                  <wp:docPr id="4" name="图片 5" descr="w-5889中-5889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5" descr="w-5889中-5889拼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725" cy="135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方正仿宋简体" w:eastAsia="方正仿宋简体"/>
                <w:sz w:val="30"/>
                <w:szCs w:val="30"/>
              </w:rPr>
              <w:t xml:space="preserve">       </w:t>
            </w:r>
            <w:r>
              <w:rPr>
                <w:rFonts w:hint="eastAsia" w:ascii="方正仿宋简体" w:eastAsia="方正仿宋简体"/>
                <w:sz w:val="30"/>
                <w:szCs w:val="30"/>
              </w:rPr>
              <w:drawing>
                <wp:inline distT="0" distB="0" distL="114300" distR="114300">
                  <wp:extent cx="1575435" cy="1331595"/>
                  <wp:effectExtent l="0" t="0" r="5715" b="1905"/>
                  <wp:docPr id="7" name="图片 6" descr="w-19978升级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6" descr="w-19978升级版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5435" cy="1331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2" w:hRule="atLeast"/>
        </w:trPr>
        <w:tc>
          <w:tcPr>
            <w:tcW w:w="22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方正仿宋简体" w:hAnsi="Arial" w:eastAsia="方正仿宋简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color w:val="000000"/>
                <w:kern w:val="0"/>
                <w:sz w:val="24"/>
                <w:szCs w:val="24"/>
                <w:shd w:val="clear" w:color="auto" w:fill="FFFFFF"/>
              </w:rPr>
              <w:t>缺陷描述及缺陷部位照片</w:t>
            </w:r>
          </w:p>
        </w:tc>
        <w:tc>
          <w:tcPr>
            <w:tcW w:w="7512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方正仿宋简体" w:hAnsi="Arial" w:eastAsia="方正仿宋简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color w:val="000000"/>
                <w:kern w:val="0"/>
                <w:sz w:val="24"/>
                <w:szCs w:val="24"/>
              </w:rPr>
              <w:drawing>
                <wp:inline distT="0" distB="0" distL="114300" distR="114300">
                  <wp:extent cx="2527935" cy="1595120"/>
                  <wp:effectExtent l="0" t="0" r="5715" b="5080"/>
                  <wp:docPr id="1" name="图片 1" descr="IMG_20181123_1009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0181123_100907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7935" cy="159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widowControl/>
              <w:numPr>
                <w:ilvl w:val="0"/>
                <w:numId w:val="1"/>
              </w:numPr>
              <w:spacing w:line="285" w:lineRule="atLeast"/>
              <w:ind w:left="140" w:firstLine="0" w:firstLineChars="0"/>
              <w:jc w:val="left"/>
              <w:rPr>
                <w:rFonts w:ascii="方正仿宋简体" w:hAnsi="Arial" w:eastAsia="方正仿宋简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color w:val="000000"/>
                <w:kern w:val="0"/>
                <w:sz w:val="24"/>
                <w:szCs w:val="24"/>
              </w:rPr>
              <w:t>由于喇叭输出功率高，导致发出的声响超标。</w:t>
            </w:r>
          </w:p>
          <w:p>
            <w:pPr>
              <w:pStyle w:val="15"/>
              <w:widowControl/>
              <w:numPr>
                <w:ilvl w:val="0"/>
                <w:numId w:val="1"/>
              </w:numPr>
              <w:spacing w:line="285" w:lineRule="atLeast"/>
              <w:ind w:left="139" w:leftChars="66" w:firstLine="0" w:firstLineChars="0"/>
              <w:jc w:val="left"/>
              <w:rPr>
                <w:rFonts w:ascii="方正仿宋简体" w:hAnsi="Arial" w:eastAsia="方正仿宋简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color w:val="000000"/>
                <w:kern w:val="0"/>
                <w:sz w:val="24"/>
                <w:szCs w:val="24"/>
              </w:rPr>
              <w:t>产品中的磁铁为小零件，没有标出磁铁的警示说明。</w:t>
            </w:r>
          </w:p>
          <w:p>
            <w:pPr>
              <w:widowControl/>
              <w:spacing w:line="285" w:lineRule="atLeast"/>
              <w:jc w:val="left"/>
              <w:rPr>
                <w:rFonts w:ascii="方正仿宋简体" w:hAnsi="Arial" w:eastAsia="方正仿宋简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color w:val="000000"/>
                <w:kern w:val="0"/>
                <w:sz w:val="24"/>
                <w:szCs w:val="24"/>
              </w:rPr>
              <w:drawing>
                <wp:inline distT="0" distB="0" distL="114300" distR="114300">
                  <wp:extent cx="3569335" cy="1726565"/>
                  <wp:effectExtent l="0" t="0" r="12065" b="6985"/>
                  <wp:docPr id="2" name="图片 2" descr="IMG_20181123_1107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20181123_110758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9335" cy="1726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/>
              <w:spacing w:line="285" w:lineRule="atLeast"/>
              <w:jc w:val="left"/>
              <w:rPr>
                <w:rFonts w:ascii="方正仿宋简体" w:hAnsi="Arial" w:eastAsia="方正仿宋简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color w:val="000000"/>
                <w:kern w:val="0"/>
                <w:sz w:val="24"/>
                <w:szCs w:val="24"/>
              </w:rPr>
              <w:t>3.产品中软电线的邻苯二甲酸酯超标。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atLeast"/>
        </w:trPr>
        <w:tc>
          <w:tcPr>
            <w:tcW w:w="22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方正仿宋简体" w:hAnsi="Arial" w:eastAsia="方正仿宋简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color w:val="000000"/>
                <w:kern w:val="0"/>
                <w:sz w:val="24"/>
                <w:szCs w:val="24"/>
                <w:shd w:val="clear" w:color="auto" w:fill="FFFFFF"/>
              </w:rPr>
              <w:t>可能造成的后果</w:t>
            </w:r>
          </w:p>
        </w:tc>
        <w:tc>
          <w:tcPr>
            <w:tcW w:w="7512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方正仿宋简体" w:hAnsi="Arial" w:eastAsia="方正仿宋简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color w:val="000000"/>
                <w:kern w:val="0"/>
                <w:sz w:val="24"/>
                <w:szCs w:val="24"/>
              </w:rPr>
              <w:t xml:space="preserve">1.儿童长期使用近距离喇叭可能会导致听力受损                                                                     </w:t>
            </w:r>
          </w:p>
          <w:p>
            <w:pPr>
              <w:widowControl/>
              <w:spacing w:line="285" w:lineRule="atLeast"/>
              <w:jc w:val="left"/>
              <w:rPr>
                <w:rFonts w:hint="eastAsia" w:ascii="方正仿宋简体" w:hAnsi="Arial" w:eastAsia="方正仿宋简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color w:val="000000"/>
                <w:kern w:val="0"/>
                <w:sz w:val="24"/>
                <w:szCs w:val="24"/>
              </w:rPr>
              <w:t>2.缺少磁铁的警示语，可能导致消费者无法获取正确注意事项等信息而购买，对儿童误操作造成伤害。</w:t>
            </w:r>
          </w:p>
          <w:p>
            <w:pPr>
              <w:widowControl/>
              <w:spacing w:line="285" w:lineRule="atLeast"/>
              <w:jc w:val="left"/>
              <w:rPr>
                <w:rFonts w:ascii="方正仿宋简体" w:hAnsi="Arial" w:eastAsia="方正仿宋简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color w:val="000000"/>
                <w:kern w:val="0"/>
                <w:sz w:val="24"/>
                <w:szCs w:val="24"/>
              </w:rPr>
              <w:t>3.邻苯二甲酸酯超标可能会影响生理发育。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22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方正仿宋简体" w:hAnsi="Arial" w:eastAsia="方正仿宋简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color w:val="000000"/>
                <w:kern w:val="0"/>
                <w:sz w:val="24"/>
                <w:szCs w:val="24"/>
                <w:shd w:val="clear" w:color="auto" w:fill="FFFFFF"/>
              </w:rPr>
              <w:t>召回措施</w:t>
            </w:r>
          </w:p>
        </w:tc>
        <w:tc>
          <w:tcPr>
            <w:tcW w:w="7512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方正仿宋简体" w:hAnsi="Arial" w:eastAsia="方正仿宋简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color w:val="000000"/>
                <w:kern w:val="0"/>
                <w:sz w:val="24"/>
                <w:szCs w:val="24"/>
              </w:rPr>
              <w:t>免费更换合格的零件并对不合格品进行收回处理。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22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方正仿宋简体" w:hAnsi="Verdana" w:eastAsia="方正仿宋简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简体" w:hAnsi="Verdana" w:eastAsia="方正仿宋简体"/>
                <w:color w:val="000000"/>
                <w:sz w:val="24"/>
                <w:szCs w:val="24"/>
                <w:shd w:val="clear" w:color="auto" w:fill="FFFFFF"/>
              </w:rPr>
              <w:t>投诉索赔情况</w:t>
            </w:r>
          </w:p>
        </w:tc>
        <w:tc>
          <w:tcPr>
            <w:tcW w:w="7512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方正仿宋简体" w:hAnsi="Arial" w:eastAsia="方正仿宋简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22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方正仿宋简体" w:hAnsi="Arial" w:eastAsia="方正仿宋简体" w:cs="Arial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简体" w:hAnsi="Verdana" w:eastAsia="方正仿宋简体"/>
                <w:color w:val="000000"/>
                <w:sz w:val="24"/>
                <w:szCs w:val="24"/>
                <w:shd w:val="clear" w:color="auto" w:fill="FFFFFF"/>
              </w:rPr>
              <w:t>事故及人员伤亡情况</w:t>
            </w:r>
          </w:p>
        </w:tc>
        <w:tc>
          <w:tcPr>
            <w:tcW w:w="7512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7" w:lineRule="atLeast"/>
              <w:rPr>
                <w:rFonts w:ascii="方正仿宋简体" w:hAnsi="Arial" w:eastAsia="方正仿宋简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方正仿宋简体" w:hAnsi="Arial" w:eastAsia="方正仿宋简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color w:val="000000"/>
                <w:kern w:val="0"/>
                <w:sz w:val="24"/>
                <w:szCs w:val="24"/>
                <w:shd w:val="clear" w:color="auto" w:fill="FFFFFF"/>
              </w:rPr>
              <w:t>通知消费者方式</w:t>
            </w:r>
          </w:p>
        </w:tc>
        <w:tc>
          <w:tcPr>
            <w:tcW w:w="7512" w:type="dxa"/>
            <w:gridSpan w:val="5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方正仿宋简体" w:hAnsi="Arial" w:eastAsia="方正仿宋简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color w:val="000000"/>
                <w:kern w:val="0"/>
                <w:sz w:val="24"/>
                <w:szCs w:val="24"/>
              </w:rPr>
              <w:t>在公司官网发公告，经销商在销售网站和销售门店发布召回公告。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1" w:hRule="atLeast"/>
        </w:trPr>
        <w:tc>
          <w:tcPr>
            <w:tcW w:w="22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7" w:lineRule="atLeast"/>
              <w:jc w:val="center"/>
              <w:rPr>
                <w:rFonts w:ascii="方正仿宋简体" w:hAnsi="Arial" w:eastAsia="方正仿宋简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color w:val="000000"/>
                <w:kern w:val="0"/>
                <w:sz w:val="24"/>
                <w:szCs w:val="24"/>
              </w:rPr>
              <w:t>其他信息</w:t>
            </w:r>
          </w:p>
        </w:tc>
        <w:tc>
          <w:tcPr>
            <w:tcW w:w="75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7" w:lineRule="atLeast"/>
              <w:jc w:val="left"/>
              <w:rPr>
                <w:rFonts w:ascii="方正仿宋简体" w:hAnsi="Arial" w:eastAsia="方正仿宋简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hAnsi="Arial" w:eastAsia="方正仿宋简体" w:cs="Arial"/>
                <w:color w:val="000000"/>
                <w:kern w:val="0"/>
                <w:sz w:val="24"/>
                <w:szCs w:val="24"/>
              </w:rPr>
              <w:t>相关用户也可以登录</w:t>
            </w:r>
            <w:r>
              <w:rPr>
                <w:rFonts w:hint="eastAsia" w:ascii="方正仿宋简体" w:hAnsi="Arial" w:eastAsia="方正仿宋简体" w:cs="Arial"/>
                <w:color w:val="000000"/>
                <w:kern w:val="0"/>
                <w:sz w:val="24"/>
                <w:szCs w:val="24"/>
              </w:rPr>
              <w:t>广东省</w:t>
            </w:r>
            <w:r>
              <w:rPr>
                <w:rFonts w:hint="eastAsia" w:ascii="方正仿宋简体" w:hAnsi="Arial" w:eastAsia="方正仿宋简体" w:cs="Arial"/>
                <w:color w:val="000000"/>
                <w:kern w:val="0"/>
                <w:sz w:val="24"/>
                <w:szCs w:val="24"/>
                <w:lang w:eastAsia="zh-CN"/>
              </w:rPr>
              <w:t>市场监督管理</w:t>
            </w:r>
            <w:bookmarkStart w:id="0" w:name="_GoBack"/>
            <w:bookmarkEnd w:id="0"/>
            <w:r>
              <w:rPr>
                <w:rFonts w:hint="eastAsia" w:ascii="方正仿宋简体" w:hAnsi="Arial" w:eastAsia="方正仿宋简体" w:cs="Arial"/>
                <w:color w:val="000000"/>
                <w:kern w:val="0"/>
                <w:sz w:val="24"/>
                <w:szCs w:val="24"/>
                <w:lang w:eastAsia="zh-CN"/>
              </w:rPr>
              <w:t>局</w:t>
            </w:r>
            <w:r>
              <w:rPr>
                <w:rFonts w:ascii="方正仿宋简体" w:hAnsi="Arial" w:eastAsia="方正仿宋简体" w:cs="Arial"/>
                <w:color w:val="000000"/>
                <w:kern w:val="0"/>
                <w:sz w:val="24"/>
                <w:szCs w:val="24"/>
              </w:rPr>
              <w:t>网站（ http://www.gdqts.gov.cn/），或拨打</w:t>
            </w:r>
            <w:r>
              <w:rPr>
                <w:rFonts w:hint="eastAsia" w:ascii="方正仿宋简体" w:hAnsi="Arial" w:eastAsia="方正仿宋简体" w:cs="Arial"/>
                <w:color w:val="000000"/>
                <w:kern w:val="0"/>
                <w:sz w:val="24"/>
                <w:szCs w:val="24"/>
              </w:rPr>
              <w:t>广东省质量技术监督局</w:t>
            </w:r>
            <w:r>
              <w:rPr>
                <w:rFonts w:ascii="方正仿宋简体" w:hAnsi="Arial" w:eastAsia="方正仿宋简体" w:cs="Arial"/>
                <w:color w:val="000000"/>
                <w:kern w:val="0"/>
                <w:sz w:val="24"/>
                <w:szCs w:val="24"/>
              </w:rPr>
              <w:t>缺陷产品管理中心热线电话：0</w:t>
            </w:r>
            <w:r>
              <w:rPr>
                <w:rFonts w:hint="eastAsia" w:ascii="方正仿宋简体" w:hAnsi="Arial" w:eastAsia="方正仿宋简体" w:cs="Arial"/>
                <w:color w:val="000000"/>
                <w:kern w:val="0"/>
                <w:sz w:val="24"/>
                <w:szCs w:val="24"/>
              </w:rPr>
              <w:t>20-89232663</w:t>
            </w:r>
            <w:r>
              <w:rPr>
                <w:rFonts w:ascii="方正仿宋简体" w:hAnsi="Arial" w:eastAsia="方正仿宋简体" w:cs="Arial"/>
                <w:color w:val="000000"/>
                <w:kern w:val="0"/>
                <w:sz w:val="24"/>
                <w:szCs w:val="24"/>
              </w:rPr>
              <w:t>，了解更多信息。 </w:t>
            </w:r>
          </w:p>
        </w:tc>
      </w:tr>
    </w:tbl>
    <w:p>
      <w:pPr>
        <w:rPr>
          <w:rFonts w:ascii="方正小标宋简体" w:eastAsia="方正小标宋简体"/>
          <w:sz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40DD0"/>
    <w:multiLevelType w:val="multilevel"/>
    <w:tmpl w:val="37840DD0"/>
    <w:lvl w:ilvl="0" w:tentative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0" w:hanging="420"/>
      </w:pPr>
    </w:lvl>
    <w:lvl w:ilvl="2" w:tentative="0">
      <w:start w:val="1"/>
      <w:numFmt w:val="lowerRoman"/>
      <w:lvlText w:val="%3."/>
      <w:lvlJc w:val="right"/>
      <w:pPr>
        <w:ind w:left="1860" w:hanging="420"/>
      </w:pPr>
    </w:lvl>
    <w:lvl w:ilvl="3" w:tentative="0">
      <w:start w:val="1"/>
      <w:numFmt w:val="decimal"/>
      <w:lvlText w:val="%4."/>
      <w:lvlJc w:val="left"/>
      <w:pPr>
        <w:ind w:left="2280" w:hanging="420"/>
      </w:pPr>
    </w:lvl>
    <w:lvl w:ilvl="4" w:tentative="0">
      <w:start w:val="1"/>
      <w:numFmt w:val="lowerLetter"/>
      <w:lvlText w:val="%5)"/>
      <w:lvlJc w:val="left"/>
      <w:pPr>
        <w:ind w:left="2700" w:hanging="420"/>
      </w:pPr>
    </w:lvl>
    <w:lvl w:ilvl="5" w:tentative="0">
      <w:start w:val="1"/>
      <w:numFmt w:val="lowerRoman"/>
      <w:lvlText w:val="%6."/>
      <w:lvlJc w:val="right"/>
      <w:pPr>
        <w:ind w:left="3120" w:hanging="420"/>
      </w:pPr>
    </w:lvl>
    <w:lvl w:ilvl="6" w:tentative="0">
      <w:start w:val="1"/>
      <w:numFmt w:val="decimal"/>
      <w:lvlText w:val="%7."/>
      <w:lvlJc w:val="left"/>
      <w:pPr>
        <w:ind w:left="3540" w:hanging="420"/>
      </w:pPr>
    </w:lvl>
    <w:lvl w:ilvl="7" w:tentative="0">
      <w:start w:val="1"/>
      <w:numFmt w:val="lowerLetter"/>
      <w:lvlText w:val="%8)"/>
      <w:lvlJc w:val="left"/>
      <w:pPr>
        <w:ind w:left="3960" w:hanging="420"/>
      </w:pPr>
    </w:lvl>
    <w:lvl w:ilvl="8" w:tentative="0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E75"/>
    <w:rsid w:val="00030B59"/>
    <w:rsid w:val="00030E5D"/>
    <w:rsid w:val="00055645"/>
    <w:rsid w:val="000558C4"/>
    <w:rsid w:val="00075701"/>
    <w:rsid w:val="000A70B0"/>
    <w:rsid w:val="000B4892"/>
    <w:rsid w:val="000B631F"/>
    <w:rsid w:val="000E138C"/>
    <w:rsid w:val="001002DB"/>
    <w:rsid w:val="00105447"/>
    <w:rsid w:val="00116055"/>
    <w:rsid w:val="0013395F"/>
    <w:rsid w:val="001348E5"/>
    <w:rsid w:val="00151033"/>
    <w:rsid w:val="0016710F"/>
    <w:rsid w:val="00214AAC"/>
    <w:rsid w:val="002730DE"/>
    <w:rsid w:val="002D75FD"/>
    <w:rsid w:val="00310DD2"/>
    <w:rsid w:val="00327748"/>
    <w:rsid w:val="00332EF1"/>
    <w:rsid w:val="00351F3A"/>
    <w:rsid w:val="003B4A9B"/>
    <w:rsid w:val="003D2301"/>
    <w:rsid w:val="003D3381"/>
    <w:rsid w:val="004043A1"/>
    <w:rsid w:val="00464E05"/>
    <w:rsid w:val="004A0A22"/>
    <w:rsid w:val="004B634A"/>
    <w:rsid w:val="004D2A9F"/>
    <w:rsid w:val="00504E25"/>
    <w:rsid w:val="00556650"/>
    <w:rsid w:val="005D3983"/>
    <w:rsid w:val="005E5C26"/>
    <w:rsid w:val="006204B1"/>
    <w:rsid w:val="00635A8F"/>
    <w:rsid w:val="00637A7A"/>
    <w:rsid w:val="006761FE"/>
    <w:rsid w:val="007057EA"/>
    <w:rsid w:val="00730694"/>
    <w:rsid w:val="00740FE1"/>
    <w:rsid w:val="00753F21"/>
    <w:rsid w:val="00755A9A"/>
    <w:rsid w:val="0076605A"/>
    <w:rsid w:val="007768F6"/>
    <w:rsid w:val="00781BB7"/>
    <w:rsid w:val="00816755"/>
    <w:rsid w:val="008B219B"/>
    <w:rsid w:val="008B5892"/>
    <w:rsid w:val="008D337F"/>
    <w:rsid w:val="00923C29"/>
    <w:rsid w:val="009354E3"/>
    <w:rsid w:val="00985C6D"/>
    <w:rsid w:val="009E338E"/>
    <w:rsid w:val="00A10742"/>
    <w:rsid w:val="00A3401A"/>
    <w:rsid w:val="00A53DA3"/>
    <w:rsid w:val="00A604F4"/>
    <w:rsid w:val="00AA36FF"/>
    <w:rsid w:val="00AA3E97"/>
    <w:rsid w:val="00AC2D61"/>
    <w:rsid w:val="00AD29CC"/>
    <w:rsid w:val="00B06D27"/>
    <w:rsid w:val="00B25227"/>
    <w:rsid w:val="00B711C6"/>
    <w:rsid w:val="00B93490"/>
    <w:rsid w:val="00BC0EF4"/>
    <w:rsid w:val="00BF26F1"/>
    <w:rsid w:val="00C03557"/>
    <w:rsid w:val="00C60437"/>
    <w:rsid w:val="00CD1624"/>
    <w:rsid w:val="00D16B9C"/>
    <w:rsid w:val="00DB2C6B"/>
    <w:rsid w:val="00DB7322"/>
    <w:rsid w:val="00E05F2B"/>
    <w:rsid w:val="00E5603B"/>
    <w:rsid w:val="00E63632"/>
    <w:rsid w:val="00E84DA1"/>
    <w:rsid w:val="00E90E75"/>
    <w:rsid w:val="00EE2D73"/>
    <w:rsid w:val="00F2169B"/>
    <w:rsid w:val="00F2389B"/>
    <w:rsid w:val="00F30AE9"/>
    <w:rsid w:val="00FB730D"/>
    <w:rsid w:val="143A15BF"/>
    <w:rsid w:val="21010B2C"/>
    <w:rsid w:val="59914F45"/>
    <w:rsid w:val="61AD7525"/>
    <w:rsid w:val="74B2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ˎ̥" w:hAnsi="ˎ̥" w:eastAsia="宋体" w:cs="宋体"/>
      <w:b/>
      <w:bCs/>
      <w:kern w:val="36"/>
      <w:sz w:val="25"/>
      <w:szCs w:val="25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apple-converted-space"/>
    <w:basedOn w:val="7"/>
    <w:uiPriority w:val="0"/>
  </w:style>
  <w:style w:type="character" w:customStyle="1" w:styleId="11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uiPriority w:val="99"/>
    <w:rPr>
      <w:sz w:val="18"/>
      <w:szCs w:val="18"/>
    </w:rPr>
  </w:style>
  <w:style w:type="character" w:customStyle="1" w:styleId="13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4">
    <w:name w:val="标题 1 Char"/>
    <w:basedOn w:val="7"/>
    <w:link w:val="2"/>
    <w:uiPriority w:val="9"/>
    <w:rPr>
      <w:rFonts w:ascii="ˎ̥" w:hAnsi="ˎ̥" w:eastAsia="宋体" w:cs="宋体"/>
      <w:b/>
      <w:bCs/>
      <w:kern w:val="36"/>
      <w:sz w:val="25"/>
      <w:szCs w:val="25"/>
    </w:rPr>
  </w:style>
  <w:style w:type="paragraph" w:customStyle="1" w:styleId="15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8.jpeg"/><Relationship Id="rId16" Type="http://schemas.openxmlformats.org/officeDocument/2006/relationships/image" Target="media/image7.jpeg"/><Relationship Id="rId15" Type="http://schemas.openxmlformats.org/officeDocument/2006/relationships/image" Target="media/image6.jpeg"/><Relationship Id="rId14" Type="http://schemas.openxmlformats.org/officeDocument/2006/relationships/image" Target="media/image5.jpeg"/><Relationship Id="rId13" Type="http://schemas.openxmlformats.org/officeDocument/2006/relationships/image" Target="media/image4.jpeg"/><Relationship Id="rId12" Type="http://schemas.openxmlformats.org/officeDocument/2006/relationships/image" Target="media/image3.jpeg"/><Relationship Id="rId11" Type="http://schemas.openxmlformats.org/officeDocument/2006/relationships/image" Target="media/image2.jpe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116</Words>
  <Characters>662</Characters>
  <Lines>5</Lines>
  <Paragraphs>1</Paragraphs>
  <TotalTime>23</TotalTime>
  <ScaleCrop>false</ScaleCrop>
  <LinksUpToDate>false</LinksUpToDate>
  <CharactersWithSpaces>777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2014-11-17T01:56:00Z</dcterms:created>
  <dc:creator>User</dc:creator>
  <cp:lastModifiedBy>杨波</cp:lastModifiedBy>
  <cp:lastPrinted>2014-12-03T08:53:00Z</cp:lastPrinted>
  <dcterms:modified xsi:type="dcterms:W3CDTF">2018-12-24T01:31:23Z</dcterms:modified>
  <dc:title>消费品召回公告</dc:title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