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cs="宋体" w:asciiTheme="majorEastAsia" w:hAnsiTheme="majorEastAsia" w:eastAsiaTheme="majorEastAsia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z w:val="32"/>
          <w:szCs w:val="32"/>
          <w:lang w:val="en-US" w:eastAsia="zh-CN"/>
        </w:rPr>
        <w:t xml:space="preserve">附件3      </w:t>
      </w:r>
    </w:p>
    <w:p>
      <w:pPr>
        <w:adjustRightInd w:val="0"/>
        <w:snapToGrid w:val="0"/>
        <w:spacing w:line="360" w:lineRule="auto"/>
        <w:jc w:val="left"/>
        <w:rPr>
          <w:rFonts w:hint="eastAsia" w:cs="宋体" w:asciiTheme="majorEastAsia" w:hAnsiTheme="majorEastAsia" w:eastAsiaTheme="majorEastAsia"/>
          <w:b/>
          <w:bCs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检验项目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一、畜禽肉及副产品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抽检依据《食品安全国家标准 食品中污染物限量》（GB 2762-2017）、整顿办函〔2010〕50 号、农业部公告第235 号及产品明示标准和指标的要求。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   （二）检验项目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1.畜类及产品检验项目包括克伦特罗、莱克多巴胺、沙丁胺醇、西马特罗、恩诺沙星、氯霉素、磺胺类、呋喃唑酮代谢物、铅（以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2.禽类及产品检验项目包括恩诺沙星、土霉素、金霉素、四环素、氯霉素、铅（以 Pb 计）、镉（以 Cd 计）、呋喃唑酮代谢物、铬（以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3.蛋制品检测项目包括恩诺沙星、土霉素、金霉素、四环素、氯霉素、铅（以 Pb 计）、镉（以 Cd 计）、呋喃唑酮代谢物、甲硝唑（限鲜蛋）、铬（以 Cr 计）、总砷（以 As 计）、总汞（以 Hg 计）。</w:t>
      </w:r>
    </w:p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二、水产品</w:t>
      </w:r>
    </w:p>
    <w:p>
      <w:pPr>
        <w:adjustRightInd w:val="0"/>
        <w:snapToGrid w:val="0"/>
        <w:spacing w:line="360" w:lineRule="auto"/>
        <w:ind w:firstLine="803" w:firstLineChars="250"/>
        <w:jc w:val="left"/>
        <w:rPr>
          <w:rFonts w:ascii="宋体" w:hAnsi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食品中污染物限量》（GB 2762-2017）、整顿办函〔2010〕50 号、农业部公告第235 号及产品明示标准和指标的要求</w:t>
      </w:r>
      <w:r>
        <w:rPr>
          <w:rFonts w:hint="eastAsia" w:ascii="宋体" w:hAnsi="宋体" w:cs="宋体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   （二）检验项目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鱼、虾、蟹、贝类检验项目包括孔雀石绿、恩诺沙星、氯霉素、镉、铅、呋喃唑酮代谢物、硝基呋喃代谢物、磺胺类、铬（以 Cr 计）、无机砷（以 As 计）、甲基汞（以 Hg 计）。</w:t>
      </w:r>
    </w:p>
    <w:p>
      <w:pPr>
        <w:adjustRightInd w:val="0"/>
        <w:snapToGrid w:val="0"/>
        <w:spacing w:line="360" w:lineRule="auto"/>
        <w:ind w:firstLine="964" w:firstLineChars="300"/>
        <w:jc w:val="left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三、蔬菜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宋体" w:hAnsi="宋体" w:cs="宋体"/>
          <w:b/>
          <w:bCs/>
          <w:color w:val="0000FF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食品中污染物限量》（GB 2762-2017）、《食品安全国家标准 食品中农药最大残留限量》（GB 2763-2016）及产品明示标准和指标的要求。</w:t>
      </w:r>
    </w:p>
    <w:p>
      <w:pPr>
        <w:adjustRightInd w:val="0"/>
        <w:snapToGrid w:val="0"/>
        <w:spacing w:line="360" w:lineRule="auto"/>
        <w:ind w:firstLine="803" w:firstLineChars="250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 鳞茎类（韭菜）检验项目包括腐霉利、毒死蜱、氧乐果、多菌灵、克百威、氯氰菊酯和高效氯氰菊酯、甲拌磷、甲胺磷、铅（以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 叶菜类（菠菜、芹菜、普通白菜）检测项目包括毒死蜱、克百威、氧乐果、阿维菌素、甲拌磷（限芹菜）、对硫磷（限芹菜、菠菜）、敌敌畏（限芹菜）、甲基异柳磷（限白菜）、啶虫脒（限白菜）、氟虫腈（限白菜）、甲胺磷（限白菜）、甲基对硫磷（限白菜）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 茄果类蔬菜（辣椒、番茄）检测项目包括克百威（限辣椒）、氧乐果（辣椒、番茄）、甲胺磷（限辣椒）、毒死蜱（限番茄）、氯氟氰菊酯（限番茄）、高效氯氟氰菊酯（限番茄）、苯醚甲环唑（限番茄）、甲氨基阿维菌素苯甲酸盐（限番茄）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 豆类蔬菜（豇豆、菜豆）检测项目包括氧乐果、克百威、阿维菌素、氯氰菊酯、高效氯氰菊酯、乐果、铅（以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 芸薹属类蔬菜（结球甘蓝、花椰菜）检测项目包括毒死蜱、克百威、氧乐果、对硫磷、滴滴涕、敌敌畏、氟氯氰菊酯和高效氟氯氰菊酯、铅（以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 豆芽检测项目包括滴滴涕、敌敌畏、毒死蜱、对硫磷、多菌灵、甲胺磷、久效磷、克百威、氧乐果、阿维菌素、铅（以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 根茎类和薯芋类蔬菜（马铃薯、生姜）检测项目包括滴滴涕、敌敌畏、甲胺磷、久效磷、克百威、涕灭威、氧乐果、氯氰菊酯、阿维菌素（限马铃薯）、铅（以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 瓜类蔬菜（黄瓜）检测项目包括百菌清、滴滴涕、敌敌畏、毒死蜱、对硫磷、多菌灵、腐霉利、克百威、氧乐果、铅（以 Pb 计）、镉（以 Cd 计）、铬（以 Cr 计）、总砷（以 As 计）、总汞（以 Hg 计）。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9.其他蔬菜检测项目包括铅（以 Pb 计）、镉（以 Cd 计）、铬（以 Cr 计）、总砷（以 As 计）、总汞（以 Hg 计）、六六六、杀螟硫磷、毒死蜱、克百威、氧乐果、阿维菌素、百菌清、滴滴涕、敌敌畏、对硫磷、多菌灵。</w:t>
      </w: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 四、水果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 xml:space="preserve">  </w:t>
      </w:r>
    </w:p>
    <w:p>
      <w:pPr>
        <w:adjustRightInd w:val="0"/>
        <w:snapToGrid w:val="0"/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color w:val="0000F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</w:rPr>
        <w:t>一）抽检依据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抽检依据《食品安全国家标准 食品中污染物限量》（GB 2762-201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）、《食品安全国家标准 食品中农药最大残留限量》（GB 2763-2016）等标准及产品明示标准和指标的要求。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    （二）检验项目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检验项目包括铅、镉、氧乐果、克百威、辛硫磷、甲胺磷、乙酰甲胺磷、狄氏剂、敌敌畏、六六六、滴滴涕、多菌灵、戊唑醇、氯氟氰菊酯和高效氯氟氰菊酯、毒死蜱、联苯菊酯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168A"/>
    <w:rsid w:val="08FB31B1"/>
    <w:rsid w:val="3D960A88"/>
    <w:rsid w:val="42C6168A"/>
    <w:rsid w:val="69D23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2018-12-04T10:35:00Z</dcterms:created>
  <dc:creator>张凯</dc:creator>
  <cp:lastModifiedBy>Administrator</cp:lastModifiedBy>
  <dcterms:modified xsi:type="dcterms:W3CDTF">2018-12-05T07:03:49Z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