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5"/>
        </w:tabs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附件1</w:t>
      </w:r>
    </w:p>
    <w:p>
      <w:pPr>
        <w:tabs>
          <w:tab w:val="left" w:pos="7655"/>
        </w:tabs>
      </w:pPr>
    </w:p>
    <w:p>
      <w:pPr>
        <w:tabs>
          <w:tab w:val="left" w:pos="7655"/>
        </w:tabs>
      </w:pPr>
    </w:p>
    <w:p>
      <w:pPr>
        <w:tabs>
          <w:tab w:val="left" w:pos="7655"/>
        </w:tabs>
        <w:spacing w:line="7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2018年第二阶段全市家具及材料产品专项</w:t>
      </w:r>
    </w:p>
    <w:p>
      <w:pPr>
        <w:tabs>
          <w:tab w:val="left" w:pos="7655"/>
        </w:tabs>
        <w:spacing w:line="7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监督抽查合格名单</w:t>
      </w:r>
    </w:p>
    <w:p>
      <w:pPr>
        <w:tabs>
          <w:tab w:val="left" w:pos="7655"/>
        </w:tabs>
        <w:rPr>
          <w:rFonts w:hint="eastAsia"/>
        </w:rPr>
      </w:pPr>
    </w:p>
    <w:tbl>
      <w:tblPr>
        <w:tblStyle w:val="3"/>
        <w:tblW w:w="11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891"/>
        <w:gridCol w:w="1836"/>
        <w:gridCol w:w="2086"/>
        <w:gridCol w:w="1080"/>
        <w:gridCol w:w="1104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序号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生产单位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样品名称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规格型号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商标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地区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生产日期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成都理约艾木家具有限公司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顶柜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M－E08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理约艾木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崇州市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成都启泰教学设备有限公司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货架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1000*600*1800㎜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启泰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崇州市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3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成都市都市王朝家具有限责任公司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布艺沙发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B—137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都市王朝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崇州市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4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成都市都市王朝家具有限责任公司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床头柜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9D01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都市王朝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崇州市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5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成都市福满达家具有限责任公司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布艺沙发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A056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美佳美盈年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崇州市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6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成都四通瑞坤家具有限公司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专用储物柜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标准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四通瑞坤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崇州市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7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成都四通瑞坤家具有限公司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智能文件柜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1850*900*430mm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四通瑞坤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崇州市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2018.08.21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成都四通瑞坤家具有限公司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茶几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1200*600*450㎜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四通瑞坤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崇州市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2018.08.29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9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成都鑫溢航软体家具有限公司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弹簧软床垫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1200*2000*220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幸福启航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崇州市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10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四川省欧菲艾蒂家具有限公司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杂物柜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400x1000mm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欧菲艾蒂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崇州市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2018,9,4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11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成都斗金家具有限公司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二斗柜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3032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殴奕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大邑县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12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成都莱瑞迪家具有限公司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沙发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A35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莱瑞迪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大邑县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13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成都兰格尔家具有限公司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布艺沙发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B83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景缔丰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大邑县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14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成都名杨爱宝贝家具有限公司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床头柜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3106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名扬世佳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大邑县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15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成都市宾悦家具有限公司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餐椅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Y675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佳宴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大邑县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16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成都市厚朴家具有限公司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吊柜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HP169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大邑县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17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成都市吉派家具有限公司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换鞋凳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美顿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大邑县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18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成都市力派格调家具有限公司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床头柜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602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力派格调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大邑县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2018.06.17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19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成都市名扬世佳家具有限责任公司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灯柜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1201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名扬世佳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大邑县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成都市三将家具有限公司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麻将桌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三将1号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三将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大邑县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21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成都市易盛家具有限公司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杂物柜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1011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星意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大邑县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22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成都小憨豆家居有限公司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鞋柜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183593-2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小憨豆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大邑县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2018.08.15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23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成都鑫库菲家居有限公司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软床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8636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库菲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大邑县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2018.8.28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24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金堂县隆盛镇正友家私厂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木家具（灯柜）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3083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正友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金堂县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25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成都纽凯尔斯家具有限公司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茶水柜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800×400×800mm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纽凯尔斯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龙泉驿区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26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成都纽凯尔斯家具有限公司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会议条桌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1200×400×760mm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纽凯尔斯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龙泉驿区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27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成都聚福堂木业有限公司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实木复合门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1950×820×40mm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博诚.聚福堂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28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成都酷舍家居有限公司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弹簧软床垫(家用)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1200×2000×200mm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酷舍家居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2018-07-12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29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成都澜宏家具厂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实木复合门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A006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九益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2018-08-15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30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成都澜宏家具厂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茶几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1300*750(mm)/kc1002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澜宏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31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成都美利家具有限公司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实木复合门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1970×800×45mm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32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成都纽博格林家具科技有限公司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吧凳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33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成都盛世玉檀香装饰材料有限公司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实木复合门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2100×790×40mm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玉檀香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34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成都市财旺齐心家具有限公司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灯柜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珠光9902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财旺齐心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2018-03-16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35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成都市财旺齐心家具有限公司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角几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901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财旺齐心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36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成都市帝景木业有限公司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实木复合门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1960×670×40mm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巴森木门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37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成都市帝景木业有限公司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床头柜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98208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38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成都市九渡家私有限公司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沙发(家用)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863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39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成都市可美馨家具有限公司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餐椅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H99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可美馨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40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成都市木之雪家具有限责任公司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床头柜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801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41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成都市彭州大观居品制造厂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边几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BTBJ-01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帝标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2018-05-14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42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成都首廷家居有限公司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妆凳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62602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斯佳图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2018-07-16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43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彭州市创意家具厂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菜架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通用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创益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44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彭州市创意家具厂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餐椅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通用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创益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2017-06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45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彭州市丽春镇宏发弹簧床垫厂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弹簧软床垫(家用)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1800×2000×200mm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吉祥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46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彭州市丽春镇思梦缘床垫厂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弹簧软床垫(家用)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2000×1800×200mm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47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彭州市丽春镇天意床垫家具厂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弹簧软床垫(家用)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1800×2000×220mm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醉美人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48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彭州市鎏鑫门窗厂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实木复合门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1970×810×40mm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美林鎏鑫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49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彭州市美尚美家门窗厂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实木门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2000×820×40mm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美尚美家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50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彭州市三界镇乐君家具床垫厂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弹簧软床垫(家用)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2000×1800×200mm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益多阳光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2018-07-12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51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彭州市升平镇美界家具厂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沙发凳(家用)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902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美界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52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彭州市升平镇美界家具厂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床头柜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BL-51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美界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53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彭州市顺豪家私厂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床头柜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E系列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顺豪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2018-07-06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54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彭州市雅典名居家具有限公司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沙发(家用)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D850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梦幻爱莎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2018-06-26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55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彭州市洋洋红家私厂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卫浴柜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1006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56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彭州市弋可浪沙家具有限公司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沙发(家用)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1508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弋可浪沙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57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彭州市致和镇嘉利家具厂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床头柜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BL三抽床头柜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卡娜斯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58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彭州市致和镇龙王家具厂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木盒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420*330*345(mm)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59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彭州市中美家具厂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实木复合门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1980×800×40mm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60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成都都市上品家具有限公司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木家具（餐桌）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1604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青白江区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61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成都千年树家私有限公司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木家具（角几）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G一480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千年树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青白江区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62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成都千年树家私有限公司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木家具（餐椅）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FC一38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千年树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青白江区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63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成都八益沙发有限公司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沙发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A57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八益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邛崃市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64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成都八益沙发有限公司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木家具（软床）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1800＊2000（mm）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八益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邛崃市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65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成都顶卓家居有限公司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木家具（床头柜）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顶卓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邛崃市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20180618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66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成都鼎洋家具有限公司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木家具（床头柜）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鼎洋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邛崃市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67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成都富迪家居有限公司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弹簧软床垫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1800＊2000（mm）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范奢尼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邛崃市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68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成都市润年家私有限责任公司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儿童家具（床头柜）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SCG02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豆丁庄园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邛崃市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D—1805040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69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成都市武侯区龙太子沙发厂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沙发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8283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龙太子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邛崃市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70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四川省邛崃市本木木业有限公司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木质门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2000*800*40(mm)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本木•富美森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邛崃市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20180618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71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成都市兄奕塑胶五金制品有限公司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封边条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兄奕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双流区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72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成都八益家具股份有限公司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弹簧软床垫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岁月1500＊2000（mm）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八益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武侯区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20180815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73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成都梵凰家具有限公司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木家具（写字椅）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盛世梵凰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74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成都梵凰家具有限公司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木家具（餐椅）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盛世梵凰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75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成都华瑞现代办公设备制造有限公司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金属家具（双锁双节柜）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翔瑞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76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成都华瑞现代办公设备制造有限公司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金属家具（学生桌）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1220X620X270㎜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翔瑞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77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成都林耀木业有限公司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木家具（妆凳）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A16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彼得庄园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78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成都林耀木业有限公司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木家具（餐椅）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B05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彼得庄园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79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成都市金虎家俱有限公司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弹簧软床垫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31BD101一1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金虎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80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成都市金虎家俱有限公司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木家具（衣柜）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CS804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金虎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81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成都舜鸿佰仕嘉定制家具有限公司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木家具（餐椅）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佰仕嘉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82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成都舜鸿佰仕嘉定制家具有限公司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木家具（床头柜）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佰仕嘉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83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成都天骄家具有限公司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金属家具（学生椅）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巴蜀天骄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84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成都永业有限公司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金属家具（床）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2000X900X2480ᵐᵐ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永业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85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成都永业有限公司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金属家具（实验台）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永业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86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四川欧菲斯科技有限公司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木家具（会议椅）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ZY043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欧菲斯美特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87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四川欧菲斯科技有限公司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木家具（会议椅）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ZY057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欧菲斯美特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88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新都区万里木业厂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木家具（床头柜）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z一28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泽西庄园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2017.12.8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89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新都区新繁镇金磊家具厂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木家具（餐椅）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金磊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90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新都区新繁镇金胜钢木家具厂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木家具（床头柜）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HA202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圣美美家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91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新都区新繁镇金胜钢木家具厂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木家具（五斗柜）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802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圣美美家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2018.7.18</w:t>
            </w:r>
          </w:p>
        </w:tc>
      </w:tr>
    </w:tbl>
    <w:p>
      <w:pPr>
        <w:tabs>
          <w:tab w:val="left" w:pos="7655"/>
        </w:tabs>
        <w:rPr>
          <w:rFonts w:hint="eastAsia"/>
        </w:rPr>
      </w:pPr>
    </w:p>
    <w:p>
      <w:pPr>
        <w:tabs>
          <w:tab w:val="left" w:pos="7655"/>
        </w:tabs>
        <w:rPr>
          <w:rFonts w:hint="eastAsia"/>
        </w:rPr>
      </w:pPr>
    </w:p>
    <w:p>
      <w:pPr>
        <w:tabs>
          <w:tab w:val="left" w:pos="7655"/>
        </w:tabs>
        <w:rPr>
          <w:rFonts w:hint="eastAsia"/>
        </w:rPr>
      </w:pPr>
    </w:p>
    <w:p>
      <w:pPr>
        <w:tabs>
          <w:tab w:val="left" w:pos="7655"/>
        </w:tabs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br w:type="page"/>
      </w:r>
    </w:p>
    <w:p>
      <w:pPr>
        <w:tabs>
          <w:tab w:val="left" w:pos="7655"/>
        </w:tabs>
        <w:rPr>
          <w:rFonts w:hint="eastAsia" w:ascii="方正黑体_GBK" w:eastAsia="方正黑体_GBK"/>
        </w:rPr>
      </w:pPr>
      <w:bookmarkStart w:id="0" w:name="_GoBack"/>
      <w:bookmarkEnd w:id="0"/>
      <w:r>
        <w:rPr>
          <w:rFonts w:hint="eastAsia" w:ascii="方正黑体_GBK" w:eastAsia="方正黑体_GBK"/>
        </w:rPr>
        <w:t>附件2</w:t>
      </w:r>
    </w:p>
    <w:p>
      <w:pPr>
        <w:tabs>
          <w:tab w:val="left" w:pos="7655"/>
        </w:tabs>
      </w:pPr>
    </w:p>
    <w:p>
      <w:pPr>
        <w:tabs>
          <w:tab w:val="left" w:pos="7655"/>
        </w:tabs>
      </w:pPr>
    </w:p>
    <w:p>
      <w:pPr>
        <w:tabs>
          <w:tab w:val="left" w:pos="7655"/>
        </w:tabs>
        <w:spacing w:line="7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2018年第二阶段全市家具及材料产品专项</w:t>
      </w:r>
    </w:p>
    <w:p>
      <w:pPr>
        <w:tabs>
          <w:tab w:val="left" w:pos="7655"/>
        </w:tabs>
        <w:spacing w:line="7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监督抽查不合格名单</w:t>
      </w:r>
    </w:p>
    <w:p>
      <w:pPr>
        <w:tabs>
          <w:tab w:val="left" w:pos="7655"/>
        </w:tabs>
        <w:rPr>
          <w:rFonts w:hint="eastAsia"/>
        </w:rPr>
      </w:pPr>
    </w:p>
    <w:tbl>
      <w:tblPr>
        <w:tblStyle w:val="3"/>
        <w:tblW w:w="11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440"/>
        <w:gridCol w:w="924"/>
        <w:gridCol w:w="780"/>
        <w:gridCol w:w="648"/>
        <w:gridCol w:w="660"/>
        <w:gridCol w:w="1068"/>
        <w:gridCol w:w="2737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生产单位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样品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名称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规格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型号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商标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地区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生产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日期</w:t>
            </w:r>
          </w:p>
        </w:tc>
        <w:tc>
          <w:tcPr>
            <w:tcW w:w="273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标准要求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bCs/>
                <w:sz w:val="20"/>
                <w:szCs w:val="20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成都鑫巨鹏家具有限公司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床头柜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E-218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一木缘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彭州市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2018-06</w:t>
            </w:r>
          </w:p>
        </w:tc>
        <w:tc>
          <w:tcPr>
            <w:tcW w:w="2737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木制件甲醛释放量：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 xml:space="preserve">≤1.5mg/L </w:t>
            </w:r>
          </w:p>
        </w:tc>
        <w:tc>
          <w:tcPr>
            <w:tcW w:w="2359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0"/>
                <w:szCs w:val="20"/>
              </w:rPr>
              <w:t>木制件甲醛释放量</w:t>
            </w: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：3.4mg/L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成都都市上品家具有限公司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木家具（餐椅）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1512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青白江区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2018.7.5</w:t>
            </w:r>
          </w:p>
        </w:tc>
        <w:tc>
          <w:tcPr>
            <w:tcW w:w="2737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木制件甲醛释放量：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 xml:space="preserve">≤1.5mg/L </w:t>
            </w:r>
          </w:p>
        </w:tc>
        <w:tc>
          <w:tcPr>
            <w:tcW w:w="2359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0"/>
                <w:szCs w:val="20"/>
              </w:rPr>
              <w:t>木制件甲醛释放量</w:t>
            </w: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：3.0mg/L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四川漆牌家具有限公司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木家具（活动柜）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QP—016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漆牌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双流区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20180724</w:t>
            </w:r>
          </w:p>
        </w:tc>
        <w:tc>
          <w:tcPr>
            <w:tcW w:w="2737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1.木工要求：人造板部件非交接面应进行封边或涂饰处理</w:t>
            </w: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2.安全性要求：活动部件的轮子或脚轮应至少有两个具有锁定装置</w:t>
            </w:r>
          </w:p>
        </w:tc>
        <w:tc>
          <w:tcPr>
            <w:tcW w:w="2359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1.</w:t>
            </w:r>
            <w:r>
              <w:rPr>
                <w:rFonts w:hint="eastAsia" w:ascii="方正仿宋_GBK" w:hAnsi="宋体" w:eastAsia="方正仿宋_GBK" w:cs="宋体"/>
                <w:b/>
                <w:bCs/>
                <w:sz w:val="20"/>
                <w:szCs w:val="20"/>
              </w:rPr>
              <w:t>木工要求</w:t>
            </w: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：抽屉底板人造板部件非交接面未进行封边或涂饰处理</w:t>
            </w: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2.</w:t>
            </w:r>
            <w:r>
              <w:rPr>
                <w:rFonts w:hint="eastAsia" w:ascii="方正仿宋_GBK" w:hAnsi="宋体" w:eastAsia="方正仿宋_GBK" w:cs="宋体"/>
                <w:b/>
                <w:bCs/>
                <w:sz w:val="20"/>
                <w:szCs w:val="20"/>
              </w:rPr>
              <w:t>安全性要求</w:t>
            </w: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:全部脚轮都无锁定装置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成都博达家具有限公司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木家具（床头柜）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2018.6</w:t>
            </w:r>
          </w:p>
        </w:tc>
        <w:tc>
          <w:tcPr>
            <w:tcW w:w="2737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 xml:space="preserve">木工要求：人造板部件非交接面应进行封边或涂饰处理 </w:t>
            </w:r>
          </w:p>
        </w:tc>
        <w:tc>
          <w:tcPr>
            <w:tcW w:w="2359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0"/>
                <w:szCs w:val="20"/>
              </w:rPr>
              <w:t>木工要求</w:t>
            </w: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：抽屉底板、侧板人造板部件非交接面未进行封边或涂饰处理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成都天骄家具有限公司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木家具（小柜）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/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巴蜀天骄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新都区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2018.7</w:t>
            </w:r>
          </w:p>
        </w:tc>
        <w:tc>
          <w:tcPr>
            <w:tcW w:w="2737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木制件甲醛释放量：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≤1.5mg/L</w:t>
            </w:r>
          </w:p>
        </w:tc>
        <w:tc>
          <w:tcPr>
            <w:tcW w:w="2359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0"/>
                <w:szCs w:val="20"/>
              </w:rPr>
              <w:t>木制件甲醛释放量</w:t>
            </w: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：5.7mg/L</w:t>
            </w:r>
          </w:p>
        </w:tc>
      </w:tr>
    </w:tbl>
    <w:p>
      <w:pPr>
        <w:tabs>
          <w:tab w:val="left" w:pos="7655"/>
        </w:tabs>
        <w:rPr>
          <w:rFonts w:hint="eastAsia"/>
        </w:rPr>
      </w:pPr>
    </w:p>
    <w:p>
      <w:pPr>
        <w:tabs>
          <w:tab w:val="left" w:pos="284"/>
          <w:tab w:val="left" w:pos="7655"/>
          <w:tab w:val="left" w:pos="8505"/>
        </w:tabs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B1A22"/>
    <w:rsid w:val="41AB1A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方正仿宋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2018-11-01T05:57:00Z</dcterms:created>
  <dc:creator>吴梦雪</dc:creator>
  <cp:lastModifiedBy>吴梦雪</cp:lastModifiedBy>
  <dcterms:modified xsi:type="dcterms:W3CDTF">2018-11-01T05:58:25Z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