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eastAsia="方正仿宋_GBK"/>
          <w:b/>
          <w:sz w:val="32"/>
          <w:szCs w:val="32"/>
          <w:highlight w:val="none"/>
        </w:rPr>
      </w:pPr>
      <w:r>
        <w:rPr>
          <w:rFonts w:hint="eastAsia" w:ascii="方正仿宋_GBK" w:eastAsia="方正仿宋_GBK"/>
          <w:b/>
          <w:sz w:val="32"/>
          <w:szCs w:val="32"/>
          <w:highlight w:val="none"/>
        </w:rPr>
        <w:t>附件4</w:t>
      </w:r>
    </w:p>
    <w:p>
      <w:pPr>
        <w:spacing w:after="156" w:afterLines="50" w:line="360" w:lineRule="auto"/>
        <w:jc w:val="center"/>
        <w:rPr>
          <w:rFonts w:ascii="方正小标宋_GBK" w:eastAsia="方正小标宋_GBK" w:hAnsiTheme="minorEastAsia"/>
          <w:b/>
          <w:sz w:val="32"/>
          <w:szCs w:val="32"/>
          <w:highlight w:val="none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  <w:highlight w:val="none"/>
        </w:rPr>
        <w:t>关于部分检验项目的说明</w:t>
      </w:r>
    </w:p>
    <w:p>
      <w:pPr>
        <w:numPr>
          <w:ilvl w:val="0"/>
          <w:numId w:val="1"/>
        </w:numPr>
        <w:spacing w:after="156" w:afterLines="50" w:line="360" w:lineRule="auto"/>
        <w:jc w:val="left"/>
        <w:rPr>
          <w:rStyle w:val="22"/>
          <w:rFonts w:hint="eastAsia" w:cs="Times New Roman" w:asciiTheme="minorEastAsia" w:hAnsiTheme="minorEastAsia"/>
          <w:b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cs="Times New Roman" w:asciiTheme="minorEastAsia" w:hAnsiTheme="minorEastAsia"/>
          <w:b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脱氢乙酸及其钠盐(以脱氢乙酸计)</w:t>
      </w:r>
    </w:p>
    <w:p>
      <w:pPr>
        <w:spacing w:line="360" w:lineRule="auto"/>
        <w:ind w:firstLine="480" w:firstLineChars="200"/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脱氢乙酸及其钠盐在食品生产中作为一种广谱防腐剂，对霉菌和酵母菌的抑菌能力强，为苯甲酸钠的2-10倍，在高剂量时能抑制细菌。在食品中过量的使用脱氢乙酸及其钠盐，对人体会造成一定危害。脱氢乙酸及其钠盐能迅速而完全地被人体组织所吸收，进入人体后即分散于血浆和许多的器官中，有抑制体内多种氧化酶的作用。此次2批次糕点产品超范围使用脱氢乙酸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156" w:afterLines="50" w:line="360" w:lineRule="auto"/>
        <w:jc w:val="left"/>
        <w:rPr>
          <w:rStyle w:val="22"/>
          <w:rFonts w:hint="eastAsia" w:cs="Times New Roman" w:asciiTheme="minorEastAsia" w:hAnsiTheme="minorEastAsia"/>
          <w:b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cs="Times New Roman" w:asciiTheme="minorEastAsia" w:hAnsiTheme="minorEastAsia"/>
          <w:b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</w:p>
    <w:p>
      <w:pPr>
        <w:spacing w:line="360" w:lineRule="auto"/>
        <w:ind w:firstLine="480" w:firstLineChars="200"/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防腐剂是以保持食品原有品质和营养价值为目的的食品添加剂，它能抑制微生物的生长繁殖，防止食品腐败变质从而延长保质期。《食品安全国家标准 食品添加剂使用标准》（GB 2760-2014）中不仅规定了我国在食品中允许添加的某一添加剂的种类、使用量或残留量，而且规定了同一功能的防腐剂在混合使用时，各自用量占其最大使用量的比例之和不应超过1。</w:t>
      </w:r>
    </w:p>
    <w:p>
      <w:pPr>
        <w:widowControl/>
        <w:spacing w:line="360" w:lineRule="auto"/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156" w:afterLines="50" w:line="360" w:lineRule="auto"/>
        <w:jc w:val="left"/>
        <w:rPr>
          <w:rStyle w:val="22"/>
          <w:rFonts w:hint="eastAsia" w:cs="Times New Roman" w:asciiTheme="minorEastAsia" w:hAnsiTheme="minorEastAsia"/>
          <w:b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cs="Times New Roman" w:asciiTheme="minorEastAsia" w:hAnsiTheme="minorEastAsia"/>
          <w:b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脱氧雪腐镰刀菌烯醇</w:t>
      </w:r>
    </w:p>
    <w:p>
      <w:pPr>
        <w:widowControl/>
        <w:spacing w:line="360" w:lineRule="auto"/>
        <w:ind w:firstLine="480" w:firstLineChars="200"/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脱氧雪腐镰刀菌烯醇（</w:t>
      </w:r>
      <w:r>
        <w:rPr>
          <w:rStyle w:val="22"/>
          <w:rFonts w:hint="default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DON</w:t>
      </w:r>
      <w:r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22"/>
          <w:rFonts w:hint="default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主要由某些镰刀菌产生</w:t>
      </w:r>
      <w:r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22"/>
          <w:rFonts w:hint="default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多粮谷类都可以受到污染，如小麦、大麦、燕麦和玉米等。DON对粮谷类的污染状况与产毒菌株、温度、湿度、通风和日照等因素有关。这种真菌大多在低温、潮湿和收割季节，在谷物庄稼中慢慢生长，一般在大麦、小麦、玉米、燕麦中含有较高的浓度，在黑麦、高粱、大米中的浓度较低。</w:t>
      </w:r>
      <w:r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ind w:firstLine="480" w:firstLineChars="200"/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156" w:afterLines="50" w:line="360" w:lineRule="auto"/>
        <w:jc w:val="left"/>
        <w:rPr>
          <w:rStyle w:val="22"/>
          <w:rFonts w:hint="eastAsia" w:cs="Times New Roman" w:asciiTheme="minorEastAsia" w:hAnsiTheme="minorEastAsia"/>
          <w:b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cs="Times New Roman" w:asciiTheme="minorEastAsia" w:hAnsiTheme="minorEastAsia"/>
          <w:b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铜绿假单胞菌</w:t>
      </w:r>
    </w:p>
    <w:p>
      <w:pPr>
        <w:spacing w:line="360" w:lineRule="auto"/>
        <w:ind w:firstLine="360" w:firstLineChars="150"/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铜绿假单胞菌是一种条件致病菌，广泛分布于各种水、空气、正常人的皮肤、呼吸道和肠道等，易在潮湿的环境存活，对消毒剂、紫外线等具有较强抵抗力，对于抵抗力弱的人群存在健康风险。瓶（桶）装饮用水铜绿假单胞菌超标可能是水体受到污染，生产过程中卫生控制不严格，或者是包装材料清洗消毒不到位所致。</w:t>
      </w:r>
    </w:p>
    <w:p>
      <w:pPr>
        <w:spacing w:line="360" w:lineRule="auto"/>
        <w:ind w:firstLine="360" w:firstLineChars="150"/>
        <w:rPr>
          <w:rStyle w:val="22"/>
          <w:rFonts w:hint="eastAsia" w:cs="Times New Roman" w:asciiTheme="minorEastAsia" w:hAnsiTheme="minorEastAsia"/>
          <w:i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Style w:val="22"/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E633"/>
    <w:multiLevelType w:val="singleLevel"/>
    <w:tmpl w:val="58E5E63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84CC5"/>
    <w:rsid w:val="00924988"/>
    <w:rsid w:val="009F1C77"/>
    <w:rsid w:val="009F4723"/>
    <w:rsid w:val="00A56708"/>
    <w:rsid w:val="00A73159"/>
    <w:rsid w:val="00A91A30"/>
    <w:rsid w:val="00A963A9"/>
    <w:rsid w:val="00AE45B8"/>
    <w:rsid w:val="00AE7483"/>
    <w:rsid w:val="00BA1E23"/>
    <w:rsid w:val="00BF6851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107C1AA5"/>
    <w:rsid w:val="10E009D8"/>
    <w:rsid w:val="12F708C4"/>
    <w:rsid w:val="164271B3"/>
    <w:rsid w:val="16C74C86"/>
    <w:rsid w:val="1ACE2642"/>
    <w:rsid w:val="1BAD4A7C"/>
    <w:rsid w:val="1C1845BD"/>
    <w:rsid w:val="1DFF41B9"/>
    <w:rsid w:val="207F2166"/>
    <w:rsid w:val="227B2998"/>
    <w:rsid w:val="25481A61"/>
    <w:rsid w:val="261F7110"/>
    <w:rsid w:val="27727CA4"/>
    <w:rsid w:val="28600ED5"/>
    <w:rsid w:val="290E4770"/>
    <w:rsid w:val="31390AFB"/>
    <w:rsid w:val="3C87360C"/>
    <w:rsid w:val="3E974FD9"/>
    <w:rsid w:val="425665EF"/>
    <w:rsid w:val="426A0D65"/>
    <w:rsid w:val="45B97969"/>
    <w:rsid w:val="494214A7"/>
    <w:rsid w:val="4B5049B4"/>
    <w:rsid w:val="4D8A2EE5"/>
    <w:rsid w:val="4D9B4661"/>
    <w:rsid w:val="5473169E"/>
    <w:rsid w:val="554D75AB"/>
    <w:rsid w:val="5AF17BBB"/>
    <w:rsid w:val="5C6258A4"/>
    <w:rsid w:val="5E82604C"/>
    <w:rsid w:val="62733EE5"/>
    <w:rsid w:val="6B2F57E8"/>
    <w:rsid w:val="6C6A3D48"/>
    <w:rsid w:val="70433045"/>
    <w:rsid w:val="740B7597"/>
    <w:rsid w:val="78516857"/>
    <w:rsid w:val="787917F5"/>
    <w:rsid w:val="7B5D2F26"/>
    <w:rsid w:val="7B77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unhideWhenUsed/>
    <w:qFormat/>
    <w:uiPriority w:val="99"/>
    <w:rPr>
      <w:color w:val="000099"/>
      <w:sz w:val="18"/>
      <w:szCs w:val="18"/>
      <w:u w:val="single"/>
    </w:rPr>
  </w:style>
  <w:style w:type="character" w:styleId="11">
    <w:name w:val="Hyperlink"/>
    <w:basedOn w:val="9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description"/>
    <w:basedOn w:val="9"/>
    <w:qFormat/>
    <w:uiPriority w:val="0"/>
  </w:style>
  <w:style w:type="character" w:customStyle="1" w:styleId="19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正文首行缩进 Char"/>
    <w:basedOn w:val="2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Subtle Emphasis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BA6C1-1EFA-4266-90BB-560989D165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440</Words>
  <Characters>2513</Characters>
  <Lines>20</Lines>
  <Paragraphs>5</Paragraphs>
  <TotalTime>1</TotalTime>
  <ScaleCrop>false</ScaleCrop>
  <LinksUpToDate>false</LinksUpToDate>
  <CharactersWithSpaces>2948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2018-07-27T09:55:00Z</dcterms:created>
  <dc:creator>USER</dc:creator>
  <cp:lastModifiedBy>傲娇小香菇</cp:lastModifiedBy>
  <cp:lastPrinted>2018-05-16T00:34:00Z</cp:lastPrinted>
  <dcterms:modified xsi:type="dcterms:W3CDTF">2018-10-23T01:26:23Z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