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bookmarkStart w:id="0" w:name="_GoBack"/>
      <w:bookmarkEnd w:id="0"/>
    </w:p>
    <w:p>
      <w:pPr>
        <w:spacing w:before="156" w:beforeLines="50" w:after="156" w:afterLines="50" w:line="560" w:lineRule="exact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本次检验项目</w:t>
      </w:r>
    </w:p>
    <w:p>
      <w:pPr>
        <w:pStyle w:val="4"/>
        <w:adjustRightInd w:val="0"/>
        <w:snapToGrid w:val="0"/>
        <w:spacing w:line="560" w:lineRule="exact"/>
        <w:ind w:firstLine="643"/>
        <w:rPr>
          <w:rFonts w:hint="eastAsia" w:ascii="仿宋" w:hAnsi="仿宋" w:eastAsia="仿宋_GB2312" w:cs="仿宋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豆制品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2760-2014）、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《食品安全国家标准食品中真菌毒素限量》（GB 2761-2017）、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食品安全国家标准 豆制品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sz w:val="32"/>
          <w:szCs w:val="32"/>
        </w:rPr>
        <w:t>GB 2712-2014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（二）检验项目</w:t>
      </w:r>
    </w:p>
    <w:p>
      <w:pPr>
        <w:pStyle w:val="4"/>
        <w:adjustRightInd w:val="0"/>
        <w:snapToGrid w:val="0"/>
        <w:spacing w:line="560" w:lineRule="exact"/>
        <w:ind w:firstLine="643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苯甲酸、山梨酸、糖精钠、甜蜜素、大肠菌群、黄曲霉毒素B1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5"/>
          <w:rFonts w:hint="eastAsia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食用油、油脂及其制品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《食品安全国家标准食品中真菌毒素限量》（GB 2761-2017）、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Q/LLH 0007S-2017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铅、酸价、过氧化值、溶剂残留量、苯并（a）芘、黄曲霉毒素B1</w:t>
      </w:r>
    </w:p>
    <w:p/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方便食品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食品添加剂使用标准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2760-2014）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方便面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17400-2015）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食品中致病菌限量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29921-2013）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铅、苯甲酸、山梨酸、菌落总数、大肠菌群、致病菌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薯类及膨化食品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 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膨化食品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17401-2014）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食品中致病菌限量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29921-2013）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酸价、过氧化值、糖精钠、苯甲酸、山梨酸、铅、菌落总数、大肠菌群、沙门氏菌、金黄色葡萄球菌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Style w:val="5"/>
          <w:rFonts w:hint="eastAsia" w:ascii="仿宋" w:hAnsi="仿宋" w:eastAsia="仿宋" w:cs="仿宋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糖果制品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糖果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17399-2016）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  <w:lang w:eastAsia="zh-CN"/>
        </w:rPr>
      </w:pPr>
      <w:r>
        <w:rPr>
          <w:rStyle w:val="5"/>
          <w:rFonts w:hint="eastAsia" w:ascii="仿宋" w:hAnsi="仿宋" w:eastAsia="仿宋" w:cs="仿宋"/>
        </w:rPr>
        <w:t>柠檬黄、日落黄、二氧化硫残留量、铅、菌落总数、大肠菌群</w:t>
      </w:r>
      <w:r>
        <w:rPr>
          <w:rStyle w:val="5"/>
          <w:rFonts w:hint="eastAsia" w:ascii="仿宋" w:hAnsi="仿宋" w:eastAsia="仿宋" w:cs="仿宋"/>
          <w:lang w:eastAsia="zh-CN"/>
        </w:rPr>
        <w:t>、胭脂红、苋菜红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  <w:lang w:eastAsia="zh-CN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餐饮食品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2760-2014）等标准及产品明示标准和指标的要求。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  <w:lang w:eastAsia="zh-CN"/>
        </w:rPr>
      </w:pPr>
      <w:r>
        <w:rPr>
          <w:rStyle w:val="5"/>
          <w:rFonts w:hint="eastAsia" w:ascii="仿宋" w:hAnsi="仿宋" w:eastAsia="仿宋" w:cs="仿宋"/>
        </w:rPr>
        <w:t>苯甲酸、山梨酸、糖精钠、安赛蜜</w:t>
      </w:r>
      <w:r>
        <w:rPr>
          <w:rStyle w:val="5"/>
          <w:rFonts w:hint="eastAsia" w:ascii="仿宋" w:hAnsi="仿宋" w:eastAsia="仿宋" w:cs="仿宋"/>
          <w:lang w:eastAsia="zh-CN"/>
        </w:rPr>
        <w:t>、脱氢乙酸</w:t>
      </w: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饼干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饼干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7100-2015）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铅、糖精钠、甜蜜素、铝的残留量、菌落总数、大肠菌群、霉菌、致病菌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Style w:val="5"/>
          <w:rFonts w:hint="eastAsia" w:ascii="仿宋" w:hAnsi="仿宋" w:eastAsia="仿宋" w:cs="仿宋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速冻食品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  <w:lang w:eastAsia="zh-CN"/>
        </w:rPr>
      </w:pPr>
      <w:r>
        <w:rPr>
          <w:rStyle w:val="5"/>
          <w:rFonts w:hint="eastAsia" w:ascii="仿宋" w:hAnsi="仿宋" w:eastAsia="仿宋" w:cs="仿宋"/>
        </w:rPr>
        <w:t>铅、镉、总砷、脱氢乙酸</w:t>
      </w:r>
      <w:r>
        <w:rPr>
          <w:rStyle w:val="5"/>
          <w:rFonts w:hint="eastAsia" w:ascii="仿宋" w:hAnsi="仿宋" w:eastAsia="仿宋" w:cs="仿宋"/>
          <w:lang w:eastAsia="zh-CN"/>
        </w:rPr>
        <w:t>、糖精钠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Style w:val="5"/>
          <w:rFonts w:hint="eastAsia" w:ascii="仿宋" w:hAnsi="仿宋" w:eastAsia="仿宋" w:cs="仿宋"/>
          <w:lang w:eastAsia="zh-CN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粮食加工品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食品中真菌毒素限量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2761-2017）</w:t>
      </w:r>
    </w:p>
    <w:p>
      <w:pPr>
        <w:ind w:firstLine="640" w:firstLineChars="200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卫生部公告〔2011〕第4号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过氧化苯甲酰、脱氧雪腐镰刀菌烯醇、赭曲霉毒素A、玉米赤霉烯酮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adjustRightInd w:val="0"/>
        <w:snapToGrid w:val="0"/>
        <w:spacing w:line="560" w:lineRule="exact"/>
        <w:ind w:firstLine="739" w:firstLineChars="230"/>
        <w:rPr>
          <w:rStyle w:val="5"/>
          <w:rFonts w:hint="eastAsia" w:ascii="仿宋" w:hAnsi="仿宋" w:eastAsia="仿宋_GB2312" w:cs="仿宋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Style w:val="5"/>
          <w:rFonts w:hint="eastAsia" w:ascii="仿宋" w:hAnsi="仿宋" w:eastAsia="仿宋" w:cs="仿宋"/>
          <w:b/>
          <w:bCs/>
          <w:lang w:val="en-US" w:eastAsia="zh-CN"/>
        </w:rPr>
        <w:t>饮料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抽检依据</w:t>
      </w:r>
    </w:p>
    <w:p>
      <w:pPr>
        <w:pStyle w:val="4"/>
        <w:adjustRightInd w:val="0"/>
        <w:snapToGrid w:val="0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《食品安全国家标准食品添加剂使用标准》（GB 2760-2014）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《食品安全国家标准 食品中污染物限量》（GB 2762-2017）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饮料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7101-2015）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包装饮用水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19298-2014）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饮用天然矿泉水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8537-2008）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30"/>
          <w:szCs w:val="30"/>
          <w:shd w:val="clear" w:fill="FFFFFF"/>
        </w:rPr>
        <w:t>食品安全国家标准 食品中致病菌限量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》（GB 29921-2013）</w:t>
      </w:r>
      <w:r>
        <w:rPr>
          <w:rFonts w:hint="eastAsia" w:ascii="仿宋" w:hAnsi="仿宋" w:eastAsia="仿宋" w:cs="仿宋"/>
          <w:sz w:val="32"/>
          <w:szCs w:val="32"/>
        </w:rPr>
        <w:t>等标准及产品明示标准和指标的要求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  <w:lang w:eastAsia="zh-CN"/>
        </w:rPr>
        <w:t>（</w:t>
      </w:r>
      <w:r>
        <w:rPr>
          <w:rStyle w:val="5"/>
          <w:rFonts w:hint="eastAsia" w:ascii="仿宋" w:hAnsi="仿宋" w:eastAsia="仿宋" w:cs="仿宋"/>
          <w:lang w:val="en-US" w:eastAsia="zh-CN"/>
        </w:rPr>
        <w:t>二</w:t>
      </w:r>
      <w:r>
        <w:rPr>
          <w:rStyle w:val="5"/>
          <w:rFonts w:hint="eastAsia" w:ascii="仿宋" w:hAnsi="仿宋" w:eastAsia="仿宋" w:cs="仿宋"/>
          <w:lang w:eastAsia="zh-CN"/>
        </w:rPr>
        <w:t>）</w:t>
      </w:r>
      <w:r>
        <w:rPr>
          <w:rStyle w:val="5"/>
          <w:rFonts w:hint="eastAsia" w:ascii="仿宋" w:hAnsi="仿宋" w:eastAsia="仿宋" w:cs="仿宋"/>
        </w:rPr>
        <w:t>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余氯、耗氧量、大肠菌群、铜绿假单胞菌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耗氧量、粪链球菌、产气荚膜梭菌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糖精钠、甜蜜素、安赛蜜、苯甲酸、山梨酸、二氧化硫残留量、柠檬黄、日落黄、铅、菌落总数、大肠菌群、霉菌、酵母、沙门氏菌、金黄色葡萄球菌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848075"/>
    <w:multiLevelType w:val="singleLevel"/>
    <w:tmpl w:val="8284807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62C1E"/>
    <w:rsid w:val="0793026C"/>
    <w:rsid w:val="09AB0BAD"/>
    <w:rsid w:val="12126CB1"/>
    <w:rsid w:val="12D82975"/>
    <w:rsid w:val="1C0A5660"/>
    <w:rsid w:val="29762C1E"/>
    <w:rsid w:val="52FD1305"/>
    <w:rsid w:val="53B043E2"/>
    <w:rsid w:val="55EB464C"/>
    <w:rsid w:val="6D535020"/>
    <w:rsid w:val="773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5">
    <w:name w:val="font61"/>
    <w:uiPriority w:val="0"/>
    <w:rPr>
      <w:rFonts w:asci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2018-10-19T01:39:00Z</dcterms:created>
  <dc:creator>lenovo</dc:creator>
  <cp:lastModifiedBy>lenovo</cp:lastModifiedBy>
  <dcterms:modified xsi:type="dcterms:W3CDTF">2018-10-22T02:24:35Z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