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9"/>
          <w:rFonts w:ascii="方正小标宋简体" w:hAnsi="方正小标宋简体" w:eastAsia="方正小标宋简体" w:cs="方正小标宋简体"/>
          <w:b w:val="0"/>
          <w:color w:val="auto"/>
          <w:sz w:val="44"/>
          <w:szCs w:val="44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本次检验项目</w:t>
      </w:r>
    </w:p>
    <w:p>
      <w:pPr>
        <w:spacing w:before="156" w:beforeLines="50" w:line="520" w:lineRule="exact"/>
        <w:ind w:firstLine="643" w:firstLineChars="200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 xml:space="preserve"> 一、粮食加工品</w:t>
      </w:r>
    </w:p>
    <w:p>
      <w:pPr>
        <w:numPr>
          <w:ilvl w:val="0"/>
          <w:numId w:val="1"/>
        </w:numPr>
        <w:spacing w:line="520" w:lineRule="exact"/>
        <w:ind w:firstLine="630" w:firstLineChars="196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 xml:space="preserve">抽检依据 </w:t>
      </w:r>
    </w:p>
    <w:p>
      <w:pPr>
        <w:spacing w:line="520" w:lineRule="exact"/>
        <w:ind w:firstLine="642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食品安全国家标准 食品添加剂使用标准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》（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GB 2760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-2014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、《食品安全国家标准 食品中污染物限量》（GB 2762-201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食品安全国家标准 食品中真菌毒素限量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》（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GB 2761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-2017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《食品安全国家标准 食品中农药最大残留限量》（GB 2763-201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）等标准及产品明示标准和指标的要求。</w:t>
      </w:r>
    </w:p>
    <w:p>
      <w:pPr>
        <w:spacing w:line="520" w:lineRule="exact"/>
        <w:ind w:firstLine="630" w:firstLineChars="196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spacing w:line="520" w:lineRule="exact"/>
        <w:ind w:firstLine="642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1.大米抽检项目包括总汞（以Hg计）、无机砷（以As计）、铅（以Pb计）、铬（以Cr计）、镉（以Cd计）、赭曲霉毒素A、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  <w:lang w:eastAsia="zh-CN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、苯并[a]芘、甲基嘧啶磷、马拉硫磷、丁草胺、氟酰胺。</w:t>
      </w:r>
    </w:p>
    <w:p>
      <w:pPr>
        <w:spacing w:line="520" w:lineRule="exact"/>
        <w:ind w:firstLine="642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2.通用小麦粉、专用小麦粉抽检项目包括总汞（以Hg计）、总砷（以As计）、铅（以Pb计）、铬（以Cr计）、镉（以Cd计）、玉米赤霉烯酮、脱氧雪腐镰刀菌烯醇、赭曲霉毒素A、黄曲霉毒素B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、苯并[a]芘、敌草快、氰戊菊酯和S-氰戊菊酯、二氧化钛、滑石粉、溴酸钾、甲醛次硫酸氢钠(以甲醛计)、过氧化苯甲酰。</w:t>
      </w:r>
    </w:p>
    <w:p>
      <w:pPr>
        <w:spacing w:line="520" w:lineRule="exact"/>
        <w:ind w:firstLine="64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3.谷物加工品抽检项目包括总汞（以Hg计）、无机砷（以As计）、铅（以Pb计）、总砷（以As计）、镉（以Cd计）、赭曲霉毒素A、黄曲霉毒素B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、苯醚甲环唑。</w:t>
      </w:r>
    </w:p>
    <w:p>
      <w:pPr>
        <w:spacing w:line="520" w:lineRule="exact"/>
        <w:ind w:firstLine="64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.玉米粉、玉米片、玉米碴抽检项目包括铅（以Pb计）、镉（以Cd计）、总汞（以Hg计）、黄曲霉毒素B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、脱氧雪腐镰刀菌烯醇、赭曲霉毒素A、玉米赤霉烯酮。</w:t>
      </w:r>
    </w:p>
    <w:p>
      <w:pPr>
        <w:spacing w:line="520" w:lineRule="exact"/>
        <w:ind w:firstLine="64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.其他谷物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碾磨加工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品抽检项目包括铅（以Pb计）、赭曲霉毒素A。</w:t>
      </w:r>
    </w:p>
    <w:p>
      <w:pPr>
        <w:spacing w:line="520" w:lineRule="exact"/>
        <w:ind w:firstLine="643" w:firstLineChars="200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、调味品</w:t>
      </w:r>
    </w:p>
    <w:p>
      <w:pPr>
        <w:spacing w:line="520" w:lineRule="exact"/>
        <w:rPr>
          <w:rFonts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color w:val="auto"/>
          <w:sz w:val="32"/>
          <w:szCs w:val="32"/>
        </w:rPr>
        <w:t xml:space="preserve">（一）抽检依据 </w:t>
      </w:r>
    </w:p>
    <w:p>
      <w:pPr>
        <w:spacing w:line="520" w:lineRule="exact"/>
        <w:ind w:firstLine="640" w:firstLineChars="200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抽检依据《食品安全国家标准 食品添加剂使用标准》（GB 2760-2014）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食品安全国家标准 食品中真菌毒素限量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》（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GB 2761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-2017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《食品安全国家标准 食品中污染物限量》（GB 2762-201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酱油卫生标准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》（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GB 2717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-2003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）、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《食品安全国家标准 食品中致病菌限量》（GB 29921-2013）等标准及产品明示标准和指标的要求。</w:t>
      </w:r>
    </w:p>
    <w:p>
      <w:pPr>
        <w:spacing w:line="520" w:lineRule="exact"/>
        <w:ind w:firstLine="630" w:firstLineChars="196"/>
        <w:rPr>
          <w:rFonts w:hint="eastAsia"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1.酿造酱油、配制酱油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抽检项目包括氨基酸态氮、铵盐（以占氨基酸态氮的百分比计）、铅（以Pb计）、总砷（以As计）、黄曲霉毒素B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苯甲酸及其钠盐（以苯甲酸计）、山梨酸及其钾盐（以山梨酸计）、脱氢乙酸及其钠盐（以脱氢乙酸计）、防腐剂混合使用时各自用量占其最大使用量的比例之和、糖精钠（以糖精计）、菌落总数、大肠菌群、金黄色葡萄球菌、沙门氏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2.酿造食醋、配制食醋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抽检项目包括总酸（以乙酸计）、游离矿酸、铅（以Pb计）、总砷（以As计）、黄曲霉毒素B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、苯甲酸及其钠盐（以苯甲酸计）、山梨酸及其钾盐（以山梨酸计）、脱氢乙酸及其钠盐（以脱氢乙酸计）、防腐剂混合使用时各自用量占其最大使用量的比例之和、糖精钠（以糖精计）、菌落总数、大肠菌群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3.黄豆酱、甜面酱等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抽检项目包括氨基酸态氮 、铅（以Pb计）、总砷（以As计）、黄曲霉毒素B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苯甲酸及其钠盐（以苯甲酸计）、山梨酸及其钾盐（以山梨酸计）、脱氢乙酸及其钠盐（以脱氢乙酸计）、防腐剂混合使用时各自用量占其最大使用量的比例之和、糖精钠（以糖精计）、大肠菌群、金黄色葡萄球菌、沙门氏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4.料酒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以Pb计）、总砷（以As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5.香辛料调味油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抽检项目包括铅（以Pb计）、罗丹明B、苏丹红I-IV、丁基羟基茴香醚（BHA）、二丁基羟基甲苯（BHT）、特丁基对苯二酚（TBHQ）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6.鸡粉、鸡精调味料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抽检项目包括谷氨酸钠、呈味核苷酸二钠、铅（以Pb计）、总砷（以As计）、糖精钠（以糖精计）、甜蜜素（以环己基氨基磺酸计）、菌落总数、大肠菌群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7.其他固体调味料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以Pb计）、总砷（以As计）、苏丹红I-IV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8.坚果与籽类的泥（酱），包括花生酱等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抽检项目包括铅（以Pb计）、黄曲霉毒素B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沙门氏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9.火锅底料、麻辣烫底料及蘸料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以Pb计）、总砷（以As计）、苏丹红I-IV、苯甲酸及其钠盐（以苯甲酸计）、山梨酸及其钾盐（以山梨酸计）、脱氢乙酸及其钠盐（以脱氢乙酸计）、防腐剂混合使用时各自用量占其最大使用量的比例之和、二氧化硫残留量、糖精钠（以糖精计）、甜蜜素（以环己基氨基磺酸计）、金黄色葡萄球菌、沙门氏菌、副溶血性弧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10.其他半固体调味料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以Pb计）、总砷（以As计）、苏丹红I-IV、苯甲酸及其钠盐（以苯甲酸计）、山梨酸及其钾盐（以山梨酸计）、脱氢乙酸及其钠盐（以脱氢乙酸计）、防腐剂混合使用时各自用量占其最大使用量的比例之和、二氧化硫残留量、糖精钠（以糖精计）、甜蜜素（以环己基氨基磺酸计）、金黄色葡萄球菌、沙门氏菌、副溶血性弧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11.蚝油、虾油、鱼露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以Pb计）、总砷（以As计）、镉（以Cd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菌落总数、大肠菌群、金黄色葡萄球菌、沙门氏菌、副溶血性弧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12.味精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抽检项目包括谷氨酸钠、铅（以Pb计）、总砷（以As计）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3" w:firstLineChars="200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、肉制品</w:t>
      </w:r>
    </w:p>
    <w:p>
      <w:pPr>
        <w:spacing w:line="520" w:lineRule="exact"/>
        <w:ind w:firstLine="630" w:firstLineChars="196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 xml:space="preserve">（一）抽检依据 </w:t>
      </w:r>
    </w:p>
    <w:p>
      <w:pPr>
        <w:spacing w:line="520" w:lineRule="exact"/>
        <w:ind w:firstLine="64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抽检依据《食品安全国家标准 食品添加剂使用标准》（GB 2760-2014）、《食品安全国家标准 食品中污染物限量》（GB 2762-2017）、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食品安全国家标准 腌腊肉制品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》（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GB 2730-2015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《食品安全国家标准 食品中致病菌限量》（GB 29921-2013）等标准及产品明示标准和指标的要求。</w:t>
      </w:r>
    </w:p>
    <w:p>
      <w:pPr>
        <w:spacing w:line="520" w:lineRule="exact"/>
        <w:ind w:firstLine="630" w:firstLineChars="196"/>
        <w:rPr>
          <w:rFonts w:hint="eastAsia"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spacing w:line="520" w:lineRule="exact"/>
        <w:ind w:firstLine="627" w:firstLineChars="196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1.腌腊肉制品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三甲胺氮、过氧化值（以脂肪计）、铅（以Pb计）、镉（以Cd计）、铬（以Cr计）、总砷（以As计）、N-二甲基亚硝胺、氯霉素、亚硝酸盐（以亚硝酸钠计）、苯甲酸及其钠盐（以苯甲酸计）、山梨酸及其钾盐（以山梨酸计）、脱氢乙酸及其钠盐(以脱氢乙酸计)、胭脂红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27" w:firstLineChars="196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2.酱卤肉制品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以Pb计）、镉（以Cd计）、铬（以Cr计）、总砷（以As计）、氯霉素、酸性橙Ⅱ、亚硝酸盐（以亚硝酸钠计）、苯甲酸及其钠盐（以苯甲酸计）、山梨酸及其钾盐（以山梨酸计）、脱氢乙酸及其钠盐(以脱氢乙酸计)、防腐剂混合使用时各自用量占其最大使用量的比例之和、胭脂红、糖精钠(以糖精计)、菌落总数、大肠菌群、沙门氏菌、金黄色葡萄球菌、单核细胞增生李斯特氏菌、大肠埃希氏菌O157:H7、商业无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3" w:firstLineChars="200"/>
        <w:jc w:val="left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、乳制品</w:t>
      </w:r>
    </w:p>
    <w:p>
      <w:pPr>
        <w:spacing w:line="520" w:lineRule="exact"/>
        <w:ind w:firstLine="630" w:firstLineChars="196"/>
        <w:rPr>
          <w:rFonts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  <w:t>（一）抽检依据</w:t>
      </w: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 xml:space="preserve"> </w:t>
      </w:r>
    </w:p>
    <w:p>
      <w:pPr>
        <w:spacing w:line="520" w:lineRule="exact"/>
        <w:ind w:firstLine="64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抽检依据《食品安全国家标准 灭菌乳》（GB 25190-2010）、《食品安全国家标准 发酵乳》（GB 19302-2010）、《食品安全国家标准 调制乳》（GB 25191-2010）等标准及产品明示标准和指标的要求。</w:t>
      </w:r>
    </w:p>
    <w:p>
      <w:pPr>
        <w:spacing w:line="520" w:lineRule="exact"/>
        <w:ind w:firstLine="630" w:firstLineChars="196"/>
        <w:rPr>
          <w:rFonts w:ascii="楷体" w:hAnsi="楷体" w:eastAsia="楷体" w:cs="楷体"/>
          <w:b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  <w:t>（二）检验项目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1.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灭菌乳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包括脂肪、非脂乳固体、蛋白质、酸度、铅(以Pb计)、总汞(以Hg计)、总砷(以As计) 、铬(以Cr计)、黄曲霉毒素M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  <w:lang w:eastAsia="zh-CN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、地塞米松、三聚氰胺、商业无菌。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2.发酵乳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包括脂肪、非脂乳固体、蛋白质、酸度、乳酸菌数、铅(以Pb计)、总汞(以Hg计)、总砷(以As计)、铬(以Cr计)、黄曲霉毒素M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  <w:lang w:eastAsia="zh-CN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、三聚氰胺、山梨酸及其钾盐（以山梨酸计）、大肠菌群、金黄色葡萄球菌、沙门氏菌、酵母、霉菌。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3.调制乳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包括脂肪、蛋白质、铅(以Pb计)、总汞(以Hg计)、总砷(以As计)、铬(以Cr计)、黄曲霉毒素M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  <w:lang w:eastAsia="zh-CN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、三聚氰胺、菌落总数、大肠菌群、金黄色葡萄球菌、沙门氏菌、商业无菌。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4.全脂乳粉、脱脂乳粉、部分脱脂乳粉、调制乳粉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包括脂肪、蛋白质、水分、铅(以Pb计)、总砷(以As计) 、铬(以Cr计)、黄曲霉毒素M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  <w:lang w:eastAsia="zh-CN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、亚硝酸盐(以NaNO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  <w:lang w:eastAsia="zh-CN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计)、三聚氰胺、菌落总数、大肠菌群、金黄色葡萄球菌、沙门氏菌。</w:t>
      </w:r>
    </w:p>
    <w:p>
      <w:pPr>
        <w:spacing w:line="520" w:lineRule="exact"/>
        <w:ind w:firstLine="643" w:firstLineChars="200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、饮料</w:t>
      </w:r>
    </w:p>
    <w:p>
      <w:pPr>
        <w:numPr>
          <w:ilvl w:val="0"/>
          <w:numId w:val="2"/>
        </w:numPr>
        <w:spacing w:line="520" w:lineRule="exact"/>
        <w:ind w:firstLine="630" w:firstLineChars="196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 xml:space="preserve">抽检依据 </w:t>
      </w:r>
    </w:p>
    <w:p>
      <w:pPr>
        <w:spacing w:line="520" w:lineRule="exac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  抽检依据《食品安全国家标准 食品添加剂使用标准》（GB 2760-2014）、《食品安全国家标准 食品中致病菌限量》（GB 29921-2013）、《食品安全国家标准 包装饮用水》（GB 19298-2014） 等标准及产品明示标准和指标的要求。</w:t>
      </w:r>
    </w:p>
    <w:p>
      <w:pPr>
        <w:spacing w:line="520" w:lineRule="exact"/>
        <w:ind w:firstLine="640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1.饮用天然矿泉水抽检项目包括界限指标、耗氧量(以O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计)、总砷(以As计)、镉(以Cd计)、铅(以Pb计)、总汞（以Hg计）、铬、镍、锑、硒、氟化物(以F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perscript"/>
        </w:rPr>
        <w:t>-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计)、氰化物(以CN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perscript"/>
        </w:rPr>
        <w:t>-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计)、溴酸盐、硝酸盐(以NO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3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perscript"/>
        </w:rPr>
        <w:t>-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计)、亚硝酸盐(以NO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perscript"/>
        </w:rPr>
        <w:t>-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计)、大肠菌群、粪链球菌、产气荚膜梭菌、铜绿假单胞菌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2.饮用纯净水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抽检项目包括浑浊度、耗氧量(以O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计)、铅(以Pb计)、总砷(以As计)、镉(以Cd计)、亚硝酸盐(以NO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perscript"/>
        </w:rPr>
        <w:t>-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计)、余氯(游离氯)、三氯甲烷、四氯化碳、溴酸盐、大肠菌群、铜绿假单胞菌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3.其他饮用水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抽检项目包括浑浊度、耗氧量(以O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计)、铅(以Pb计)、总砷(以As计)、镉(以Cd计)、亚硝酸盐(以NO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perscript"/>
        </w:rPr>
        <w:t>-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计)、余氯(游离氯)、三氯甲烷、四氯化碳、溴酸盐、挥发性酚(以苯酚计)、大肠菌群、铜绿假单胞菌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4.果、蔬汁饮料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(以Pb计)、展青霉素、苯甲酸及其钠盐(以苯甲酸计)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诱惑红、新红、胭脂红、柠檬黄、日落黄、亮蓝）、菌落总数、大肠菌群、霉菌、酵母、金黄色葡萄球菌、沙门氏菌、商业无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5.蛋白饮料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蛋白质、铅(以Pb计)、氰化物(以HCN计)、三聚氰胺、苯甲酸及其钠盐(以苯甲酸计)、山梨酸及其钾盐(以山梨酸计)、脱氢乙酸及其钠盐(以脱氢乙酸计)、防腐剂混合使用时各自用量占其最大使用量的比例之和、糖精钠(以糖精计)、安赛蜜、甜蜜素(以环己基氨基磺酸计)、菌落总数、大肠菌群、霉菌、酵母、金黄色葡萄球菌、沙门氏菌、商业无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6.碳酸饮料(汽水)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二氧化碳气容量、铅(以Pb计)、苯甲酸及其钠盐(以苯甲酸计)、山梨酸及其钾盐(以山梨酸计)、防腐剂混合使用时各自用量占其最大使用量的比例之和、糖精钠(以糖精计)、安赛蜜、甜蜜素(以环己基氨基磺酸计)、咖啡因、菌落总数、大肠菌群、霉菌、酵母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7.茶饮料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茶多酚、咖啡因、铅(以Pb计)、苯甲酸及其钠盐(以苯甲酸计)、山梨酸及其钾盐(以山梨酸计)、防腐剂混合使用时各自用量占其最大使用量的比例之和、糖精钠(以糖精计)、安赛蜜、甜蜜素(以环己基氨基磺酸计)、菌落总数、大肠菌群、霉菌、酵母、金黄色葡萄球菌、沙门氏菌、商业无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8.固体饮料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蛋白质、铅(以Pb计)、赭曲霉毒素A、苯甲酸及其钠盐(以苯甲酸计)、山梨酸及其钾盐(以山梨酸计)、防腐剂混合使用时各自用量占其最大使用量的比例之和、糖精钠(以糖精计)、安赛蜜、甜蜜素(以环己基氨基磺酸计)、合成着色剂（柠檬黄、日落黄、苋菜红、胭脂红、诱惑红、亮蓝）、菌落总数、大肠菌群、霉菌、金黄色葡萄球菌、沙门氏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9.其他饮料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(以Pb计)、苯甲酸及其钠盐(以苯甲酸计)、山梨酸及其钾盐(以山梨酸计)、脱氢乙酸及其钠盐(以脱氢乙酸计)、防腐剂混合使用时各自用量占其最大使用量的比例之和、糖精钠(以糖精计)、安赛蜜、甜蜜素(以环己基氨基磺酸计)、合成着色剂（赤藓红、苋菜红、新红、胭脂红、诱惑红、柠檬黄、日落黄、亮蓝）、菌落总数、大肠菌群、霉菌、酵母、金黄色葡萄球菌、沙门氏菌、商业无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3" w:firstLineChars="200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、方便食品</w:t>
      </w:r>
    </w:p>
    <w:p>
      <w:pPr>
        <w:spacing w:line="520" w:lineRule="exact"/>
        <w:ind w:firstLine="643" w:firstLineChars="200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 xml:space="preserve">（一）抽检依据 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抽检依据《食品安全国家标准 食品添加剂使用标准》（GB 2760-2014）、《食品安全国家标准 食品中污染物限量》（GB 2762-201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）、《食品安全国家标准 食品中致病菌限量》（GB 29921-2013）等标准及产品明示标准和指标的要求。</w:t>
      </w:r>
    </w:p>
    <w:p>
      <w:pPr>
        <w:spacing w:line="520" w:lineRule="exact"/>
        <w:ind w:firstLine="643" w:firstLineChars="200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1.油炸面、非油炸面、方便米粉（米线）、方便粉丝抽检项目包括酸价（以脂肪计）、过氧化值(以脂肪计)、铅（以Pb计）、苯甲酸及其钠盐（以苯甲酸计）、山梨酸及其钾盐（以山梨酸计）、菌落总数、大肠菌群、金黄色葡萄球菌、沙门氏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2.调味面制品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酸价（以脂肪计）、过氧化值(以脂肪计)、铅（以Pb计）、苯甲酸及其钠盐（以苯甲酸计）、山梨酸及其钾盐（以山梨酸计）、糖精钠(以糖精计)、脱氢乙酸及其钠盐（以脱氢乙酸计）、富马酸二甲酯、苏丹红I-IV、菌落总数、大肠菌群、霉菌、金黄色葡萄球菌、沙门氏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3.方便粥、方便盒饭、冷面及其他熟制方便食品等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抽检项目包括酸价（以脂肪计）、过氧化值(以脂肪计)、铅（以Pb计）、黄曲霉毒素B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、苯甲酸及其钠盐（以苯甲酸计）、山梨酸及其钾盐（以山梨酸计）、糖精钠(以糖精计)、菌落总数、大肠菌群、霉菌、商业无菌、金黄色葡萄球菌、沙门氏菌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3" w:firstLineChars="200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、冷冻饮品</w:t>
      </w:r>
    </w:p>
    <w:p>
      <w:pPr>
        <w:spacing w:line="520" w:lineRule="exact"/>
        <w:ind w:firstLine="643" w:firstLineChars="200"/>
        <w:rPr>
          <w:rFonts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 xml:space="preserve">（一）抽检依据 </w:t>
      </w:r>
    </w:p>
    <w:p>
      <w:pPr>
        <w:spacing w:line="520" w:lineRule="exact"/>
        <w:ind w:firstLine="64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抽检依据《食品安全国家标准 食品添加剂使用标准》（GB 2760-2014）、《食品安全国家标准 食品中污染物限量》（GB 2762-201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）、《食品安全国家标准 食品中致病菌限量》（GB 29921-2013）食品等标准及产品明示标准和指标的要求。</w:t>
      </w:r>
    </w:p>
    <w:p>
      <w:pPr>
        <w:spacing w:line="520" w:lineRule="exact"/>
        <w:ind w:firstLine="630" w:firstLineChars="196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冰淇淋、雪糕、雪泥、冰棍、食用冰、甜味冰、其他类抽检项目包括蛋白质、铅(以Pb计)、三聚氰胺、糖精钠（以糖精计）、甜蜜素（以环己基氨基磺酸计）、三氯蔗糖、菌落总数、大肠菌群、沙门氏菌、金黄色葡萄球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3" w:firstLineChars="200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、速冻食品</w:t>
      </w:r>
    </w:p>
    <w:p>
      <w:pPr>
        <w:spacing w:line="520" w:lineRule="exact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color w:val="auto"/>
          <w:sz w:val="32"/>
          <w:szCs w:val="32"/>
        </w:rPr>
        <w:t xml:space="preserve">（一）抽检依据 </w:t>
      </w:r>
    </w:p>
    <w:p>
      <w:pPr>
        <w:spacing w:line="520" w:lineRule="exac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  抽检依据《食品安全国家标准 食品添加剂使用标准》（GB 2760-2014）、《食品安全国家标准 食品中污染物限量》（GB 2762-201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）、《食品安全国家标准 速冻面米制品》（GB 19295-2011）等标准及产品明示标准和指标的要求。</w:t>
      </w:r>
    </w:p>
    <w:p>
      <w:pPr>
        <w:spacing w:line="520" w:lineRule="exact"/>
        <w:ind w:firstLine="642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color w:val="auto"/>
          <w:sz w:val="32"/>
          <w:szCs w:val="32"/>
        </w:rPr>
        <w:t>1.水饺、元宵、馄饨等生制品抽检项目包括过氧化值（以脂肪计）、铅（以Pb计）、糖精钠（以糖精计）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  <w:t>2.速冻调理肉制品</w:t>
      </w:r>
      <w:r>
        <w:rPr>
          <w:rFonts w:hint="eastAsia" w:ascii="仿宋_GB2312" w:hAnsi="宋体" w:eastAsia="仿宋_GB2312"/>
          <w:bCs/>
          <w:color w:val="auto"/>
          <w:sz w:val="32"/>
          <w:szCs w:val="32"/>
        </w:rPr>
        <w:t>抽检项目包括过氧化值（以脂肪计）、铅（以Pb计）、镉（以Cd计）、总砷（以As计）、氯霉素、脱氢乙酸及其钠盐(以脱氢乙酸计)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3" w:firstLineChars="200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、薯类和膨化食品</w:t>
      </w:r>
    </w:p>
    <w:p>
      <w:pPr>
        <w:numPr>
          <w:ilvl w:val="0"/>
          <w:numId w:val="3"/>
        </w:numPr>
        <w:spacing w:line="520" w:lineRule="exact"/>
        <w:ind w:firstLine="630" w:firstLineChars="196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抽检依据</w:t>
      </w:r>
    </w:p>
    <w:p>
      <w:pPr>
        <w:spacing w:line="520" w:lineRule="exac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  抽检依据《食品安全国家标准 食品添加剂使用标准》（GB 2760-2014）、《食品安全国家标准 食品中污染物限量》（GB 2762-201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《食品安全国家标准 食品中致病菌限量》（GB 29921-2013）等标准及产品明示标准和指标的要求。</w:t>
      </w:r>
    </w:p>
    <w:p>
      <w:pPr>
        <w:spacing w:line="520" w:lineRule="exact"/>
        <w:ind w:firstLine="630" w:firstLineChars="196"/>
        <w:rPr>
          <w:rFonts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含油型膨化食品和非含油型膨化食品抽检项目包括水分、酸价（以脂肪计）、过氧化值（以脂肪计）、铅（以Pb计）、黄曲霉毒素B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、糖精钠（以糖精计）、苯甲酸及其钠盐（以苯甲酸计）、山梨酸及其钾盐（以山梨酸计）、菌落总数、大肠菌群、沙门氏菌、金黄色葡萄球菌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3" w:firstLineChars="200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、茶叶及相关制品</w:t>
      </w:r>
    </w:p>
    <w:p>
      <w:pPr>
        <w:spacing w:line="520" w:lineRule="exact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 xml:space="preserve">   （一）抽检依据</w:t>
      </w:r>
    </w:p>
    <w:p>
      <w:pPr>
        <w:spacing w:line="520" w:lineRule="exac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  抽检依据《食品安全国家标准 食品中污染物限量》（GB 2762-2017）、《食品安全国家标准 食品中农药最大残留限量》（GB 2763-2016）等标准及产品明示标准和指标的要求。</w:t>
      </w:r>
    </w:p>
    <w:p>
      <w:pPr>
        <w:spacing w:line="520" w:lineRule="exact"/>
        <w:ind w:firstLine="630" w:firstLineChars="196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color w:val="auto"/>
          <w:sz w:val="32"/>
          <w:szCs w:val="32"/>
        </w:rPr>
        <w:t>1.绿茶、红茶、乌龙茶、黄茶、白茶、黑茶、花茶、袋泡茶、紧压茶抽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检项目包括铅（以Pb计）、苯醚甲环唑、吡虫啉、草甘膦、除虫脲、哒螨灵、多菌灵、甲氰菊酯、联苯菊酯、硫丹、氯氟氰菊酯和高效氯氟氰菊酯、氯氰菊酯和高效氯氰菊酯、溴氰菊酯、灭多威、噻虫嗪、噻嗪酮、杀螟丹、滴滴涕、三氯杀螨醇、氰戊菊酯和S-氰戊菊酯、甲胺磷、啶虫脒、吡蚜酮、敌百虫、甲拌磷、克百威、氯唑磷、灭线磷、水胺硫磷、特丁硫磷、氧乐果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2.代用茶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抽检项目包括铅（以Pb计）、敌敌畏、乐果、六六六、滴滴涕、二氧化硫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3" w:firstLineChars="200"/>
        <w:rPr>
          <w:rFonts w:ascii="仿宋_GB2312" w:hAnsi="黑体" w:eastAsia="仿宋_GB2312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 xml:space="preserve">酒类   </w:t>
      </w:r>
      <w:r>
        <w:rPr>
          <w:rFonts w:hint="eastAsia" w:ascii="仿宋_GB2312" w:hAnsi="黑体" w:eastAsia="仿宋_GB2312"/>
          <w:b/>
          <w:color w:val="auto"/>
          <w:sz w:val="32"/>
          <w:szCs w:val="32"/>
        </w:rPr>
        <w:t xml:space="preserve">                                                                    </w:t>
      </w:r>
    </w:p>
    <w:p>
      <w:pPr>
        <w:spacing w:line="520" w:lineRule="exact"/>
        <w:ind w:firstLine="643" w:firstLineChars="200"/>
        <w:rPr>
          <w:rFonts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 xml:space="preserve">（一）抽检依据 </w:t>
      </w:r>
    </w:p>
    <w:p>
      <w:pPr>
        <w:spacing w:line="520" w:lineRule="exac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  抽检依据《食品安全国家标准 食品添加剂使用标准》（GB 2760-2014）、《食品安全国家标准 食品中污染物限量》（GB 2762-201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）、《食品安全国家标准 蒸馏酒及其配制酒》（GB 2757-2012）等标准及产品明示标准和指标的要求。</w:t>
      </w:r>
    </w:p>
    <w:p>
      <w:pPr>
        <w:spacing w:line="520" w:lineRule="exact"/>
        <w:ind w:firstLine="643" w:firstLineChars="200"/>
        <w:rPr>
          <w:rFonts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（二）检验项目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1.白酒、白酒(液态)、白酒(原酒)抽检项目包括酒精度、铅(以Pb计)、甲醇、氰化物(以HCN计)、糖精钠(以糖精计)、甜蜜素(以环己基氨基磺酸计)、三氯蔗糖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2.黄酒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抽检项目包括酒精度、铅(以Pb计)、苯甲酸及其钠盐(以苯甲酸计)、山梨酸及其钾盐(以山梨酸计)、脱氢乙酸及其钠盐(以脱氢乙酸计)、糖精钠(以糖精计)、甜蜜素(以环己基氨基磺酸计)、三氯蔗糖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3.啤酒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抽检项目包括酒精度、铅(以Pb计)、甲醛、二氧化硫残留量、糖精钠(以糖精计)、警示语标注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4.以蒸馏酒及食用酒精为酒基的配制酒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抽检项目包括酒精度、铅(以Pb计)、甲醇、氰化物(以HCN计)、二氧化硫残留量、糖精钠(以糖精计)、甜蜜素(以环己基氨基磺酸计)、合成着色剂(柠檬黄、日落黄、胭脂红、苋菜红、亮蓝、新红、赤藓红)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5.以发酵酒为酒基的配制酒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酒精度、铅(以Pb计)、苯甲酸及其钠盐(以苯甲酸计)、山梨酸及其钾盐(以山梨酸计)、二氧化硫残留量、糖精钠(以糖精计)、甜蜜素(以环己基氨基磺酸计)、合成着色剂(柠檬黄、日落黄、胭脂红、苋菜红、亮蓝、新红、赤藓红)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6.其他蒸馏酒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抽检项目包括酒精度、铅(以Pb计)、甲醇、氰化物(以HCN计)、糖精钠(以糖精计)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3" w:firstLineChars="200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、水果制品</w:t>
      </w:r>
    </w:p>
    <w:p>
      <w:pPr>
        <w:spacing w:line="520" w:lineRule="exact"/>
        <w:ind w:firstLine="643" w:firstLineChars="200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 xml:space="preserve">（一）抽检依据 </w:t>
      </w:r>
    </w:p>
    <w:p>
      <w:pPr>
        <w:spacing w:line="520" w:lineRule="exac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  抽检依据《食品安全国家标准 食品添加剂使用标准》（GB 2760-2014）、《食品安全国家标准 食品中污染物限量》（GB 2762-2017）、《食品安全国家标准 食品中致病菌限量》（GB 29921-2013）等标准及产品明示标准和指标的要求。</w:t>
      </w:r>
    </w:p>
    <w:p>
      <w:pPr>
        <w:spacing w:line="520" w:lineRule="exact"/>
        <w:ind w:firstLine="630" w:firstLineChars="196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1.果酱抽检项目包括展青霉素、苯甲酸及其钠盐（以苯甲酸计）、山梨酸及其钾盐（以山梨酸计）、糖精钠（以糖精计）、甜蜜素（以环己基氨基磺酸计）、二氧化硫残留量、防腐剂混合使用时各自用量占其最大使用量的比例之和、菌落总数、大肠菌群、霉菌、商业无菌、沙门氏菌、金黄色葡萄球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2.水果干制品（含干枸杞）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抽检项目包括铅（以Pb计）、展青霉素、克百威、吡虫啉、苯甲酸及其钠盐（以苯甲酸计）、山梨酸及其钾盐（以山梨酸计）、糖精钠（以糖精计）、二氧化硫残留量、沙门氏菌、金黄色葡萄球菌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3.蜜饯类、凉果类、果脯类、话化类、果糕类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以Pb计）、展青霉素、苯甲酸及其钠盐（以苯甲酸计）、山梨酸及其钾盐（以山梨酸计）、糖精钠（以糖精计）、甜蜜素（以环己基氨基磺酸计）、二氧化硫残留量、合成着色剂（亮蓝、日落黄、柠檬黄、胭脂红、苋菜红、赤藓红）、防腐剂混合使用时各自用量占其最大使用量的比例之和、相同色泽着色剂混合使用时各自用量占其最大使用量的比例之和、菌落总数、大肠菌群、霉菌、沙门氏菌、金黄色葡萄球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1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、蛋制品</w:t>
      </w:r>
    </w:p>
    <w:p>
      <w:pPr>
        <w:spacing w:line="520" w:lineRule="exact"/>
        <w:ind w:firstLine="643" w:firstLineChars="200"/>
        <w:rPr>
          <w:rFonts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 xml:space="preserve">（一）抽检依据 </w:t>
      </w:r>
    </w:p>
    <w:p>
      <w:pPr>
        <w:spacing w:line="520" w:lineRule="exact"/>
        <w:ind w:firstLine="64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抽检依据《食品安全国家标准 食品添加剂使用标准》（GB 2760-2014）、《食品安全国家标准 食品中污染物限量》（GB 2762-201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）、《食品安全国家标准 食品中致病菌限量》（GB 29921-2013）等标准及产品明示标准和指标的要求。</w:t>
      </w:r>
    </w:p>
    <w:p>
      <w:pPr>
        <w:spacing w:line="520" w:lineRule="exact"/>
        <w:ind w:firstLine="630" w:firstLineChars="196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再制蛋抽检项目包括铅(以Pb计)、镉(以Cd计)、苏丹红I-IV、苯甲酸及其钠盐(以苯甲酸计)、山梨酸及其钾盐(以山梨酸计)、菌落总数、大肠菌群、沙门氏菌、商业无菌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3" w:firstLineChars="200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十四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、食糖</w:t>
      </w:r>
    </w:p>
    <w:p>
      <w:pPr>
        <w:spacing w:line="520" w:lineRule="exact"/>
        <w:ind w:firstLine="630" w:firstLineChars="196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 xml:space="preserve">（一）抽检依据 </w:t>
      </w:r>
    </w:p>
    <w:p>
      <w:pPr>
        <w:spacing w:line="520" w:lineRule="exact"/>
        <w:ind w:firstLine="64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抽检依据《食品安全国家标准 食品中污染物限量》（GB 2762-201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）、《食品安全国家标准 食糖》（GB 13104-2014）等标准及产品明示标准和指标的要求。</w:t>
      </w:r>
    </w:p>
    <w:p>
      <w:pPr>
        <w:spacing w:line="520" w:lineRule="exact"/>
        <w:ind w:firstLine="630" w:firstLineChars="196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白砂糖、绵白糖、赤砂糖、冰糖、方糖、冰片糖等抽检项目包括蔗糖分、总糖分、还原糖分、色值、不溶于水杂质、总砷(以As计)、铅(以Pb计)、螨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1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十五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、淀粉及淀粉制品</w:t>
      </w:r>
    </w:p>
    <w:p>
      <w:pPr>
        <w:spacing w:line="520" w:lineRule="exact"/>
        <w:ind w:firstLine="643" w:firstLineChars="200"/>
        <w:rPr>
          <w:rFonts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 xml:space="preserve">（一）抽检依据 </w:t>
      </w:r>
    </w:p>
    <w:p>
      <w:pPr>
        <w:spacing w:line="520" w:lineRule="exact"/>
        <w:ind w:firstLine="64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抽检依据《食品安全国家标准 食品添加剂使用标准》（GB 2760-2014）、《食品安全国家标准 食品中污染物限量》（GB 2762-201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）食品等标准及产品明示标准和指标的要求。</w:t>
      </w:r>
    </w:p>
    <w:p>
      <w:pPr>
        <w:spacing w:line="520" w:lineRule="exact"/>
        <w:ind w:firstLine="630" w:firstLineChars="196"/>
        <w:rPr>
          <w:rFonts w:ascii="楷体" w:hAnsi="楷体" w:eastAsia="楷体" w:cs="楷体"/>
          <w:b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  <w:t>（二）检验项目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1.淀粉抽检项目包括铅（以Pb计）、氢氰酸、二氧化硫残留量、菌落总数、大肠菌群、霉菌/霉菌和酵母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2.粉丝粉条等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抽检项目包括铅（以Pb计）、铝的残留量(干样品，以Al计)、二氧化硫残留量、菌落总数、大肠菌群、沙门氏菌、金黄色葡萄球菌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3" w:firstLineChars="200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十六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糕点</w:t>
      </w:r>
    </w:p>
    <w:p>
      <w:pPr>
        <w:spacing w:line="520" w:lineRule="exact"/>
        <w:ind w:firstLine="643" w:firstLineChars="200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（一）抽检依据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抽检依据《食品安全国家标准 食品添加剂使用标准》（GB 2760-2014）、《食品安全国家标准 食品中致病菌限量》（GB 29921-2013）、《食品安全国家标准 糕点、面包》（GB 7099-2015）等标准及产品明示标准和指标的要求。</w:t>
      </w:r>
    </w:p>
    <w:p>
      <w:pPr>
        <w:spacing w:line="520" w:lineRule="exact"/>
        <w:ind w:firstLine="643" w:firstLineChars="200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糕点抽检项目包括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防腐剂各自用量占其最大使用量的比例之和、菌落总数、大肠菌群、金黄色葡萄球菌、沙门氏菌、霉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3" w:firstLineChars="200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十七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、豆制品</w:t>
      </w:r>
    </w:p>
    <w:p>
      <w:pPr>
        <w:spacing w:line="520" w:lineRule="exact"/>
        <w:rPr>
          <w:rFonts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  <w:t xml:space="preserve"> （一）抽检依据</w:t>
      </w:r>
      <w:r>
        <w:rPr>
          <w:rFonts w:hint="eastAsia" w:ascii="仿宋_GB2312" w:hAnsi="宋体" w:eastAsia="仿宋_GB2312"/>
          <w:b/>
          <w:bCs w:val="0"/>
          <w:color w:val="auto"/>
          <w:sz w:val="32"/>
          <w:szCs w:val="32"/>
        </w:rPr>
        <w:t xml:space="preserve"> </w:t>
      </w:r>
    </w:p>
    <w:p>
      <w:pPr>
        <w:spacing w:line="520" w:lineRule="exac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  抽检依据《食品安全国家标准 食品添加剂使用标准》（GB 2760-2014）、《食品安全国家标准 食品中污染物限量》（GB 2762-2017）、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食品安全国家标准 豆制品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》（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GB 2712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-2014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</w:t>
      </w:r>
      <w:bookmarkStart w:id="0" w:name="_GoBack"/>
      <w:bookmarkEnd w:id="0"/>
      <w:r>
        <w:rPr>
          <w:rFonts w:hint="eastAsia" w:ascii="仿宋_GB2312" w:hAnsi="宋体" w:eastAsia="仿宋_GB2312"/>
          <w:color w:val="auto"/>
          <w:sz w:val="32"/>
          <w:szCs w:val="32"/>
        </w:rPr>
        <w:t>等标准及产品明示标准和指标的要求。</w:t>
      </w:r>
    </w:p>
    <w:p>
      <w:pPr>
        <w:spacing w:line="520" w:lineRule="exact"/>
        <w:ind w:firstLine="642"/>
        <w:rPr>
          <w:rFonts w:ascii="楷体" w:hAnsi="楷体" w:eastAsia="楷体" w:cs="楷体"/>
          <w:b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  <w:t>（二）检验项目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1.豆干、豆腐、豆皮等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脲酶试验、铅(以Pb计)、苯甲酸及其钠盐(以苯甲酸计)、山梨酸及其钾盐(以山梨酸计)、脱氢乙酸及其钠盐(以脱氢乙酸计)、丙酸及其钠盐钙盐(以丙酸计)、糖精钠(以糖精计)、三氯蔗糖、纳他霉素、铝的残留量（干样品,以Al计）、防腐剂混合使用时各自用量占其最大使用量的比例之和、大肠菌群、金黄色葡萄球菌、沙门氏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2.腐竹、油皮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(以Pb计)、苯甲酸及其钠盐(以苯甲酸计)、山梨酸及其钾盐(以山梨酸计)、脱氢乙酸及其钠盐(以脱氢乙酸计)、丙酸及其钠盐钙盐(以丙酸计)、糖精钠(以糖精计)、二氧化硫残留量、铝的残留量（干样品,以Al计）、大肠菌群、金黄色葡萄球菌、沙门氏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3.大豆蛋白类制品等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(以Pb计)、苯甲酸及其钠盐(以苯甲酸计)、山梨酸及其钾盐(以山梨酸计)、脱氢乙酸及其钠盐(以脱氢乙酸计)、丙酸及其钠盐钙盐(以丙酸计)、糖精钠(以糖精计)、三氯蔗糖、铝的残留量（干样品,以Al计）、防腐剂混合使用时各自用量占其最大使用量的比例之和、大肠菌群、金黄色葡萄球菌、沙门氏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十八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餐饮食品</w:t>
      </w:r>
    </w:p>
    <w:p>
      <w:pPr>
        <w:spacing w:line="520" w:lineRule="exact"/>
        <w:ind w:firstLine="643" w:firstLineChars="200"/>
        <w:rPr>
          <w:rFonts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 xml:space="preserve">（一）抽检依据 </w:t>
      </w:r>
    </w:p>
    <w:p>
      <w:pPr>
        <w:spacing w:line="520" w:lineRule="exact"/>
        <w:ind w:firstLine="64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抽检依据《食品安全国家标准 食品添加剂使用标准》（GB 2760-2014）、《食品安全国家标准 食品中污染物限量》（GB 2762-2017）等标准及产品明示标准和指标的要求。</w:t>
      </w:r>
    </w:p>
    <w:p>
      <w:pPr>
        <w:spacing w:line="520" w:lineRule="exact"/>
        <w:ind w:firstLine="630" w:firstLineChars="196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1.发酵面制品(自制)抽检项目包括甲醛次硫酸氢钠(以甲醛计)、苯甲酸及其钠盐(以苯甲酸计)、山梨酸及其钾盐(以山梨酸计)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2.油炸面制品(自制)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抽检项目包括铝的残留量(干样品,以Al计)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3.酱卤肉制品、肉灌肠、其他熟肉(自制)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抽检项目包括铬(以Cr计)、胭脂红、亚硝酸盐(以亚硝酸钠计)、苯甲酸及其钠盐(以苯甲酸计)、山梨酸及其钾盐(以山梨酸计)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3" w:firstLineChars="200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十九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、食品添加剂</w:t>
      </w:r>
    </w:p>
    <w:p>
      <w:pPr>
        <w:spacing w:line="520" w:lineRule="exact"/>
        <w:ind w:firstLine="643" w:firstLineChars="200"/>
        <w:rPr>
          <w:rFonts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（一）抽检依据</w:t>
      </w: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</w:t>
      </w:r>
    </w:p>
    <w:p>
      <w:pPr>
        <w:spacing w:line="520" w:lineRule="exact"/>
        <w:ind w:firstLine="64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抽检依据《食品安全国家标准 复配食品添加剂通则》（GB 26687-2011）、《食品安全国家标准 食品用香精》（GB 30616-2014）、《食品安全国家标准 食品添加剂 复配膨松剂》（GB 1886.245-2016）等标准及产品明示标准和指标的要求。</w:t>
      </w:r>
    </w:p>
    <w:p>
      <w:pPr>
        <w:spacing w:line="520" w:lineRule="exact"/>
        <w:ind w:firstLine="630" w:firstLineChars="196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color w:val="auto"/>
          <w:sz w:val="32"/>
          <w:szCs w:val="32"/>
        </w:rPr>
        <w:t>1.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复配膨松剂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抽检项目包括重金属（以Pb计）、砷（As）、溴酸钾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2.复配食品添加剂（用于小麦粉）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抽检项目包括铅（Pb）、砷（以As计）、溴酸钾、致病性微生物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3.复配食品添加剂（其他）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抽检项目包括铅（Pb）、砷（以As计）、致病性微生物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4.食品用香精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抽检项目包括重金属（以Pb计）含量、砷（以As计）含量/无机砷含量、菌落总数、大肠菌群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二十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食用农产品</w:t>
      </w:r>
    </w:p>
    <w:p>
      <w:pPr>
        <w:spacing w:line="52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（一）抽检依据 </w:t>
      </w:r>
    </w:p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抽检依据《食品安全国家标准 食品中污染物限量》（GB 2762-2017）、农业部公告第235号、《食品安全国家标准 食品中农药最大残留限量》（GB 2763-2016）等标准及产品明示标准和指标的要求。</w:t>
      </w:r>
    </w:p>
    <w:p>
      <w:pPr>
        <w:spacing w:line="52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（二）检验项目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鸡肉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挥发性盐基氮、</w:t>
      </w:r>
      <w:r>
        <w:rPr>
          <w:rFonts w:hint="eastAsia" w:ascii="仿宋_GB2312" w:hAnsi="宋体" w:eastAsia="仿宋_GB2312"/>
          <w:sz w:val="32"/>
          <w:szCs w:val="32"/>
        </w:rPr>
        <w:t>铅（以Pb计）、镉（以Cd计）、总汞（以Hg计）、总砷（以As计）、呋喃唑酮代谢物、呋喃它酮代谢物、呋喃西林代谢物、呋喃妥因代谢物、氯霉素、氟苯尼考、土霉素、多西环素（强力霉素）、四环素、金霉素、恩诺沙星（以恩诺沙星与环丙沙星之和计）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洛美沙星、培氟沙星、氧氟沙星、诺氟沙星、沙拉沙星、磺胺类</w:t>
      </w:r>
      <w:r>
        <w:rPr>
          <w:rFonts w:hint="eastAsia" w:ascii="仿宋_GB2312" w:hAnsi="宋体" w:eastAsia="仿宋_GB2312"/>
          <w:sz w:val="32"/>
          <w:szCs w:val="32"/>
        </w:rPr>
        <w:t>（总量）、五氯酚酸钠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、替米考星、尼卡巴嗪残留标志物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sz w:val="32"/>
          <w:szCs w:val="32"/>
        </w:rPr>
        <w:t>鲜食用菌抽检项目包括铅（以Pb计）、镉（以Cd计）、总汞（以Hg计）、总砷（以As计）、二氧化硫残留量、荧光增白物质、米酵菌酸、2，4-滴、百菌清、除虫脲、代森锰锌、氟氯氰菊酯和高效氟氯氰菊酯、氟氰戊菊酯、腐霉利、乐果、氯菊酯、马拉硫磷、氰戊菊酯和S-氰戊菊酯、噻菌灵、五氯硝基苯、溴氰菊酯、氯氰菊酯和高效氯氰菊酯、氯氟氰菊酯和高效氯氟氰菊酯、甲氨基阿维菌素苯甲酸盐、咪鲜胺、双甲脒。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.鲜蛋抽检项目包括艾氏剂、滴滴涕、狄氏剂、恩诺沙星(以恩诺沙星与环丙沙星之和计)、呋喃它酮代谢物、呋喃妥因代谢物、呋喃西林代谢物、呋喃唑酮代谢物、氟苯尼考、镉(以Cd计)、金霉素、林丹、硫丹、六六六、氯丹、氯霉素、七氯、铅(以Pb计)、四环素、苏丹红Ⅰ、苏丹红Ⅱ、苏丹红Ⅲ、苏丹红Ⅳ、土霉素、五氯硝基苯、总汞(以Hg计)。</w:t>
      </w:r>
    </w:p>
    <w:p>
      <w:pPr>
        <w:spacing w:line="520" w:lineRule="exact"/>
        <w:ind w:firstLine="64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.黄豆、绿豆、红豆(赤豆)、蚕豆、小扁豆、豌豆等抽检项目包括敌敌畏、对硫磷、镉(以Cd计)、铬(以Cr计)、甲基毒死蜱、甲基异柳磷，马拉硫磷、铅(以Pb计)、杀螟硫磷、辛硫磷、赭曲霉毒素A。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5.鸭肉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挥发性盐基氮、</w:t>
      </w:r>
      <w:r>
        <w:rPr>
          <w:rFonts w:hint="eastAsia" w:ascii="仿宋_GB2312" w:hAnsi="宋体" w:eastAsia="仿宋_GB2312"/>
          <w:sz w:val="32"/>
          <w:szCs w:val="32"/>
        </w:rPr>
        <w:t>铅（以Pb计）、镉（以Cd计）、总汞（以Hg计）、总砷（以As计）、呋喃唑酮代谢物、呋喃它酮代谢物、呋喃西林代谢物、呋喃妥因代谢物、氯霉素、氟苯尼考、土霉素、多西环素（强力霉素）、四环素、金霉素、恩诺沙星（以恩诺沙星与环丙沙星之和计）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洛美沙星、培氟沙星、氧氟沙星、诺氟沙星、磺胺类</w:t>
      </w:r>
      <w:r>
        <w:rPr>
          <w:rFonts w:hint="eastAsia" w:ascii="仿宋_GB2312" w:hAnsi="宋体" w:eastAsia="仿宋_GB2312"/>
          <w:sz w:val="32"/>
          <w:szCs w:val="32"/>
        </w:rPr>
        <w:t>（总量）、五氯酚酸钠。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6.其他禽肉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挥发性盐基氮、</w:t>
      </w:r>
      <w:r>
        <w:rPr>
          <w:rFonts w:hint="eastAsia" w:ascii="仿宋_GB2312" w:hAnsi="宋体" w:eastAsia="仿宋_GB2312"/>
          <w:sz w:val="32"/>
          <w:szCs w:val="32"/>
        </w:rPr>
        <w:t>铅（以Pb计）、镉（以Cd计）、总汞（以Hg计）、总砷（以As计）、呋喃唑酮代谢物、呋喃它酮代谢物、呋喃西林代谢物、呋喃妥因代谢物、氯霉素、氟苯尼考、土霉素、多西环素（强力霉素）、四环素、金霉素、恩诺沙星（以恩诺沙星与环丙沙星之和计）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洛美沙星、培氟沙星、氧氟沙星、诺氟沙星、磺胺类</w:t>
      </w:r>
      <w:r>
        <w:rPr>
          <w:rFonts w:hint="eastAsia" w:ascii="仿宋_GB2312" w:hAnsi="宋体" w:eastAsia="仿宋_GB2312"/>
          <w:sz w:val="32"/>
          <w:szCs w:val="32"/>
        </w:rPr>
        <w:t>（总量）、五氯酚酸钠。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9691"/>
    <w:multiLevelType w:val="singleLevel"/>
    <w:tmpl w:val="59019691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59019ACE"/>
    <w:multiLevelType w:val="singleLevel"/>
    <w:tmpl w:val="59019ACE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9019CF1"/>
    <w:multiLevelType w:val="singleLevel"/>
    <w:tmpl w:val="59019CF1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E7"/>
    <w:rsid w:val="000C3EBA"/>
    <w:rsid w:val="00110FE7"/>
    <w:rsid w:val="00127E53"/>
    <w:rsid w:val="00156901"/>
    <w:rsid w:val="001F03E3"/>
    <w:rsid w:val="00204E0D"/>
    <w:rsid w:val="0027244C"/>
    <w:rsid w:val="002E1814"/>
    <w:rsid w:val="002F0E1B"/>
    <w:rsid w:val="002F37B5"/>
    <w:rsid w:val="00303426"/>
    <w:rsid w:val="003223EB"/>
    <w:rsid w:val="003534A5"/>
    <w:rsid w:val="003A0904"/>
    <w:rsid w:val="003F263F"/>
    <w:rsid w:val="00444E94"/>
    <w:rsid w:val="00452F6B"/>
    <w:rsid w:val="004A4780"/>
    <w:rsid w:val="004B0A5F"/>
    <w:rsid w:val="005E5537"/>
    <w:rsid w:val="00604385"/>
    <w:rsid w:val="0062464A"/>
    <w:rsid w:val="00635ADC"/>
    <w:rsid w:val="00685434"/>
    <w:rsid w:val="00693CC6"/>
    <w:rsid w:val="00745AE8"/>
    <w:rsid w:val="007E75DD"/>
    <w:rsid w:val="007F7CDA"/>
    <w:rsid w:val="008131C0"/>
    <w:rsid w:val="008214E7"/>
    <w:rsid w:val="008244DE"/>
    <w:rsid w:val="00854580"/>
    <w:rsid w:val="00864F61"/>
    <w:rsid w:val="00883E8E"/>
    <w:rsid w:val="009073AC"/>
    <w:rsid w:val="0094789A"/>
    <w:rsid w:val="009519CC"/>
    <w:rsid w:val="009B36D4"/>
    <w:rsid w:val="009F727B"/>
    <w:rsid w:val="00A22314"/>
    <w:rsid w:val="00A3697B"/>
    <w:rsid w:val="00A64802"/>
    <w:rsid w:val="00B1184E"/>
    <w:rsid w:val="00B15B0C"/>
    <w:rsid w:val="00B56589"/>
    <w:rsid w:val="00B76447"/>
    <w:rsid w:val="00C04CA2"/>
    <w:rsid w:val="00CC55C0"/>
    <w:rsid w:val="00D16B85"/>
    <w:rsid w:val="00D35890"/>
    <w:rsid w:val="00D37A41"/>
    <w:rsid w:val="00D80402"/>
    <w:rsid w:val="00DC6233"/>
    <w:rsid w:val="00DD413F"/>
    <w:rsid w:val="00DE63C2"/>
    <w:rsid w:val="00DF543D"/>
    <w:rsid w:val="00E405D3"/>
    <w:rsid w:val="00E805E9"/>
    <w:rsid w:val="00E806B3"/>
    <w:rsid w:val="00ED0CE2"/>
    <w:rsid w:val="00F66423"/>
    <w:rsid w:val="00F91B1F"/>
    <w:rsid w:val="00FC224D"/>
    <w:rsid w:val="00FF0232"/>
    <w:rsid w:val="00FF476D"/>
    <w:rsid w:val="01371443"/>
    <w:rsid w:val="01F15F5C"/>
    <w:rsid w:val="02390BAD"/>
    <w:rsid w:val="0250784A"/>
    <w:rsid w:val="025A04D7"/>
    <w:rsid w:val="028467E1"/>
    <w:rsid w:val="02EC0A29"/>
    <w:rsid w:val="02FC1328"/>
    <w:rsid w:val="0323552C"/>
    <w:rsid w:val="03A1046B"/>
    <w:rsid w:val="046E22B2"/>
    <w:rsid w:val="04FA055C"/>
    <w:rsid w:val="053B100B"/>
    <w:rsid w:val="059A3170"/>
    <w:rsid w:val="05AE1CBB"/>
    <w:rsid w:val="07641E57"/>
    <w:rsid w:val="07673291"/>
    <w:rsid w:val="07A378F5"/>
    <w:rsid w:val="07BF6F02"/>
    <w:rsid w:val="07D56FB5"/>
    <w:rsid w:val="082D2635"/>
    <w:rsid w:val="08463511"/>
    <w:rsid w:val="08593E9F"/>
    <w:rsid w:val="087146ED"/>
    <w:rsid w:val="08AE37B8"/>
    <w:rsid w:val="08E3527B"/>
    <w:rsid w:val="09A716A7"/>
    <w:rsid w:val="09BF54DB"/>
    <w:rsid w:val="0A1E6A8A"/>
    <w:rsid w:val="0A6734FD"/>
    <w:rsid w:val="0AC3354B"/>
    <w:rsid w:val="0B2B4DC9"/>
    <w:rsid w:val="0BA6779B"/>
    <w:rsid w:val="0C3559F4"/>
    <w:rsid w:val="0C3F11CA"/>
    <w:rsid w:val="0C7A27AE"/>
    <w:rsid w:val="0C89398A"/>
    <w:rsid w:val="0C9A6933"/>
    <w:rsid w:val="0CCF03B9"/>
    <w:rsid w:val="0ED57A26"/>
    <w:rsid w:val="0F0547EF"/>
    <w:rsid w:val="0F6B6241"/>
    <w:rsid w:val="0F8F1C76"/>
    <w:rsid w:val="0FCD66FA"/>
    <w:rsid w:val="0FD92A07"/>
    <w:rsid w:val="0FEE4962"/>
    <w:rsid w:val="0FF813D7"/>
    <w:rsid w:val="108B1E9F"/>
    <w:rsid w:val="10976038"/>
    <w:rsid w:val="10A72952"/>
    <w:rsid w:val="11473209"/>
    <w:rsid w:val="117C208F"/>
    <w:rsid w:val="11B34A93"/>
    <w:rsid w:val="127D7C3A"/>
    <w:rsid w:val="12D90E9F"/>
    <w:rsid w:val="133257D7"/>
    <w:rsid w:val="13B9435E"/>
    <w:rsid w:val="13ED2A9B"/>
    <w:rsid w:val="14175993"/>
    <w:rsid w:val="144C5E11"/>
    <w:rsid w:val="149012F0"/>
    <w:rsid w:val="14C241D8"/>
    <w:rsid w:val="15044006"/>
    <w:rsid w:val="1526404B"/>
    <w:rsid w:val="157C2FF7"/>
    <w:rsid w:val="168323B0"/>
    <w:rsid w:val="178B5B35"/>
    <w:rsid w:val="17B76496"/>
    <w:rsid w:val="199356DE"/>
    <w:rsid w:val="19BD73CA"/>
    <w:rsid w:val="19D87B42"/>
    <w:rsid w:val="1A3D67D5"/>
    <w:rsid w:val="1A5B0B2D"/>
    <w:rsid w:val="1B0966B4"/>
    <w:rsid w:val="1B812C24"/>
    <w:rsid w:val="1BCE1CCB"/>
    <w:rsid w:val="1D2B05E4"/>
    <w:rsid w:val="1DBE0B19"/>
    <w:rsid w:val="1E3F262A"/>
    <w:rsid w:val="1EB52B89"/>
    <w:rsid w:val="1EF646FD"/>
    <w:rsid w:val="1F116453"/>
    <w:rsid w:val="1FE027E7"/>
    <w:rsid w:val="1FF0008A"/>
    <w:rsid w:val="202C1D27"/>
    <w:rsid w:val="202F1EF9"/>
    <w:rsid w:val="206231B7"/>
    <w:rsid w:val="20643A1F"/>
    <w:rsid w:val="20C975F8"/>
    <w:rsid w:val="212774A3"/>
    <w:rsid w:val="2167772C"/>
    <w:rsid w:val="21681D35"/>
    <w:rsid w:val="22117514"/>
    <w:rsid w:val="22B926AF"/>
    <w:rsid w:val="23113973"/>
    <w:rsid w:val="23513CCF"/>
    <w:rsid w:val="237F3AB8"/>
    <w:rsid w:val="23886F51"/>
    <w:rsid w:val="23BB30FA"/>
    <w:rsid w:val="23EC5FB9"/>
    <w:rsid w:val="249D7775"/>
    <w:rsid w:val="24C20CD3"/>
    <w:rsid w:val="256B45B4"/>
    <w:rsid w:val="25F10DAE"/>
    <w:rsid w:val="26281FD8"/>
    <w:rsid w:val="2635136D"/>
    <w:rsid w:val="26A41507"/>
    <w:rsid w:val="26CF0F39"/>
    <w:rsid w:val="275E777A"/>
    <w:rsid w:val="27797722"/>
    <w:rsid w:val="285B46D7"/>
    <w:rsid w:val="285B5E26"/>
    <w:rsid w:val="28651440"/>
    <w:rsid w:val="2891249F"/>
    <w:rsid w:val="292C0853"/>
    <w:rsid w:val="297355C6"/>
    <w:rsid w:val="29A50304"/>
    <w:rsid w:val="29B77B5F"/>
    <w:rsid w:val="2A6809F6"/>
    <w:rsid w:val="2A6911D0"/>
    <w:rsid w:val="2A9D0FBB"/>
    <w:rsid w:val="2AE57937"/>
    <w:rsid w:val="2C11379A"/>
    <w:rsid w:val="2C260186"/>
    <w:rsid w:val="2CC91353"/>
    <w:rsid w:val="2CFF3C7A"/>
    <w:rsid w:val="2D672D04"/>
    <w:rsid w:val="2DA75940"/>
    <w:rsid w:val="2DFF26D2"/>
    <w:rsid w:val="2E154DBA"/>
    <w:rsid w:val="2E8159B5"/>
    <w:rsid w:val="2EB318A0"/>
    <w:rsid w:val="2EE51E55"/>
    <w:rsid w:val="2F005EAB"/>
    <w:rsid w:val="2F6C038D"/>
    <w:rsid w:val="2FB675D3"/>
    <w:rsid w:val="2FC21CCB"/>
    <w:rsid w:val="30057947"/>
    <w:rsid w:val="301D73A0"/>
    <w:rsid w:val="3039438D"/>
    <w:rsid w:val="307E60D7"/>
    <w:rsid w:val="3144137C"/>
    <w:rsid w:val="319D0701"/>
    <w:rsid w:val="323C1B34"/>
    <w:rsid w:val="32422CA8"/>
    <w:rsid w:val="32C3322A"/>
    <w:rsid w:val="331A7D76"/>
    <w:rsid w:val="33877F6E"/>
    <w:rsid w:val="33C946BA"/>
    <w:rsid w:val="344A0209"/>
    <w:rsid w:val="347A6182"/>
    <w:rsid w:val="348C72CA"/>
    <w:rsid w:val="3591681D"/>
    <w:rsid w:val="35926DE7"/>
    <w:rsid w:val="35CC4835"/>
    <w:rsid w:val="35F20533"/>
    <w:rsid w:val="366852D9"/>
    <w:rsid w:val="36AB228F"/>
    <w:rsid w:val="37783307"/>
    <w:rsid w:val="3794722A"/>
    <w:rsid w:val="386C2829"/>
    <w:rsid w:val="39025087"/>
    <w:rsid w:val="39FA095B"/>
    <w:rsid w:val="3AAB4F86"/>
    <w:rsid w:val="3B576B69"/>
    <w:rsid w:val="3B6502F3"/>
    <w:rsid w:val="3B887365"/>
    <w:rsid w:val="3CD45A6A"/>
    <w:rsid w:val="3CED5D35"/>
    <w:rsid w:val="3CFD6367"/>
    <w:rsid w:val="3D7F6D29"/>
    <w:rsid w:val="3DC676C8"/>
    <w:rsid w:val="3E651C31"/>
    <w:rsid w:val="3EA7100E"/>
    <w:rsid w:val="40181AB5"/>
    <w:rsid w:val="40AB1CB3"/>
    <w:rsid w:val="41043213"/>
    <w:rsid w:val="410D705A"/>
    <w:rsid w:val="412E5210"/>
    <w:rsid w:val="416E139B"/>
    <w:rsid w:val="418C7CCE"/>
    <w:rsid w:val="419C65F6"/>
    <w:rsid w:val="422E34CE"/>
    <w:rsid w:val="425C674B"/>
    <w:rsid w:val="42710E9D"/>
    <w:rsid w:val="427B1383"/>
    <w:rsid w:val="43AD7367"/>
    <w:rsid w:val="43AF4AA0"/>
    <w:rsid w:val="43CB3641"/>
    <w:rsid w:val="45867978"/>
    <w:rsid w:val="46AB7079"/>
    <w:rsid w:val="46B718D0"/>
    <w:rsid w:val="46CF676D"/>
    <w:rsid w:val="470E44D8"/>
    <w:rsid w:val="47CB206D"/>
    <w:rsid w:val="47CE6D95"/>
    <w:rsid w:val="47FA698D"/>
    <w:rsid w:val="48AA7F43"/>
    <w:rsid w:val="48CE622B"/>
    <w:rsid w:val="48E40B7B"/>
    <w:rsid w:val="491E0EB8"/>
    <w:rsid w:val="495F4E20"/>
    <w:rsid w:val="499D3A11"/>
    <w:rsid w:val="4B3E385D"/>
    <w:rsid w:val="4B4F67AF"/>
    <w:rsid w:val="4B636E8B"/>
    <w:rsid w:val="4BAE137A"/>
    <w:rsid w:val="4BB27E8C"/>
    <w:rsid w:val="4CFF7FE1"/>
    <w:rsid w:val="4D18407C"/>
    <w:rsid w:val="4D350999"/>
    <w:rsid w:val="4DBF164C"/>
    <w:rsid w:val="4DF4224C"/>
    <w:rsid w:val="4ED258A9"/>
    <w:rsid w:val="4EEB68E7"/>
    <w:rsid w:val="4F2F45C4"/>
    <w:rsid w:val="4FA8578A"/>
    <w:rsid w:val="5080352F"/>
    <w:rsid w:val="51290D92"/>
    <w:rsid w:val="51BD1113"/>
    <w:rsid w:val="51F33DF1"/>
    <w:rsid w:val="524A7B20"/>
    <w:rsid w:val="526B4C8D"/>
    <w:rsid w:val="52957A9E"/>
    <w:rsid w:val="52B858AA"/>
    <w:rsid w:val="52D26D64"/>
    <w:rsid w:val="53007630"/>
    <w:rsid w:val="5311644B"/>
    <w:rsid w:val="533D7ACB"/>
    <w:rsid w:val="535E3224"/>
    <w:rsid w:val="535F3590"/>
    <w:rsid w:val="538A076E"/>
    <w:rsid w:val="54253EDA"/>
    <w:rsid w:val="543475DD"/>
    <w:rsid w:val="54A754CE"/>
    <w:rsid w:val="557D1DBF"/>
    <w:rsid w:val="559E627F"/>
    <w:rsid w:val="56A15D37"/>
    <w:rsid w:val="56D75A20"/>
    <w:rsid w:val="579A712A"/>
    <w:rsid w:val="57B93677"/>
    <w:rsid w:val="57E94D4F"/>
    <w:rsid w:val="57F91C73"/>
    <w:rsid w:val="587700E6"/>
    <w:rsid w:val="58853DDA"/>
    <w:rsid w:val="588A5CA9"/>
    <w:rsid w:val="58BB140E"/>
    <w:rsid w:val="5BFA1AC8"/>
    <w:rsid w:val="5C5C4873"/>
    <w:rsid w:val="5C60052E"/>
    <w:rsid w:val="5C936F88"/>
    <w:rsid w:val="5DC627B8"/>
    <w:rsid w:val="608F700B"/>
    <w:rsid w:val="60F50380"/>
    <w:rsid w:val="61357DFB"/>
    <w:rsid w:val="614352C3"/>
    <w:rsid w:val="61A33444"/>
    <w:rsid w:val="6308146A"/>
    <w:rsid w:val="63351E60"/>
    <w:rsid w:val="635745B4"/>
    <w:rsid w:val="64341C8F"/>
    <w:rsid w:val="655D695B"/>
    <w:rsid w:val="65903750"/>
    <w:rsid w:val="65C961EC"/>
    <w:rsid w:val="65DB053B"/>
    <w:rsid w:val="66027FA1"/>
    <w:rsid w:val="67A35163"/>
    <w:rsid w:val="67D96D4D"/>
    <w:rsid w:val="685C2C95"/>
    <w:rsid w:val="686E4179"/>
    <w:rsid w:val="68D111F0"/>
    <w:rsid w:val="68F435B0"/>
    <w:rsid w:val="694F4946"/>
    <w:rsid w:val="696F21C2"/>
    <w:rsid w:val="69BE4940"/>
    <w:rsid w:val="6A7478B4"/>
    <w:rsid w:val="6A93566F"/>
    <w:rsid w:val="6AC82837"/>
    <w:rsid w:val="6ACA0AFD"/>
    <w:rsid w:val="6B051E15"/>
    <w:rsid w:val="6B5054BF"/>
    <w:rsid w:val="6C4345BA"/>
    <w:rsid w:val="6CD457DA"/>
    <w:rsid w:val="6D5422CD"/>
    <w:rsid w:val="6D5853BA"/>
    <w:rsid w:val="6D9A3359"/>
    <w:rsid w:val="6E175EE1"/>
    <w:rsid w:val="6E823E8E"/>
    <w:rsid w:val="6EE615B3"/>
    <w:rsid w:val="6F444413"/>
    <w:rsid w:val="6F6E5109"/>
    <w:rsid w:val="6FD40BEB"/>
    <w:rsid w:val="6FE753D0"/>
    <w:rsid w:val="70484781"/>
    <w:rsid w:val="7080457D"/>
    <w:rsid w:val="70A5436A"/>
    <w:rsid w:val="70DC5C85"/>
    <w:rsid w:val="715948AC"/>
    <w:rsid w:val="7203420B"/>
    <w:rsid w:val="721A18E4"/>
    <w:rsid w:val="725652F8"/>
    <w:rsid w:val="72620D70"/>
    <w:rsid w:val="727D0B64"/>
    <w:rsid w:val="72E94CCF"/>
    <w:rsid w:val="73C126E6"/>
    <w:rsid w:val="73DC48B0"/>
    <w:rsid w:val="741A462B"/>
    <w:rsid w:val="742432E7"/>
    <w:rsid w:val="74562D20"/>
    <w:rsid w:val="74632443"/>
    <w:rsid w:val="74DD68EB"/>
    <w:rsid w:val="75257A6F"/>
    <w:rsid w:val="75AB54FC"/>
    <w:rsid w:val="761943D1"/>
    <w:rsid w:val="76326671"/>
    <w:rsid w:val="765A492E"/>
    <w:rsid w:val="76A103C2"/>
    <w:rsid w:val="773B20C0"/>
    <w:rsid w:val="77431508"/>
    <w:rsid w:val="778966AD"/>
    <w:rsid w:val="77F54063"/>
    <w:rsid w:val="78273DE4"/>
    <w:rsid w:val="786D41B1"/>
    <w:rsid w:val="787207CA"/>
    <w:rsid w:val="78CF7AAF"/>
    <w:rsid w:val="7A4D0A52"/>
    <w:rsid w:val="7A9C6DCA"/>
    <w:rsid w:val="7B972045"/>
    <w:rsid w:val="7B9A6BCB"/>
    <w:rsid w:val="7BD349A0"/>
    <w:rsid w:val="7C0F368A"/>
    <w:rsid w:val="7C1B2F78"/>
    <w:rsid w:val="7C65720E"/>
    <w:rsid w:val="7C8A19A6"/>
    <w:rsid w:val="7CF26663"/>
    <w:rsid w:val="7E027F43"/>
    <w:rsid w:val="7E5823BB"/>
    <w:rsid w:val="7E8C7346"/>
    <w:rsid w:val="7EA4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character" w:customStyle="1" w:styleId="9">
    <w:name w:val="标题 2 Char"/>
    <w:basedOn w:val="5"/>
    <w:link w:val="2"/>
    <w:qFormat/>
    <w:uiPriority w:val="0"/>
    <w:rPr>
      <w:rFonts w:ascii="Arial" w:hAnsi="Arial" w:eastAsia="黑体"/>
      <w:b/>
      <w:sz w:val="32"/>
    </w:rPr>
  </w:style>
  <w:style w:type="paragraph" w:customStyle="1" w:styleId="10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48</Pages>
  <Words>4450</Words>
  <Characters>25369</Characters>
  <Lines>211</Lines>
  <Paragraphs>59</Paragraphs>
  <TotalTime>9</TotalTime>
  <ScaleCrop>false</ScaleCrop>
  <LinksUpToDate>false</LinksUpToDate>
  <CharactersWithSpaces>29760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千里之外</cp:lastModifiedBy>
  <dcterms:modified xsi:type="dcterms:W3CDTF">2018-09-25T10:11:33Z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