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8E" w:rsidRPr="00626E7B" w:rsidRDefault="00895AD1">
      <w:pPr>
        <w:rPr>
          <w:rFonts w:ascii="黑体" w:eastAsia="黑体" w:hAnsi="黑体" w:cs="Times New Roman"/>
        </w:rPr>
      </w:pPr>
      <w:r w:rsidRPr="00626E7B">
        <w:rPr>
          <w:rFonts w:ascii="黑体" w:eastAsia="黑体" w:hAnsi="黑体" w:cs="Times New Roman"/>
          <w:kern w:val="0"/>
          <w:sz w:val="32"/>
          <w:szCs w:val="32"/>
        </w:rPr>
        <w:t>附件1</w:t>
      </w:r>
    </w:p>
    <w:p w:rsidR="00895AD1" w:rsidRPr="00626E7B" w:rsidRDefault="00895AD1" w:rsidP="00895AD1">
      <w:pPr>
        <w:jc w:val="center"/>
        <w:rPr>
          <w:rFonts w:ascii="方正小标宋简体" w:eastAsia="方正小标宋简体" w:hAnsi="Times New Roman" w:cs="Times New Roman"/>
        </w:rPr>
      </w:pPr>
      <w:r w:rsidRPr="00626E7B">
        <w:rPr>
          <w:rFonts w:ascii="方正小标宋简体" w:eastAsia="方正小标宋简体" w:hAnsi="Times New Roman" w:cs="Times New Roman" w:hint="eastAsia"/>
          <w:kern w:val="0"/>
          <w:sz w:val="44"/>
          <w:szCs w:val="44"/>
        </w:rPr>
        <w:t>62批次不合格染发类化妆品信息</w:t>
      </w:r>
    </w:p>
    <w:tbl>
      <w:tblPr>
        <w:tblW w:w="4799" w:type="pct"/>
        <w:jc w:val="center"/>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5"/>
        <w:gridCol w:w="1420"/>
        <w:gridCol w:w="1263"/>
        <w:gridCol w:w="1104"/>
        <w:gridCol w:w="1101"/>
        <w:gridCol w:w="1378"/>
        <w:gridCol w:w="1101"/>
        <w:gridCol w:w="802"/>
        <w:gridCol w:w="1398"/>
        <w:gridCol w:w="965"/>
        <w:gridCol w:w="1321"/>
        <w:gridCol w:w="1288"/>
      </w:tblGrid>
      <w:tr w:rsidR="00895AD1" w:rsidRPr="00626E7B" w:rsidTr="00626E7B">
        <w:trPr>
          <w:tblHeader/>
          <w:jc w:val="center"/>
        </w:trPr>
        <w:tc>
          <w:tcPr>
            <w:tcW w:w="191" w:type="pct"/>
            <w:shd w:val="clear" w:color="auto" w:fill="auto"/>
            <w:vAlign w:val="center"/>
            <w:hideMark/>
          </w:tcPr>
          <w:p w:rsidR="00895AD1" w:rsidRPr="00626E7B" w:rsidRDefault="00895AD1" w:rsidP="00895AD1">
            <w:pPr>
              <w:widowControl/>
              <w:jc w:val="center"/>
              <w:rPr>
                <w:rFonts w:ascii="Times New Roman" w:eastAsia="黑体" w:hAnsi="Times New Roman" w:cs="Times New Roman"/>
                <w:bCs/>
                <w:kern w:val="0"/>
                <w:sz w:val="18"/>
                <w:szCs w:val="18"/>
              </w:rPr>
            </w:pPr>
            <w:r w:rsidRPr="00626E7B">
              <w:rPr>
                <w:rFonts w:ascii="Times New Roman" w:eastAsia="黑体" w:hAnsi="Times New Roman" w:cs="Times New Roman"/>
                <w:bCs/>
                <w:kern w:val="0"/>
                <w:sz w:val="18"/>
                <w:szCs w:val="18"/>
              </w:rPr>
              <w:t>序号</w:t>
            </w:r>
          </w:p>
        </w:tc>
        <w:tc>
          <w:tcPr>
            <w:tcW w:w="382" w:type="pct"/>
            <w:shd w:val="clear" w:color="auto" w:fill="auto"/>
            <w:vAlign w:val="center"/>
            <w:hideMark/>
          </w:tcPr>
          <w:p w:rsidR="00895AD1" w:rsidRPr="00626E7B" w:rsidRDefault="00895AD1" w:rsidP="00895AD1">
            <w:pPr>
              <w:widowControl/>
              <w:jc w:val="center"/>
              <w:rPr>
                <w:rFonts w:ascii="Times New Roman" w:eastAsia="黑体" w:hAnsi="Times New Roman" w:cs="Times New Roman"/>
                <w:bCs/>
                <w:kern w:val="0"/>
                <w:sz w:val="18"/>
                <w:szCs w:val="18"/>
              </w:rPr>
            </w:pPr>
            <w:r w:rsidRPr="00626E7B">
              <w:rPr>
                <w:rFonts w:ascii="Times New Roman" w:eastAsia="黑体" w:hAnsi="Times New Roman" w:cs="Times New Roman"/>
                <w:bCs/>
                <w:kern w:val="0"/>
                <w:sz w:val="18"/>
                <w:szCs w:val="18"/>
              </w:rPr>
              <w:t>标称生产企业</w:t>
            </w:r>
            <w:r w:rsidRPr="00626E7B">
              <w:rPr>
                <w:rFonts w:ascii="Times New Roman" w:eastAsia="黑体" w:hAnsi="Times New Roman" w:cs="Times New Roman"/>
                <w:bCs/>
                <w:kern w:val="0"/>
                <w:sz w:val="18"/>
                <w:szCs w:val="18"/>
              </w:rPr>
              <w:t>/</w:t>
            </w:r>
            <w:r w:rsidRPr="00626E7B">
              <w:rPr>
                <w:rFonts w:ascii="Times New Roman" w:eastAsia="黑体" w:hAnsi="Times New Roman" w:cs="Times New Roman"/>
                <w:bCs/>
                <w:kern w:val="0"/>
                <w:sz w:val="18"/>
                <w:szCs w:val="18"/>
              </w:rPr>
              <w:t>进口代理商名称</w:t>
            </w:r>
          </w:p>
        </w:tc>
        <w:tc>
          <w:tcPr>
            <w:tcW w:w="478" w:type="pct"/>
            <w:shd w:val="clear" w:color="auto" w:fill="auto"/>
            <w:vAlign w:val="center"/>
            <w:hideMark/>
          </w:tcPr>
          <w:p w:rsidR="00895AD1" w:rsidRPr="00626E7B" w:rsidRDefault="00895AD1" w:rsidP="00895AD1">
            <w:pPr>
              <w:widowControl/>
              <w:jc w:val="center"/>
              <w:rPr>
                <w:rFonts w:ascii="Times New Roman" w:eastAsia="黑体" w:hAnsi="Times New Roman" w:cs="Times New Roman"/>
                <w:bCs/>
                <w:kern w:val="0"/>
                <w:sz w:val="18"/>
                <w:szCs w:val="18"/>
              </w:rPr>
            </w:pPr>
            <w:r w:rsidRPr="00626E7B">
              <w:rPr>
                <w:rFonts w:ascii="Times New Roman" w:eastAsia="黑体" w:hAnsi="Times New Roman" w:cs="Times New Roman"/>
                <w:bCs/>
                <w:kern w:val="0"/>
                <w:sz w:val="18"/>
                <w:szCs w:val="18"/>
              </w:rPr>
              <w:t>标称生产企业</w:t>
            </w:r>
            <w:r w:rsidRPr="00626E7B">
              <w:rPr>
                <w:rFonts w:ascii="Times New Roman" w:eastAsia="黑体" w:hAnsi="Times New Roman" w:cs="Times New Roman"/>
                <w:bCs/>
                <w:kern w:val="0"/>
                <w:sz w:val="18"/>
                <w:szCs w:val="18"/>
              </w:rPr>
              <w:t>/</w:t>
            </w:r>
            <w:r w:rsidRPr="00626E7B">
              <w:rPr>
                <w:rFonts w:ascii="Times New Roman" w:eastAsia="黑体" w:hAnsi="Times New Roman" w:cs="Times New Roman"/>
                <w:bCs/>
                <w:kern w:val="0"/>
                <w:sz w:val="18"/>
                <w:szCs w:val="18"/>
              </w:rPr>
              <w:t>进口代理商地址</w:t>
            </w:r>
          </w:p>
        </w:tc>
        <w:tc>
          <w:tcPr>
            <w:tcW w:w="425" w:type="pct"/>
            <w:shd w:val="clear" w:color="auto" w:fill="auto"/>
            <w:vAlign w:val="center"/>
            <w:hideMark/>
          </w:tcPr>
          <w:p w:rsidR="00895AD1" w:rsidRPr="00626E7B" w:rsidRDefault="00895AD1" w:rsidP="00895AD1">
            <w:pPr>
              <w:widowControl/>
              <w:jc w:val="center"/>
              <w:rPr>
                <w:rFonts w:ascii="Times New Roman" w:eastAsia="黑体" w:hAnsi="Times New Roman" w:cs="Times New Roman"/>
                <w:bCs/>
                <w:kern w:val="0"/>
                <w:sz w:val="18"/>
                <w:szCs w:val="18"/>
              </w:rPr>
            </w:pPr>
            <w:r w:rsidRPr="00626E7B">
              <w:rPr>
                <w:rFonts w:ascii="Times New Roman" w:eastAsia="黑体" w:hAnsi="Times New Roman" w:cs="Times New Roman"/>
                <w:bCs/>
                <w:kern w:val="0"/>
                <w:sz w:val="18"/>
                <w:szCs w:val="18"/>
              </w:rPr>
              <w:t>被采样单位名称</w:t>
            </w:r>
          </w:p>
        </w:tc>
        <w:tc>
          <w:tcPr>
            <w:tcW w:w="372" w:type="pct"/>
            <w:shd w:val="clear" w:color="auto" w:fill="auto"/>
            <w:vAlign w:val="center"/>
            <w:hideMark/>
          </w:tcPr>
          <w:p w:rsidR="00895AD1" w:rsidRPr="00626E7B" w:rsidRDefault="00895AD1" w:rsidP="00895AD1">
            <w:pPr>
              <w:widowControl/>
              <w:jc w:val="center"/>
              <w:rPr>
                <w:rFonts w:ascii="Times New Roman" w:eastAsia="黑体" w:hAnsi="Times New Roman" w:cs="Times New Roman"/>
                <w:bCs/>
                <w:kern w:val="0"/>
                <w:sz w:val="18"/>
                <w:szCs w:val="18"/>
              </w:rPr>
            </w:pPr>
            <w:r w:rsidRPr="00626E7B">
              <w:rPr>
                <w:rFonts w:ascii="Times New Roman" w:eastAsia="黑体" w:hAnsi="Times New Roman" w:cs="Times New Roman"/>
                <w:bCs/>
                <w:kern w:val="0"/>
                <w:sz w:val="18"/>
                <w:szCs w:val="18"/>
              </w:rPr>
              <w:t>被采样单位地址</w:t>
            </w:r>
          </w:p>
        </w:tc>
        <w:tc>
          <w:tcPr>
            <w:tcW w:w="371" w:type="pct"/>
            <w:shd w:val="clear" w:color="auto" w:fill="auto"/>
            <w:vAlign w:val="center"/>
            <w:hideMark/>
          </w:tcPr>
          <w:p w:rsidR="00895AD1" w:rsidRPr="00626E7B" w:rsidRDefault="00895AD1" w:rsidP="00895AD1">
            <w:pPr>
              <w:widowControl/>
              <w:jc w:val="center"/>
              <w:rPr>
                <w:rFonts w:ascii="Times New Roman" w:eastAsia="黑体" w:hAnsi="Times New Roman" w:cs="Times New Roman"/>
                <w:bCs/>
                <w:kern w:val="0"/>
                <w:sz w:val="18"/>
                <w:szCs w:val="18"/>
              </w:rPr>
            </w:pPr>
            <w:r w:rsidRPr="00626E7B">
              <w:rPr>
                <w:rFonts w:ascii="Times New Roman" w:eastAsia="黑体" w:hAnsi="Times New Roman" w:cs="Times New Roman"/>
                <w:bCs/>
                <w:kern w:val="0"/>
                <w:sz w:val="18"/>
                <w:szCs w:val="18"/>
              </w:rPr>
              <w:t>样品名称</w:t>
            </w:r>
          </w:p>
        </w:tc>
        <w:tc>
          <w:tcPr>
            <w:tcW w:w="464" w:type="pct"/>
            <w:shd w:val="clear" w:color="auto" w:fill="auto"/>
            <w:vAlign w:val="center"/>
            <w:hideMark/>
          </w:tcPr>
          <w:p w:rsidR="00895AD1" w:rsidRPr="00626E7B" w:rsidRDefault="00895AD1" w:rsidP="00895AD1">
            <w:pPr>
              <w:widowControl/>
              <w:jc w:val="center"/>
              <w:rPr>
                <w:rFonts w:ascii="Times New Roman" w:eastAsia="黑体" w:hAnsi="Times New Roman" w:cs="Times New Roman"/>
                <w:bCs/>
                <w:kern w:val="0"/>
                <w:sz w:val="18"/>
                <w:szCs w:val="18"/>
              </w:rPr>
            </w:pPr>
            <w:r w:rsidRPr="00626E7B">
              <w:rPr>
                <w:rFonts w:ascii="Times New Roman" w:eastAsia="黑体" w:hAnsi="Times New Roman" w:cs="Times New Roman"/>
                <w:bCs/>
                <w:kern w:val="0"/>
                <w:sz w:val="18"/>
                <w:szCs w:val="18"/>
              </w:rPr>
              <w:t>包装规格</w:t>
            </w:r>
          </w:p>
        </w:tc>
        <w:tc>
          <w:tcPr>
            <w:tcW w:w="371" w:type="pct"/>
            <w:shd w:val="clear" w:color="auto" w:fill="auto"/>
            <w:vAlign w:val="center"/>
            <w:hideMark/>
          </w:tcPr>
          <w:p w:rsidR="00895AD1" w:rsidRPr="00626E7B" w:rsidRDefault="00895AD1" w:rsidP="00895AD1">
            <w:pPr>
              <w:widowControl/>
              <w:jc w:val="center"/>
              <w:rPr>
                <w:rFonts w:ascii="Times New Roman" w:eastAsia="黑体" w:hAnsi="Times New Roman" w:cs="Times New Roman"/>
                <w:bCs/>
                <w:kern w:val="0"/>
                <w:sz w:val="18"/>
                <w:szCs w:val="18"/>
              </w:rPr>
            </w:pPr>
            <w:r w:rsidRPr="00626E7B">
              <w:rPr>
                <w:rFonts w:ascii="Times New Roman" w:eastAsia="黑体" w:hAnsi="Times New Roman" w:cs="Times New Roman"/>
                <w:bCs/>
                <w:kern w:val="0"/>
                <w:sz w:val="18"/>
                <w:szCs w:val="18"/>
              </w:rPr>
              <w:t>批号</w:t>
            </w:r>
            <w:r w:rsidRPr="00626E7B">
              <w:rPr>
                <w:rFonts w:ascii="Times New Roman" w:eastAsia="黑体" w:hAnsi="Times New Roman" w:cs="Times New Roman"/>
                <w:bCs/>
                <w:kern w:val="0"/>
                <w:sz w:val="18"/>
                <w:szCs w:val="18"/>
              </w:rPr>
              <w:t>/</w:t>
            </w:r>
            <w:r w:rsidRPr="00626E7B">
              <w:rPr>
                <w:rFonts w:ascii="Times New Roman" w:eastAsia="黑体" w:hAnsi="Times New Roman" w:cs="Times New Roman"/>
                <w:bCs/>
                <w:kern w:val="0"/>
                <w:sz w:val="18"/>
                <w:szCs w:val="18"/>
              </w:rPr>
              <w:t>生产日期</w:t>
            </w:r>
            <w:r w:rsidRPr="00626E7B">
              <w:rPr>
                <w:rFonts w:ascii="Times New Roman" w:eastAsia="黑体" w:hAnsi="Times New Roman" w:cs="Times New Roman"/>
                <w:bCs/>
                <w:kern w:val="0"/>
                <w:sz w:val="18"/>
                <w:szCs w:val="18"/>
              </w:rPr>
              <w:t>/</w:t>
            </w:r>
            <w:r w:rsidRPr="00626E7B">
              <w:rPr>
                <w:rFonts w:ascii="Times New Roman" w:eastAsia="黑体" w:hAnsi="Times New Roman" w:cs="Times New Roman"/>
                <w:bCs/>
                <w:kern w:val="0"/>
                <w:sz w:val="18"/>
                <w:szCs w:val="18"/>
              </w:rPr>
              <w:t>限期使用日期</w:t>
            </w:r>
          </w:p>
        </w:tc>
        <w:tc>
          <w:tcPr>
            <w:tcW w:w="270" w:type="pct"/>
            <w:shd w:val="clear" w:color="auto" w:fill="auto"/>
            <w:vAlign w:val="center"/>
            <w:hideMark/>
          </w:tcPr>
          <w:p w:rsidR="00895AD1" w:rsidRPr="00626E7B" w:rsidRDefault="00895AD1" w:rsidP="00895AD1">
            <w:pPr>
              <w:widowControl/>
              <w:jc w:val="center"/>
              <w:rPr>
                <w:rFonts w:ascii="Times New Roman" w:eastAsia="黑体" w:hAnsi="Times New Roman" w:cs="Times New Roman"/>
                <w:bCs/>
                <w:kern w:val="0"/>
                <w:sz w:val="18"/>
                <w:szCs w:val="18"/>
              </w:rPr>
            </w:pPr>
            <w:r w:rsidRPr="00626E7B">
              <w:rPr>
                <w:rFonts w:ascii="Times New Roman" w:eastAsia="黑体" w:hAnsi="Times New Roman" w:cs="Times New Roman"/>
                <w:bCs/>
                <w:kern w:val="0"/>
                <w:sz w:val="18"/>
                <w:szCs w:val="18"/>
              </w:rPr>
              <w:t>生产地所在省份</w:t>
            </w:r>
            <w:r w:rsidRPr="00626E7B">
              <w:rPr>
                <w:rFonts w:ascii="Times New Roman" w:eastAsia="黑体" w:hAnsi="Times New Roman" w:cs="Times New Roman"/>
                <w:bCs/>
                <w:kern w:val="0"/>
                <w:sz w:val="18"/>
                <w:szCs w:val="18"/>
              </w:rPr>
              <w:t>/</w:t>
            </w:r>
            <w:r w:rsidRPr="00626E7B">
              <w:rPr>
                <w:rFonts w:ascii="Times New Roman" w:eastAsia="黑体" w:hAnsi="Times New Roman" w:cs="Times New Roman"/>
                <w:bCs/>
                <w:kern w:val="0"/>
                <w:sz w:val="18"/>
                <w:szCs w:val="18"/>
              </w:rPr>
              <w:t>进口国</w:t>
            </w:r>
          </w:p>
        </w:tc>
        <w:tc>
          <w:tcPr>
            <w:tcW w:w="471" w:type="pct"/>
            <w:shd w:val="clear" w:color="auto" w:fill="auto"/>
            <w:vAlign w:val="center"/>
            <w:hideMark/>
          </w:tcPr>
          <w:p w:rsidR="00895AD1" w:rsidRPr="00626E7B" w:rsidRDefault="00895AD1" w:rsidP="00895AD1">
            <w:pPr>
              <w:widowControl/>
              <w:jc w:val="center"/>
              <w:rPr>
                <w:rFonts w:ascii="Times New Roman" w:eastAsia="黑体" w:hAnsi="Times New Roman" w:cs="Times New Roman"/>
                <w:bCs/>
                <w:kern w:val="0"/>
                <w:sz w:val="18"/>
                <w:szCs w:val="18"/>
              </w:rPr>
            </w:pPr>
            <w:r w:rsidRPr="00626E7B">
              <w:rPr>
                <w:rFonts w:ascii="Times New Roman" w:eastAsia="黑体" w:hAnsi="Times New Roman" w:cs="Times New Roman"/>
                <w:bCs/>
                <w:kern w:val="0"/>
                <w:sz w:val="18"/>
                <w:szCs w:val="18"/>
              </w:rPr>
              <w:t>标称卫生许可证号</w:t>
            </w:r>
            <w:r w:rsidRPr="00626E7B">
              <w:rPr>
                <w:rFonts w:ascii="Times New Roman" w:eastAsia="黑体" w:hAnsi="Times New Roman" w:cs="Times New Roman"/>
                <w:bCs/>
                <w:kern w:val="0"/>
                <w:sz w:val="18"/>
                <w:szCs w:val="18"/>
              </w:rPr>
              <w:t>/</w:t>
            </w:r>
            <w:r w:rsidRPr="00626E7B">
              <w:rPr>
                <w:rFonts w:ascii="Times New Roman" w:eastAsia="黑体" w:hAnsi="Times New Roman" w:cs="Times New Roman"/>
                <w:bCs/>
                <w:kern w:val="0"/>
                <w:sz w:val="18"/>
                <w:szCs w:val="18"/>
              </w:rPr>
              <w:t>标称批准文号</w:t>
            </w:r>
            <w:r w:rsidRPr="00626E7B">
              <w:rPr>
                <w:rFonts w:ascii="Times New Roman" w:eastAsia="黑体" w:hAnsi="Times New Roman" w:cs="Times New Roman"/>
                <w:bCs/>
                <w:kern w:val="0"/>
                <w:sz w:val="18"/>
                <w:szCs w:val="18"/>
              </w:rPr>
              <w:t>/</w:t>
            </w:r>
            <w:r w:rsidRPr="00626E7B">
              <w:rPr>
                <w:rFonts w:ascii="Times New Roman" w:eastAsia="黑体" w:hAnsi="Times New Roman" w:cs="Times New Roman"/>
                <w:bCs/>
                <w:kern w:val="0"/>
                <w:sz w:val="18"/>
                <w:szCs w:val="18"/>
              </w:rPr>
              <w:t>备案号</w:t>
            </w:r>
          </w:p>
        </w:tc>
        <w:tc>
          <w:tcPr>
            <w:tcW w:w="325" w:type="pct"/>
            <w:shd w:val="clear" w:color="auto" w:fill="auto"/>
            <w:vAlign w:val="center"/>
            <w:hideMark/>
          </w:tcPr>
          <w:p w:rsidR="00895AD1" w:rsidRPr="00626E7B" w:rsidRDefault="00895AD1" w:rsidP="00895AD1">
            <w:pPr>
              <w:widowControl/>
              <w:jc w:val="center"/>
              <w:rPr>
                <w:rFonts w:ascii="Times New Roman" w:eastAsia="黑体" w:hAnsi="Times New Roman" w:cs="Times New Roman"/>
                <w:bCs/>
                <w:kern w:val="0"/>
                <w:sz w:val="18"/>
                <w:szCs w:val="18"/>
              </w:rPr>
            </w:pPr>
            <w:r w:rsidRPr="00626E7B">
              <w:rPr>
                <w:rFonts w:ascii="Times New Roman" w:eastAsia="黑体" w:hAnsi="Times New Roman" w:cs="Times New Roman"/>
                <w:bCs/>
                <w:kern w:val="0"/>
                <w:sz w:val="18"/>
                <w:szCs w:val="18"/>
              </w:rPr>
              <w:t>检验机构</w:t>
            </w:r>
          </w:p>
        </w:tc>
        <w:tc>
          <w:tcPr>
            <w:tcW w:w="445" w:type="pct"/>
            <w:shd w:val="clear" w:color="auto" w:fill="auto"/>
            <w:vAlign w:val="center"/>
            <w:hideMark/>
          </w:tcPr>
          <w:p w:rsidR="00895AD1" w:rsidRPr="00626E7B" w:rsidRDefault="00895AD1" w:rsidP="00895AD1">
            <w:pPr>
              <w:widowControl/>
              <w:jc w:val="center"/>
              <w:rPr>
                <w:rFonts w:ascii="Times New Roman" w:eastAsia="黑体" w:hAnsi="Times New Roman" w:cs="Times New Roman"/>
                <w:bCs/>
                <w:kern w:val="0"/>
                <w:sz w:val="18"/>
                <w:szCs w:val="18"/>
              </w:rPr>
            </w:pPr>
            <w:r w:rsidRPr="00626E7B">
              <w:rPr>
                <w:rFonts w:ascii="Times New Roman" w:eastAsia="黑体" w:hAnsi="Times New Roman" w:cs="Times New Roman"/>
                <w:bCs/>
                <w:kern w:val="0"/>
                <w:sz w:val="18"/>
                <w:szCs w:val="18"/>
              </w:rPr>
              <w:t>检验结果</w:t>
            </w:r>
          </w:p>
        </w:tc>
        <w:tc>
          <w:tcPr>
            <w:tcW w:w="434" w:type="pct"/>
            <w:shd w:val="clear" w:color="auto" w:fill="auto"/>
            <w:vAlign w:val="center"/>
            <w:hideMark/>
          </w:tcPr>
          <w:p w:rsidR="00895AD1" w:rsidRPr="00626E7B" w:rsidRDefault="00895AD1" w:rsidP="00895AD1">
            <w:pPr>
              <w:widowControl/>
              <w:jc w:val="center"/>
              <w:rPr>
                <w:rFonts w:ascii="Times New Roman" w:eastAsia="黑体" w:hAnsi="Times New Roman" w:cs="Times New Roman"/>
                <w:bCs/>
                <w:kern w:val="0"/>
                <w:sz w:val="18"/>
                <w:szCs w:val="18"/>
              </w:rPr>
            </w:pPr>
            <w:r w:rsidRPr="00626E7B">
              <w:rPr>
                <w:rFonts w:ascii="Times New Roman" w:eastAsia="黑体" w:hAnsi="Times New Roman" w:cs="Times New Roman"/>
                <w:bCs/>
                <w:kern w:val="0"/>
                <w:sz w:val="18"/>
                <w:szCs w:val="18"/>
              </w:rPr>
              <w:t>备注</w:t>
            </w:r>
          </w:p>
        </w:tc>
      </w:tr>
      <w:tr w:rsidR="00895AD1" w:rsidRPr="00626E7B" w:rsidTr="00895AD1">
        <w:trPr>
          <w:trHeight w:val="312"/>
          <w:jc w:val="center"/>
        </w:trPr>
        <w:tc>
          <w:tcPr>
            <w:tcW w:w="19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p>
        </w:tc>
        <w:tc>
          <w:tcPr>
            <w:tcW w:w="38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邯郸市雅迪日化有限公司；委托方：广州市星搭档生物科技有限公司</w:t>
            </w:r>
          </w:p>
        </w:tc>
        <w:tc>
          <w:tcPr>
            <w:tcW w:w="478"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马头经济开发区；委托生产企业地址：广州市白云区嘉禾街长虹村双和工业区二路</w:t>
            </w:r>
            <w:r w:rsidRPr="00626E7B">
              <w:rPr>
                <w:rFonts w:ascii="Times New Roman" w:eastAsia="宋体" w:hAnsi="Times New Roman" w:cs="Times New Roman"/>
                <w:kern w:val="0"/>
                <w:sz w:val="18"/>
                <w:szCs w:val="18"/>
              </w:rPr>
              <w:t>34</w:t>
            </w:r>
            <w:r w:rsidRPr="00626E7B">
              <w:rPr>
                <w:rFonts w:ascii="Times New Roman" w:eastAsia="宋体" w:hAnsi="Times New Roman" w:cs="Times New Roman"/>
                <w:kern w:val="0"/>
                <w:sz w:val="18"/>
                <w:szCs w:val="18"/>
              </w:rPr>
              <w:t>号</w:t>
            </w:r>
          </w:p>
        </w:tc>
        <w:tc>
          <w:tcPr>
            <w:tcW w:w="4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朝阳市豪德广场唯美化妆品商行</w:t>
            </w:r>
          </w:p>
        </w:tc>
        <w:tc>
          <w:tcPr>
            <w:tcW w:w="37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辽宁省龙城区中兴街豪德广场东区</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1168</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雅耐尔一梳黑美发霜（自然黑色）</w:t>
            </w:r>
          </w:p>
        </w:tc>
        <w:tc>
          <w:tcPr>
            <w:tcW w:w="46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18g</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RLYLYYRL/20191119</w:t>
            </w:r>
          </w:p>
        </w:tc>
        <w:tc>
          <w:tcPr>
            <w:tcW w:w="270"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河北</w:t>
            </w:r>
          </w:p>
        </w:tc>
        <w:tc>
          <w:tcPr>
            <w:tcW w:w="4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G20080217</w:t>
            </w:r>
          </w:p>
        </w:tc>
        <w:tc>
          <w:tcPr>
            <w:tcW w:w="3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辽宁省药品检验检测院</w:t>
            </w:r>
          </w:p>
        </w:tc>
        <w:tc>
          <w:tcPr>
            <w:tcW w:w="44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检出批件及标签未标识的染发剂：间氨基苯酚、间苯二酚、苯基甲基吡唑啉酮</w:t>
            </w:r>
            <w:r w:rsidRPr="00626E7B">
              <w:rPr>
                <w:rFonts w:ascii="Times New Roman" w:eastAsia="宋体" w:hAnsi="Times New Roman" w:cs="Times New Roman"/>
                <w:kern w:val="0"/>
                <w:sz w:val="18"/>
                <w:szCs w:val="18"/>
              </w:rPr>
              <w:t xml:space="preserve"> </w:t>
            </w:r>
            <w:r w:rsidRPr="00626E7B">
              <w:rPr>
                <w:rFonts w:ascii="Times New Roman" w:eastAsia="宋体" w:hAnsi="Times New Roman" w:cs="Times New Roman"/>
                <w:kern w:val="0"/>
                <w:sz w:val="18"/>
                <w:szCs w:val="18"/>
              </w:rPr>
              <w:t>。</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jc w:val="center"/>
        </w:trPr>
        <w:tc>
          <w:tcPr>
            <w:tcW w:w="19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w:t>
            </w:r>
          </w:p>
        </w:tc>
        <w:tc>
          <w:tcPr>
            <w:tcW w:w="38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浙江章华保健美发实业有限公司</w:t>
            </w:r>
          </w:p>
        </w:tc>
        <w:tc>
          <w:tcPr>
            <w:tcW w:w="478"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浙江省台州市黄岩区东城开发区龙浦路</w:t>
            </w:r>
            <w:r w:rsidRPr="00626E7B">
              <w:rPr>
                <w:rFonts w:ascii="Times New Roman" w:eastAsia="宋体" w:hAnsi="Times New Roman" w:cs="Times New Roman"/>
                <w:kern w:val="0"/>
                <w:sz w:val="18"/>
                <w:szCs w:val="18"/>
              </w:rPr>
              <w:t>16</w:t>
            </w:r>
            <w:r w:rsidRPr="00626E7B">
              <w:rPr>
                <w:rFonts w:ascii="Times New Roman" w:eastAsia="宋体" w:hAnsi="Times New Roman" w:cs="Times New Roman"/>
                <w:kern w:val="0"/>
                <w:sz w:val="18"/>
                <w:szCs w:val="18"/>
              </w:rPr>
              <w:t>号</w:t>
            </w:r>
          </w:p>
        </w:tc>
        <w:tc>
          <w:tcPr>
            <w:tcW w:w="425"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上海联家超市有限公司古北店</w:t>
            </w:r>
          </w:p>
        </w:tc>
        <w:tc>
          <w:tcPr>
            <w:tcW w:w="372"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上海市水城南路</w:t>
            </w:r>
            <w:r w:rsidRPr="00626E7B">
              <w:rPr>
                <w:rFonts w:ascii="Times New Roman" w:eastAsia="宋体" w:hAnsi="Times New Roman" w:cs="Times New Roman"/>
                <w:kern w:val="0"/>
                <w:sz w:val="18"/>
                <w:szCs w:val="18"/>
              </w:rPr>
              <w:t>268</w:t>
            </w:r>
            <w:r w:rsidRPr="00626E7B">
              <w:rPr>
                <w:rFonts w:ascii="Times New Roman" w:eastAsia="宋体" w:hAnsi="Times New Roman" w:cs="Times New Roman"/>
                <w:kern w:val="0"/>
                <w:sz w:val="18"/>
                <w:szCs w:val="18"/>
              </w:rPr>
              <w:t>号</w:t>
            </w:r>
          </w:p>
        </w:tc>
        <w:tc>
          <w:tcPr>
            <w:tcW w:w="37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章华生态焗油染发霜</w:t>
            </w:r>
            <w:r w:rsidRPr="00626E7B">
              <w:rPr>
                <w:rFonts w:ascii="Times New Roman" w:eastAsia="宋体" w:hAnsi="Times New Roman" w:cs="Times New Roman"/>
                <w:kern w:val="0"/>
                <w:sz w:val="18"/>
                <w:szCs w:val="18"/>
              </w:rPr>
              <w:t>(3.2)</w:t>
            </w:r>
          </w:p>
        </w:tc>
        <w:tc>
          <w:tcPr>
            <w:tcW w:w="464"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(60ml+60ml+10ml+8ml+2ml)/</w:t>
            </w:r>
            <w:r w:rsidRPr="00626E7B">
              <w:rPr>
                <w:rFonts w:ascii="Times New Roman" w:eastAsia="宋体" w:hAnsi="Times New Roman" w:cs="Times New Roman"/>
                <w:kern w:val="0"/>
                <w:sz w:val="18"/>
                <w:szCs w:val="18"/>
              </w:rPr>
              <w:t>盒</w:t>
            </w:r>
          </w:p>
        </w:tc>
        <w:tc>
          <w:tcPr>
            <w:tcW w:w="37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32877412-D/2021/4/11</w:t>
            </w:r>
          </w:p>
        </w:tc>
        <w:tc>
          <w:tcPr>
            <w:tcW w:w="270"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浙江</w:t>
            </w:r>
          </w:p>
        </w:tc>
        <w:tc>
          <w:tcPr>
            <w:tcW w:w="47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G20120040</w:t>
            </w:r>
          </w:p>
        </w:tc>
        <w:tc>
          <w:tcPr>
            <w:tcW w:w="325"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上海市食品药品检验所</w:t>
            </w:r>
          </w:p>
        </w:tc>
        <w:tc>
          <w:tcPr>
            <w:tcW w:w="445"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检出禁用组分：邻氨基苯酚。</w:t>
            </w:r>
          </w:p>
        </w:tc>
        <w:tc>
          <w:tcPr>
            <w:tcW w:w="434"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经四川省食品药品检验检测院复检，复检不合格。</w:t>
            </w:r>
          </w:p>
        </w:tc>
      </w:tr>
      <w:tr w:rsidR="00895AD1" w:rsidRPr="00626E7B" w:rsidTr="00895AD1">
        <w:trPr>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上海易初莲花连锁超市有限公司船厂店</w:t>
            </w:r>
          </w:p>
        </w:tc>
        <w:tc>
          <w:tcPr>
            <w:tcW w:w="372"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上海市中山南二路</w:t>
            </w:r>
            <w:r w:rsidRPr="00626E7B">
              <w:rPr>
                <w:rFonts w:ascii="Times New Roman" w:eastAsia="宋体" w:hAnsi="Times New Roman" w:cs="Times New Roman"/>
                <w:kern w:val="0"/>
                <w:sz w:val="18"/>
                <w:szCs w:val="18"/>
              </w:rPr>
              <w:t>717</w:t>
            </w:r>
            <w:r w:rsidRPr="00626E7B">
              <w:rPr>
                <w:rFonts w:ascii="Times New Roman" w:eastAsia="宋体" w:hAnsi="Times New Roman" w:cs="Times New Roman"/>
                <w:kern w:val="0"/>
                <w:sz w:val="18"/>
                <w:szCs w:val="18"/>
              </w:rPr>
              <w:t>号</w:t>
            </w:r>
          </w:p>
        </w:tc>
        <w:tc>
          <w:tcPr>
            <w:tcW w:w="37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丝精焗发霜（</w:t>
            </w:r>
            <w:r w:rsidRPr="00626E7B">
              <w:rPr>
                <w:rFonts w:ascii="Times New Roman" w:eastAsia="宋体" w:hAnsi="Times New Roman" w:cs="Times New Roman"/>
                <w:kern w:val="0"/>
                <w:sz w:val="18"/>
                <w:szCs w:val="18"/>
              </w:rPr>
              <w:t>5.0</w:t>
            </w:r>
            <w:r w:rsidRPr="00626E7B">
              <w:rPr>
                <w:rFonts w:ascii="Times New Roman" w:eastAsia="宋体" w:hAnsi="Times New Roman" w:cs="Times New Roman"/>
                <w:kern w:val="0"/>
                <w:sz w:val="18"/>
                <w:szCs w:val="18"/>
              </w:rPr>
              <w:t>）（植物滋润型）</w:t>
            </w:r>
          </w:p>
        </w:tc>
        <w:tc>
          <w:tcPr>
            <w:tcW w:w="464"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130ml/</w:t>
            </w:r>
            <w:r w:rsidRPr="00626E7B">
              <w:rPr>
                <w:rFonts w:ascii="Times New Roman" w:eastAsia="宋体" w:hAnsi="Times New Roman" w:cs="Times New Roman"/>
                <w:kern w:val="0"/>
                <w:sz w:val="18"/>
                <w:szCs w:val="18"/>
              </w:rPr>
              <w:t>盒</w:t>
            </w:r>
          </w:p>
        </w:tc>
        <w:tc>
          <w:tcPr>
            <w:tcW w:w="37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50877524-D/2020/5/23</w:t>
            </w:r>
          </w:p>
        </w:tc>
        <w:tc>
          <w:tcPr>
            <w:tcW w:w="270"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浙江</w:t>
            </w:r>
          </w:p>
        </w:tc>
        <w:tc>
          <w:tcPr>
            <w:tcW w:w="47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G20161376</w:t>
            </w:r>
          </w:p>
        </w:tc>
        <w:tc>
          <w:tcPr>
            <w:tcW w:w="325"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上海市食品药品检验所</w:t>
            </w:r>
          </w:p>
        </w:tc>
        <w:tc>
          <w:tcPr>
            <w:tcW w:w="445"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检出标签及批件未标识的染发剂：</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萘酚。</w:t>
            </w:r>
          </w:p>
        </w:tc>
        <w:tc>
          <w:tcPr>
            <w:tcW w:w="434"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经四川省食品药品检验检测院复检，复检不合格。</w:t>
            </w: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上海杨浦华联吉买盛购物中心有限公司</w:t>
            </w:r>
          </w:p>
        </w:tc>
        <w:tc>
          <w:tcPr>
            <w:tcW w:w="37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上海市杨浦区控江路</w:t>
            </w:r>
            <w:r w:rsidRPr="00626E7B">
              <w:rPr>
                <w:rFonts w:ascii="Times New Roman" w:eastAsia="宋体" w:hAnsi="Times New Roman" w:cs="Times New Roman"/>
                <w:kern w:val="0"/>
                <w:sz w:val="18"/>
                <w:szCs w:val="18"/>
              </w:rPr>
              <w:t>1063</w:t>
            </w:r>
            <w:r w:rsidRPr="00626E7B">
              <w:rPr>
                <w:rFonts w:ascii="Times New Roman" w:eastAsia="宋体" w:hAnsi="Times New Roman" w:cs="Times New Roman"/>
                <w:kern w:val="0"/>
                <w:sz w:val="18"/>
                <w:szCs w:val="18"/>
              </w:rPr>
              <w:t>号</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章华一抹金焗油</w:t>
            </w:r>
            <w:r w:rsidRPr="00626E7B">
              <w:rPr>
                <w:rFonts w:ascii="Times New Roman" w:eastAsia="宋体" w:hAnsi="Times New Roman" w:cs="Times New Roman"/>
                <w:kern w:val="0"/>
                <w:sz w:val="18"/>
                <w:szCs w:val="18"/>
              </w:rPr>
              <w:t>G</w:t>
            </w:r>
          </w:p>
        </w:tc>
        <w:tc>
          <w:tcPr>
            <w:tcW w:w="46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80ml+10ml</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盒</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18868130-D/2019/11/29</w:t>
            </w:r>
          </w:p>
        </w:tc>
        <w:tc>
          <w:tcPr>
            <w:tcW w:w="270"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浙江</w:t>
            </w:r>
          </w:p>
        </w:tc>
        <w:tc>
          <w:tcPr>
            <w:tcW w:w="4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G20120525</w:t>
            </w:r>
          </w:p>
        </w:tc>
        <w:tc>
          <w:tcPr>
            <w:tcW w:w="3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上海市食品药品检验所</w:t>
            </w:r>
          </w:p>
        </w:tc>
        <w:tc>
          <w:tcPr>
            <w:tcW w:w="44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检出标签及批件未标识的染发剂：对苯二胺、</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萘酚；</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未检出标签及批件标识的染发剂：邻氨基苯酚。</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经四川省食品药品检验检测院复检，复检不合格。</w:t>
            </w: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626E7B">
        <w:trPr>
          <w:trHeight w:val="4082"/>
          <w:jc w:val="center"/>
        </w:trPr>
        <w:tc>
          <w:tcPr>
            <w:tcW w:w="19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3</w:t>
            </w:r>
          </w:p>
        </w:tc>
        <w:tc>
          <w:tcPr>
            <w:tcW w:w="38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广州市白云区爱梦丝美发用品用具厂</w:t>
            </w:r>
          </w:p>
        </w:tc>
        <w:tc>
          <w:tcPr>
            <w:tcW w:w="478"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广州市白云区人和镇大巷村二社工业区</w:t>
            </w:r>
            <w:r w:rsidRPr="00626E7B">
              <w:rPr>
                <w:rFonts w:ascii="Times New Roman" w:eastAsia="宋体" w:hAnsi="Times New Roman" w:cs="Times New Roman"/>
                <w:kern w:val="0"/>
                <w:sz w:val="18"/>
                <w:szCs w:val="18"/>
              </w:rPr>
              <w:t>6</w:t>
            </w:r>
            <w:r w:rsidRPr="00626E7B">
              <w:rPr>
                <w:rFonts w:ascii="Times New Roman" w:eastAsia="宋体" w:hAnsi="Times New Roman" w:cs="Times New Roman"/>
                <w:kern w:val="0"/>
                <w:sz w:val="18"/>
                <w:szCs w:val="18"/>
              </w:rPr>
              <w:t>号</w:t>
            </w:r>
          </w:p>
        </w:tc>
        <w:tc>
          <w:tcPr>
            <w:tcW w:w="4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葫芦岛杨家杖子经济开发区新舒卉化妆品商行</w:t>
            </w:r>
          </w:p>
        </w:tc>
        <w:tc>
          <w:tcPr>
            <w:tcW w:w="37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辽宁省葫芦岛市杨家杖子经济开发区毛祁屯街道五千一社区中心小区</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楼</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层门市</w:t>
            </w:r>
            <w:r w:rsidRPr="00626E7B">
              <w:rPr>
                <w:rFonts w:ascii="Times New Roman" w:eastAsia="宋体" w:hAnsi="Times New Roman" w:cs="Times New Roman"/>
                <w:kern w:val="0"/>
                <w:sz w:val="18"/>
                <w:szCs w:val="18"/>
              </w:rPr>
              <w:t>13#</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首邦生态首邦炫彩染发膏（板栗）</w:t>
            </w:r>
          </w:p>
        </w:tc>
        <w:tc>
          <w:tcPr>
            <w:tcW w:w="46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120mL</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20170325/</w:t>
            </w:r>
            <w:r w:rsidRPr="00626E7B">
              <w:rPr>
                <w:rFonts w:ascii="Times New Roman" w:eastAsia="宋体" w:hAnsi="Times New Roman" w:cs="Times New Roman"/>
                <w:kern w:val="0"/>
                <w:sz w:val="18"/>
                <w:szCs w:val="18"/>
              </w:rPr>
              <w:t>三年</w:t>
            </w:r>
            <w:r w:rsidRPr="00626E7B">
              <w:rPr>
                <w:rFonts w:ascii="Times New Roman" w:eastAsia="宋体" w:hAnsi="Times New Roman" w:cs="Times New Roman"/>
                <w:kern w:val="0"/>
                <w:sz w:val="18"/>
                <w:szCs w:val="18"/>
              </w:rPr>
              <w:t>/2020-03-25</w:t>
            </w:r>
          </w:p>
        </w:tc>
        <w:tc>
          <w:tcPr>
            <w:tcW w:w="270"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G20151467</w:t>
            </w:r>
            <w:r w:rsidRPr="00626E7B">
              <w:rPr>
                <w:rFonts w:ascii="Times New Roman" w:eastAsia="宋体" w:hAnsi="Times New Roman" w:cs="Times New Roman"/>
                <w:kern w:val="0"/>
                <w:sz w:val="18"/>
                <w:szCs w:val="18"/>
              </w:rPr>
              <w:t>（标签标示</w:t>
            </w:r>
            <w:r w:rsidRPr="00626E7B">
              <w:rPr>
                <w:rFonts w:ascii="Times New Roman" w:eastAsia="宋体" w:hAnsi="Times New Roman" w:cs="Times New Roman"/>
                <w:kern w:val="0"/>
                <w:sz w:val="18"/>
                <w:szCs w:val="18"/>
              </w:rPr>
              <w:t>G20150875</w:t>
            </w:r>
          </w:p>
        </w:tc>
        <w:tc>
          <w:tcPr>
            <w:tcW w:w="3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辽宁省药品检验检测院</w:t>
            </w:r>
          </w:p>
        </w:tc>
        <w:tc>
          <w:tcPr>
            <w:tcW w:w="445" w:type="pct"/>
            <w:vMerge w:val="restart"/>
            <w:shd w:val="clear" w:color="auto" w:fill="auto"/>
            <w:vAlign w:val="center"/>
            <w:hideMark/>
          </w:tcPr>
          <w:p w:rsidR="00895AD1" w:rsidRPr="00626E7B" w:rsidRDefault="00895AD1" w:rsidP="00626E7B">
            <w:pPr>
              <w:widowControl/>
              <w:spacing w:line="30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标签标识与批件不一致；</w:t>
            </w:r>
            <w:r w:rsidRPr="00626E7B">
              <w:rPr>
                <w:rFonts w:ascii="Times New Roman" w:eastAsia="宋体" w:hAnsi="Times New Roman" w:cs="Times New Roman"/>
                <w:kern w:val="0"/>
                <w:sz w:val="18"/>
                <w:szCs w:val="18"/>
              </w:rPr>
              <w:br w:type="page"/>
              <w:t>2.</w:t>
            </w:r>
            <w:r w:rsidRPr="00626E7B">
              <w:rPr>
                <w:rFonts w:ascii="Times New Roman" w:eastAsia="宋体" w:hAnsi="Times New Roman" w:cs="Times New Roman"/>
                <w:kern w:val="0"/>
                <w:sz w:val="18"/>
                <w:szCs w:val="18"/>
              </w:rPr>
              <w:t>检出批件及标签未标识的染发剂：对苯二胺、</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萘酚；检出批件未标识染发剂：间氨基苯酚、邻氨基苯酚、苯基甲基吡唑啉酮；</w:t>
            </w:r>
            <w:r w:rsidRPr="00626E7B">
              <w:rPr>
                <w:rFonts w:ascii="Times New Roman" w:eastAsia="宋体" w:hAnsi="Times New Roman" w:cs="Times New Roman"/>
                <w:kern w:val="0"/>
                <w:sz w:val="18"/>
                <w:szCs w:val="18"/>
              </w:rPr>
              <w:br w:type="page"/>
              <w:t>3.</w:t>
            </w:r>
            <w:r w:rsidRPr="00626E7B">
              <w:rPr>
                <w:rFonts w:ascii="Times New Roman" w:eastAsia="宋体" w:hAnsi="Times New Roman" w:cs="Times New Roman"/>
                <w:kern w:val="0"/>
                <w:sz w:val="18"/>
                <w:szCs w:val="18"/>
              </w:rPr>
              <w:t>未检出批件及标签标识染发剂：</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氨基间甲酚；未检出标签标识染发剂：间苯二酚、</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-3-</w:t>
            </w:r>
            <w:r w:rsidRPr="00626E7B">
              <w:rPr>
                <w:rFonts w:ascii="Times New Roman" w:eastAsia="宋体" w:hAnsi="Times New Roman" w:cs="Times New Roman"/>
                <w:kern w:val="0"/>
                <w:sz w:val="18"/>
                <w:szCs w:val="18"/>
              </w:rPr>
              <w:t>硝基苯酚、</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硝基对苯二胺；未检出批件标识染发剂：</w:t>
            </w:r>
            <w:r w:rsidRPr="00626E7B">
              <w:rPr>
                <w:rFonts w:ascii="Times New Roman" w:eastAsia="宋体" w:hAnsi="Times New Roman" w:cs="Times New Roman"/>
                <w:kern w:val="0"/>
                <w:sz w:val="18"/>
                <w:szCs w:val="18"/>
              </w:rPr>
              <w:t>N</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N-</w:t>
            </w:r>
            <w:r w:rsidRPr="00626E7B">
              <w:rPr>
                <w:rFonts w:ascii="Times New Roman" w:eastAsia="宋体" w:hAnsi="Times New Roman" w:cs="Times New Roman"/>
                <w:kern w:val="0"/>
                <w:sz w:val="18"/>
                <w:szCs w:val="18"/>
              </w:rPr>
              <w:t>双（</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羟乙基）对苯二胺硫酸盐。</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经广州市白云区食品药品监管局到生产企业现场核查，企业确认是假冒产品。</w:t>
            </w: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626E7B">
        <w:trPr>
          <w:trHeight w:val="312"/>
          <w:jc w:val="center"/>
        </w:trPr>
        <w:tc>
          <w:tcPr>
            <w:tcW w:w="19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4</w:t>
            </w:r>
          </w:p>
        </w:tc>
        <w:tc>
          <w:tcPr>
            <w:tcW w:w="38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广州市锦致精细化工有限公司</w:t>
            </w:r>
          </w:p>
        </w:tc>
        <w:tc>
          <w:tcPr>
            <w:tcW w:w="478"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广州市白云区钟落潭镇良田金盘村永福路</w:t>
            </w:r>
            <w:r w:rsidRPr="00626E7B">
              <w:rPr>
                <w:rFonts w:ascii="Times New Roman" w:eastAsia="宋体" w:hAnsi="Times New Roman" w:cs="Times New Roman"/>
                <w:kern w:val="0"/>
                <w:sz w:val="18"/>
                <w:szCs w:val="18"/>
              </w:rPr>
              <w:t>9</w:t>
            </w:r>
            <w:r w:rsidRPr="00626E7B">
              <w:rPr>
                <w:rFonts w:ascii="Times New Roman" w:eastAsia="宋体" w:hAnsi="Times New Roman" w:cs="Times New Roman"/>
                <w:kern w:val="0"/>
                <w:sz w:val="18"/>
                <w:szCs w:val="18"/>
              </w:rPr>
              <w:t>号</w:t>
            </w:r>
          </w:p>
        </w:tc>
        <w:tc>
          <w:tcPr>
            <w:tcW w:w="4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林上财</w:t>
            </w:r>
          </w:p>
        </w:tc>
        <w:tc>
          <w:tcPr>
            <w:tcW w:w="37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成都市金荷花市场</w:t>
            </w:r>
            <w:r w:rsidRPr="00626E7B">
              <w:rPr>
                <w:rFonts w:ascii="Times New Roman" w:eastAsia="宋体" w:hAnsi="Times New Roman" w:cs="Times New Roman"/>
                <w:kern w:val="0"/>
                <w:sz w:val="18"/>
                <w:szCs w:val="18"/>
              </w:rPr>
              <w:t>B</w:t>
            </w:r>
            <w:r w:rsidRPr="00626E7B">
              <w:rPr>
                <w:rFonts w:ascii="Times New Roman" w:eastAsia="宋体" w:hAnsi="Times New Roman" w:cs="Times New Roman"/>
                <w:kern w:val="0"/>
                <w:sz w:val="18"/>
                <w:szCs w:val="18"/>
              </w:rPr>
              <w:t>座</w:t>
            </w:r>
            <w:r w:rsidRPr="00626E7B">
              <w:rPr>
                <w:rFonts w:ascii="Times New Roman" w:eastAsia="宋体" w:hAnsi="Times New Roman" w:cs="Times New Roman"/>
                <w:kern w:val="0"/>
                <w:sz w:val="18"/>
                <w:szCs w:val="18"/>
              </w:rPr>
              <w:t>3</w:t>
            </w:r>
            <w:r w:rsidRPr="00626E7B">
              <w:rPr>
                <w:rFonts w:ascii="Times New Roman" w:eastAsia="宋体" w:hAnsi="Times New Roman" w:cs="Times New Roman"/>
                <w:kern w:val="0"/>
                <w:sz w:val="18"/>
                <w:szCs w:val="18"/>
              </w:rPr>
              <w:t>栋</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层</w:t>
            </w:r>
            <w:r w:rsidRPr="00626E7B">
              <w:rPr>
                <w:rFonts w:ascii="Times New Roman" w:eastAsia="宋体" w:hAnsi="Times New Roman" w:cs="Times New Roman"/>
                <w:kern w:val="0"/>
                <w:sz w:val="18"/>
                <w:szCs w:val="18"/>
              </w:rPr>
              <w:t>125.126</w:t>
            </w:r>
            <w:r w:rsidRPr="00626E7B">
              <w:rPr>
                <w:rFonts w:ascii="Times New Roman" w:eastAsia="宋体" w:hAnsi="Times New Roman" w:cs="Times New Roman"/>
                <w:kern w:val="0"/>
                <w:sz w:val="18"/>
                <w:szCs w:val="18"/>
              </w:rPr>
              <w:t>号</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锦致美锦染发膏（自然黑）</w:t>
            </w:r>
          </w:p>
        </w:tc>
        <w:tc>
          <w:tcPr>
            <w:tcW w:w="46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120ml×2/</w:t>
            </w:r>
            <w:r w:rsidRPr="00626E7B">
              <w:rPr>
                <w:rFonts w:ascii="Times New Roman" w:eastAsia="宋体" w:hAnsi="Times New Roman" w:cs="Times New Roman"/>
                <w:kern w:val="0"/>
                <w:sz w:val="18"/>
                <w:szCs w:val="18"/>
              </w:rPr>
              <w:t>盒</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20170503/</w:t>
            </w:r>
            <w:r w:rsidRPr="00626E7B">
              <w:rPr>
                <w:rFonts w:ascii="Times New Roman" w:eastAsia="宋体" w:hAnsi="Times New Roman" w:cs="Times New Roman"/>
                <w:kern w:val="0"/>
                <w:sz w:val="18"/>
                <w:szCs w:val="18"/>
              </w:rPr>
              <w:t>保质期：三年；</w:t>
            </w:r>
            <w:r w:rsidRPr="00626E7B">
              <w:rPr>
                <w:rFonts w:ascii="Times New Roman" w:eastAsia="宋体" w:hAnsi="Times New Roman" w:cs="Times New Roman"/>
                <w:kern w:val="0"/>
                <w:sz w:val="18"/>
                <w:szCs w:val="18"/>
              </w:rPr>
              <w:t>2020/05/03</w:t>
            </w:r>
          </w:p>
        </w:tc>
        <w:tc>
          <w:tcPr>
            <w:tcW w:w="270"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粤妆</w:t>
            </w:r>
            <w:r w:rsidRPr="00626E7B">
              <w:rPr>
                <w:rFonts w:ascii="Times New Roman" w:eastAsia="宋体" w:hAnsi="Times New Roman" w:cs="Times New Roman"/>
                <w:kern w:val="0"/>
                <w:sz w:val="18"/>
                <w:szCs w:val="18"/>
              </w:rPr>
              <w:t>20170130/</w:t>
            </w:r>
            <w:r w:rsidRPr="00626E7B">
              <w:rPr>
                <w:rFonts w:ascii="Times New Roman" w:eastAsia="宋体" w:hAnsi="Times New Roman" w:cs="Times New Roman"/>
                <w:kern w:val="0"/>
                <w:sz w:val="18"/>
                <w:szCs w:val="18"/>
              </w:rPr>
              <w:t>国妆准字</w:t>
            </w:r>
            <w:r w:rsidRPr="00626E7B">
              <w:rPr>
                <w:rFonts w:ascii="Times New Roman" w:eastAsia="宋体" w:hAnsi="Times New Roman" w:cs="Times New Roman"/>
                <w:kern w:val="0"/>
                <w:sz w:val="18"/>
                <w:szCs w:val="18"/>
              </w:rPr>
              <w:t>G20101157</w:t>
            </w:r>
          </w:p>
        </w:tc>
        <w:tc>
          <w:tcPr>
            <w:tcW w:w="3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四川省食品药品检验检测院</w:t>
            </w:r>
          </w:p>
        </w:tc>
        <w:tc>
          <w:tcPr>
            <w:tcW w:w="44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检出标签未标识的染发剂：苯基甲基吡唑啉酮（含量</w:t>
            </w:r>
            <w:r w:rsidRPr="00626E7B">
              <w:rPr>
                <w:rFonts w:ascii="Times New Roman" w:eastAsia="宋体" w:hAnsi="Times New Roman" w:cs="Times New Roman"/>
                <w:kern w:val="0"/>
                <w:sz w:val="18"/>
                <w:szCs w:val="18"/>
              </w:rPr>
              <w:t>0.57%</w:t>
            </w:r>
            <w:r w:rsidRPr="00626E7B">
              <w:rPr>
                <w:rFonts w:ascii="Times New Roman" w:eastAsia="宋体" w:hAnsi="Times New Roman" w:cs="Times New Roman"/>
                <w:kern w:val="0"/>
                <w:sz w:val="18"/>
                <w:szCs w:val="18"/>
              </w:rPr>
              <w:t>），且超过规定限值；</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未检出产品标签标示的染发剂：间氨基苯酚、</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苯基甲基吡唑啉酮限值</w:t>
            </w:r>
            <w:r w:rsidRPr="00626E7B">
              <w:rPr>
                <w:rFonts w:ascii="Times New Roman" w:eastAsia="宋体" w:hAnsi="Times New Roman" w:cs="Times New Roman"/>
                <w:kern w:val="0"/>
                <w:sz w:val="18"/>
                <w:szCs w:val="18"/>
              </w:rPr>
              <w:t>≤0.25%</w:t>
            </w:r>
            <w:r w:rsidRPr="00626E7B">
              <w:rPr>
                <w:rFonts w:ascii="Times New Roman" w:eastAsia="宋体" w:hAnsi="Times New Roman" w:cs="Times New Roman"/>
                <w:kern w:val="0"/>
                <w:sz w:val="18"/>
                <w:szCs w:val="18"/>
              </w:rPr>
              <w:t>。</w:t>
            </w:r>
          </w:p>
        </w:tc>
      </w:tr>
      <w:tr w:rsidR="00895AD1" w:rsidRPr="00626E7B" w:rsidTr="00895AD1">
        <w:trPr>
          <w:trHeight w:val="1984"/>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1984"/>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626E7B">
        <w:trPr>
          <w:trHeight w:val="3912"/>
          <w:jc w:val="center"/>
        </w:trPr>
        <w:tc>
          <w:tcPr>
            <w:tcW w:w="19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5</w:t>
            </w:r>
          </w:p>
        </w:tc>
        <w:tc>
          <w:tcPr>
            <w:tcW w:w="38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广州市韩妃化妆品有限公司</w:t>
            </w:r>
          </w:p>
        </w:tc>
        <w:tc>
          <w:tcPr>
            <w:tcW w:w="478"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广州白云区良田金盆村九曲迳路第二经济社</w:t>
            </w:r>
            <w:r w:rsidRPr="00626E7B">
              <w:rPr>
                <w:rFonts w:ascii="Times New Roman" w:eastAsia="宋体" w:hAnsi="Times New Roman" w:cs="Times New Roman"/>
                <w:kern w:val="0"/>
                <w:sz w:val="18"/>
                <w:szCs w:val="18"/>
              </w:rPr>
              <w:t>16</w:t>
            </w:r>
            <w:r w:rsidRPr="00626E7B">
              <w:rPr>
                <w:rFonts w:ascii="Times New Roman" w:eastAsia="宋体" w:hAnsi="Times New Roman" w:cs="Times New Roman"/>
                <w:kern w:val="0"/>
                <w:sz w:val="18"/>
                <w:szCs w:val="18"/>
              </w:rPr>
              <w:t>号</w:t>
            </w:r>
          </w:p>
        </w:tc>
        <w:tc>
          <w:tcPr>
            <w:tcW w:w="4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都江堰市诚信美容美发用品店</w:t>
            </w:r>
          </w:p>
        </w:tc>
        <w:tc>
          <w:tcPr>
            <w:tcW w:w="37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都江堰市幸福镇景中路</w:t>
            </w:r>
            <w:r w:rsidRPr="00626E7B">
              <w:rPr>
                <w:rFonts w:ascii="Times New Roman" w:eastAsia="宋体" w:hAnsi="Times New Roman" w:cs="Times New Roman"/>
                <w:kern w:val="0"/>
                <w:sz w:val="18"/>
                <w:szCs w:val="18"/>
              </w:rPr>
              <w:t>129-131</w:t>
            </w:r>
            <w:r w:rsidRPr="00626E7B">
              <w:rPr>
                <w:rFonts w:ascii="Times New Roman" w:eastAsia="宋体" w:hAnsi="Times New Roman" w:cs="Times New Roman"/>
                <w:kern w:val="0"/>
                <w:sz w:val="18"/>
                <w:szCs w:val="18"/>
              </w:rPr>
              <w:t>号</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韩妃染发膏（自然黑）</w:t>
            </w:r>
          </w:p>
        </w:tc>
        <w:tc>
          <w:tcPr>
            <w:tcW w:w="46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120ml×2/</w:t>
            </w:r>
            <w:r w:rsidRPr="00626E7B">
              <w:rPr>
                <w:rFonts w:ascii="Times New Roman" w:eastAsia="宋体" w:hAnsi="Times New Roman" w:cs="Times New Roman"/>
                <w:kern w:val="0"/>
                <w:sz w:val="18"/>
                <w:szCs w:val="18"/>
              </w:rPr>
              <w:t>盒</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20170517/20200516</w:t>
            </w:r>
          </w:p>
        </w:tc>
        <w:tc>
          <w:tcPr>
            <w:tcW w:w="270"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粤妆</w:t>
            </w:r>
            <w:r w:rsidRPr="00626E7B">
              <w:rPr>
                <w:rFonts w:ascii="Times New Roman" w:eastAsia="宋体" w:hAnsi="Times New Roman" w:cs="Times New Roman"/>
                <w:kern w:val="0"/>
                <w:sz w:val="18"/>
                <w:szCs w:val="18"/>
              </w:rPr>
              <w:t>20161498/</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G20100790</w:t>
            </w:r>
          </w:p>
        </w:tc>
        <w:tc>
          <w:tcPr>
            <w:tcW w:w="3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四川省食品药品检验检测院</w:t>
            </w:r>
          </w:p>
        </w:tc>
        <w:tc>
          <w:tcPr>
            <w:tcW w:w="44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检出标签未标识的染发剂：苯基甲基吡唑啉酮（含量</w:t>
            </w:r>
            <w:r w:rsidRPr="00626E7B">
              <w:rPr>
                <w:rFonts w:ascii="Times New Roman" w:eastAsia="宋体" w:hAnsi="Times New Roman" w:cs="Times New Roman"/>
                <w:kern w:val="0"/>
                <w:sz w:val="18"/>
                <w:szCs w:val="18"/>
              </w:rPr>
              <w:t>0.42%</w:t>
            </w:r>
            <w:r w:rsidRPr="00626E7B">
              <w:rPr>
                <w:rFonts w:ascii="Times New Roman" w:eastAsia="宋体" w:hAnsi="Times New Roman" w:cs="Times New Roman"/>
                <w:kern w:val="0"/>
                <w:sz w:val="18"/>
                <w:szCs w:val="18"/>
              </w:rPr>
              <w:t>），且超过规定限值；</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未检出标签标识的染发剂：</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苯基甲基吡唑啉酮限值</w:t>
            </w:r>
            <w:r w:rsidRPr="00626E7B">
              <w:rPr>
                <w:rFonts w:ascii="Times New Roman" w:eastAsia="宋体" w:hAnsi="Times New Roman" w:cs="Times New Roman"/>
                <w:kern w:val="0"/>
                <w:sz w:val="18"/>
                <w:szCs w:val="18"/>
              </w:rPr>
              <w:t>≤0.25%</w:t>
            </w: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626E7B">
        <w:trPr>
          <w:trHeight w:val="4706"/>
          <w:jc w:val="center"/>
        </w:trPr>
        <w:tc>
          <w:tcPr>
            <w:tcW w:w="19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6</w:t>
            </w:r>
          </w:p>
        </w:tc>
        <w:tc>
          <w:tcPr>
            <w:tcW w:w="38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广州市嘉倩化妆品有限公司</w:t>
            </w:r>
          </w:p>
        </w:tc>
        <w:tc>
          <w:tcPr>
            <w:tcW w:w="478"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广州市白云区龙归镇夏良村横路第二工业区</w:t>
            </w:r>
          </w:p>
        </w:tc>
        <w:tc>
          <w:tcPr>
            <w:tcW w:w="4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郫县青云美容美发用品店</w:t>
            </w:r>
          </w:p>
        </w:tc>
        <w:tc>
          <w:tcPr>
            <w:tcW w:w="37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成都市郫县郫筒镇一环路西南段</w:t>
            </w:r>
            <w:r w:rsidRPr="00626E7B">
              <w:rPr>
                <w:rFonts w:ascii="Times New Roman" w:eastAsia="宋体" w:hAnsi="Times New Roman" w:cs="Times New Roman"/>
                <w:kern w:val="0"/>
                <w:sz w:val="18"/>
                <w:szCs w:val="18"/>
              </w:rPr>
              <w:t>62</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层</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圣依莉维彩莉染发膏（自然黑色）</w:t>
            </w:r>
          </w:p>
        </w:tc>
        <w:tc>
          <w:tcPr>
            <w:tcW w:w="46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500ml×2/</w:t>
            </w:r>
            <w:r w:rsidRPr="00626E7B">
              <w:rPr>
                <w:rFonts w:ascii="Times New Roman" w:eastAsia="宋体" w:hAnsi="Times New Roman" w:cs="Times New Roman"/>
                <w:kern w:val="0"/>
                <w:sz w:val="18"/>
                <w:szCs w:val="18"/>
              </w:rPr>
              <w:t>盒</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PH20161125/</w:t>
            </w:r>
            <w:r w:rsidRPr="00626E7B">
              <w:rPr>
                <w:rFonts w:ascii="Times New Roman" w:eastAsia="宋体" w:hAnsi="Times New Roman" w:cs="Times New Roman"/>
                <w:kern w:val="0"/>
                <w:sz w:val="18"/>
                <w:szCs w:val="18"/>
              </w:rPr>
              <w:t>保质期：三年；</w:t>
            </w:r>
            <w:r w:rsidRPr="00626E7B">
              <w:rPr>
                <w:rFonts w:ascii="Times New Roman" w:eastAsia="宋体" w:hAnsi="Times New Roman" w:cs="Times New Roman"/>
                <w:kern w:val="0"/>
                <w:sz w:val="18"/>
                <w:szCs w:val="18"/>
              </w:rPr>
              <w:t>2019/11/24</w:t>
            </w:r>
          </w:p>
        </w:tc>
        <w:tc>
          <w:tcPr>
            <w:tcW w:w="270"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XK16-108 6284/</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G20120404</w:t>
            </w:r>
          </w:p>
        </w:tc>
        <w:tc>
          <w:tcPr>
            <w:tcW w:w="3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四川省食品药品检验检测院</w:t>
            </w:r>
          </w:p>
        </w:tc>
        <w:tc>
          <w:tcPr>
            <w:tcW w:w="44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检出标签未标识的染发剂：苯基甲基吡唑啉酮（含量</w:t>
            </w:r>
            <w:r w:rsidRPr="00626E7B">
              <w:rPr>
                <w:rFonts w:ascii="Times New Roman" w:eastAsia="宋体" w:hAnsi="Times New Roman" w:cs="Times New Roman"/>
                <w:kern w:val="0"/>
                <w:sz w:val="18"/>
                <w:szCs w:val="18"/>
              </w:rPr>
              <w:t>0.74%</w:t>
            </w:r>
            <w:r w:rsidRPr="00626E7B">
              <w:rPr>
                <w:rFonts w:ascii="Times New Roman" w:eastAsia="宋体" w:hAnsi="Times New Roman" w:cs="Times New Roman"/>
                <w:kern w:val="0"/>
                <w:sz w:val="18"/>
                <w:szCs w:val="18"/>
              </w:rPr>
              <w:t>），且超过规定限值；</w:t>
            </w:r>
            <w:r w:rsidRPr="00626E7B">
              <w:rPr>
                <w:rFonts w:ascii="Times New Roman" w:eastAsia="宋体" w:hAnsi="Times New Roman" w:cs="Times New Roman"/>
                <w:kern w:val="0"/>
                <w:sz w:val="18"/>
                <w:szCs w:val="18"/>
              </w:rPr>
              <w:br w:type="page"/>
              <w:t>2.</w:t>
            </w:r>
            <w:r w:rsidRPr="00626E7B">
              <w:rPr>
                <w:rFonts w:ascii="Times New Roman" w:eastAsia="宋体" w:hAnsi="Times New Roman" w:cs="Times New Roman"/>
                <w:kern w:val="0"/>
                <w:sz w:val="18"/>
                <w:szCs w:val="18"/>
              </w:rPr>
              <w:t>未检出标签标识的染发剂：</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苯基甲基吡唑啉酮限值</w:t>
            </w:r>
            <w:r w:rsidRPr="00626E7B">
              <w:rPr>
                <w:rFonts w:ascii="Times New Roman" w:eastAsia="宋体" w:hAnsi="Times New Roman" w:cs="Times New Roman"/>
                <w:kern w:val="0"/>
                <w:sz w:val="18"/>
                <w:szCs w:val="18"/>
              </w:rPr>
              <w:t>≤0.25%</w:t>
            </w: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626E7B">
        <w:trPr>
          <w:trHeight w:val="1928"/>
          <w:jc w:val="center"/>
        </w:trPr>
        <w:tc>
          <w:tcPr>
            <w:tcW w:w="19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7</w:t>
            </w:r>
          </w:p>
        </w:tc>
        <w:tc>
          <w:tcPr>
            <w:tcW w:w="38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广州市采奴化妆品有限公司</w:t>
            </w:r>
          </w:p>
        </w:tc>
        <w:tc>
          <w:tcPr>
            <w:tcW w:w="478"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广州市白云区罗岗村七星岗工业区八号</w:t>
            </w:r>
          </w:p>
        </w:tc>
        <w:tc>
          <w:tcPr>
            <w:tcW w:w="4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平凉市崆峒区蘑菇美发用品店</w:t>
            </w:r>
          </w:p>
        </w:tc>
        <w:tc>
          <w:tcPr>
            <w:tcW w:w="37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平凉市解放路</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采奴染发焗油膏</w:t>
            </w:r>
          </w:p>
        </w:tc>
        <w:tc>
          <w:tcPr>
            <w:tcW w:w="46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100ml</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15091901/20180918</w:t>
            </w:r>
          </w:p>
        </w:tc>
        <w:tc>
          <w:tcPr>
            <w:tcW w:w="270"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GD.FDA(2002)/</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G20100553</w:t>
            </w:r>
          </w:p>
        </w:tc>
        <w:tc>
          <w:tcPr>
            <w:tcW w:w="3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甘肃省药品检验研究院</w:t>
            </w:r>
          </w:p>
        </w:tc>
        <w:tc>
          <w:tcPr>
            <w:tcW w:w="445" w:type="pct"/>
            <w:vMerge w:val="restart"/>
            <w:shd w:val="clear" w:color="auto" w:fill="auto"/>
            <w:vAlign w:val="center"/>
            <w:hideMark/>
          </w:tcPr>
          <w:p w:rsidR="00895AD1" w:rsidRPr="00626E7B" w:rsidRDefault="00895AD1" w:rsidP="00837915">
            <w:pPr>
              <w:widowControl/>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未检出标签标识染发剂：间苯二酚类、氨基苯酚类、甲苯</w:t>
            </w:r>
            <w:r w:rsidRPr="00626E7B">
              <w:rPr>
                <w:rFonts w:ascii="Times New Roman" w:eastAsia="宋体" w:hAnsi="Times New Roman" w:cs="Times New Roman"/>
                <w:kern w:val="0"/>
                <w:sz w:val="18"/>
                <w:szCs w:val="18"/>
              </w:rPr>
              <w:t>-2,5-</w:t>
            </w:r>
            <w:r w:rsidRPr="00626E7B">
              <w:rPr>
                <w:rFonts w:ascii="Times New Roman" w:eastAsia="宋体" w:hAnsi="Times New Roman" w:cs="Times New Roman"/>
                <w:kern w:val="0"/>
                <w:sz w:val="18"/>
                <w:szCs w:val="18"/>
              </w:rPr>
              <w:t>二胺硫酸盐。</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626E7B">
        <w:trPr>
          <w:trHeight w:val="3402"/>
          <w:jc w:val="center"/>
        </w:trPr>
        <w:tc>
          <w:tcPr>
            <w:tcW w:w="19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8</w:t>
            </w:r>
          </w:p>
        </w:tc>
        <w:tc>
          <w:tcPr>
            <w:tcW w:w="38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广州市美度化妆品有限公司</w:t>
            </w:r>
          </w:p>
        </w:tc>
        <w:tc>
          <w:tcPr>
            <w:tcW w:w="478"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广州市白云区良田镇金盆工业区</w:t>
            </w:r>
            <w:r w:rsidRPr="00626E7B">
              <w:rPr>
                <w:rFonts w:ascii="Times New Roman" w:eastAsia="宋体" w:hAnsi="Times New Roman" w:cs="Times New Roman"/>
                <w:kern w:val="0"/>
                <w:sz w:val="18"/>
                <w:szCs w:val="18"/>
              </w:rPr>
              <w:t>D</w:t>
            </w:r>
            <w:r w:rsidRPr="00626E7B">
              <w:rPr>
                <w:rFonts w:ascii="Times New Roman" w:eastAsia="宋体" w:hAnsi="Times New Roman" w:cs="Times New Roman"/>
                <w:kern w:val="0"/>
                <w:sz w:val="18"/>
                <w:szCs w:val="18"/>
              </w:rPr>
              <w:t>栋</w:t>
            </w:r>
          </w:p>
        </w:tc>
        <w:tc>
          <w:tcPr>
            <w:tcW w:w="4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定州市盛辉商贸有限公司</w:t>
            </w:r>
          </w:p>
        </w:tc>
        <w:tc>
          <w:tcPr>
            <w:tcW w:w="37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定州市中山中路（开元厂）</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美度染发膏</w:t>
            </w:r>
          </w:p>
        </w:tc>
        <w:tc>
          <w:tcPr>
            <w:tcW w:w="46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30ml*2</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29-XK-2559/2019.05.29</w:t>
            </w:r>
          </w:p>
        </w:tc>
        <w:tc>
          <w:tcPr>
            <w:tcW w:w="270"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GD.FDA(2004)</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29-XK-2559</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G20121608</w:t>
            </w:r>
          </w:p>
        </w:tc>
        <w:tc>
          <w:tcPr>
            <w:tcW w:w="3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河北省药品检验研究院</w:t>
            </w:r>
          </w:p>
        </w:tc>
        <w:tc>
          <w:tcPr>
            <w:tcW w:w="44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未检出标签标识的染发剂：甲苯</w:t>
            </w:r>
            <w:r w:rsidRPr="00626E7B">
              <w:rPr>
                <w:rFonts w:ascii="Times New Roman" w:eastAsia="宋体" w:hAnsi="Times New Roman" w:cs="Times New Roman"/>
                <w:kern w:val="0"/>
                <w:sz w:val="18"/>
                <w:szCs w:val="18"/>
              </w:rPr>
              <w:t>-2,5-</w:t>
            </w:r>
            <w:r w:rsidRPr="00626E7B">
              <w:rPr>
                <w:rFonts w:ascii="Times New Roman" w:eastAsia="宋体" w:hAnsi="Times New Roman" w:cs="Times New Roman"/>
                <w:kern w:val="0"/>
                <w:sz w:val="18"/>
                <w:szCs w:val="18"/>
              </w:rPr>
              <w:t>二胺硫酸盐、间氨基苯酚、邻氨基苯酚、间苯二酚、</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氨基间甲酚和</w:t>
            </w:r>
            <w:r w:rsidRPr="00626E7B">
              <w:rPr>
                <w:rFonts w:ascii="Times New Roman" w:eastAsia="宋体" w:hAnsi="Times New Roman" w:cs="Times New Roman"/>
                <w:kern w:val="0"/>
                <w:sz w:val="18"/>
                <w:szCs w:val="18"/>
              </w:rPr>
              <w:t>N,N-</w:t>
            </w:r>
            <w:r w:rsidRPr="00626E7B">
              <w:rPr>
                <w:rFonts w:ascii="Times New Roman" w:eastAsia="宋体" w:hAnsi="Times New Roman" w:cs="Times New Roman"/>
                <w:kern w:val="0"/>
                <w:sz w:val="18"/>
                <w:szCs w:val="18"/>
              </w:rPr>
              <w:t>双</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羟乙基</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对苯二胺硫酸盐。</w:t>
            </w:r>
            <w:r w:rsidRPr="00626E7B">
              <w:rPr>
                <w:rFonts w:ascii="Times New Roman" w:eastAsia="宋体" w:hAnsi="Times New Roman" w:cs="Times New Roman"/>
                <w:kern w:val="0"/>
                <w:sz w:val="18"/>
                <w:szCs w:val="18"/>
              </w:rPr>
              <w:t xml:space="preserve">  </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经广州市白云区食品药品监管局到生产企业现场核查，企业确认是假冒产品。</w:t>
            </w: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jc w:val="center"/>
        </w:trPr>
        <w:tc>
          <w:tcPr>
            <w:tcW w:w="19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9</w:t>
            </w:r>
          </w:p>
        </w:tc>
        <w:tc>
          <w:tcPr>
            <w:tcW w:w="382"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广州市瑛派儿化妆品有限公司</w:t>
            </w:r>
          </w:p>
        </w:tc>
        <w:tc>
          <w:tcPr>
            <w:tcW w:w="478"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广州市花都区新华镇马来西亚工业园</w:t>
            </w:r>
            <w:r w:rsidRPr="00626E7B">
              <w:rPr>
                <w:rFonts w:ascii="Times New Roman" w:eastAsia="宋体" w:hAnsi="Times New Roman" w:cs="Times New Roman"/>
                <w:kern w:val="0"/>
                <w:sz w:val="18"/>
                <w:szCs w:val="18"/>
              </w:rPr>
              <w:t>16</w:t>
            </w:r>
            <w:r w:rsidRPr="00626E7B">
              <w:rPr>
                <w:rFonts w:ascii="Times New Roman" w:eastAsia="宋体" w:hAnsi="Times New Roman" w:cs="Times New Roman"/>
                <w:kern w:val="0"/>
                <w:sz w:val="18"/>
                <w:szCs w:val="18"/>
              </w:rPr>
              <w:t>号</w:t>
            </w:r>
          </w:p>
        </w:tc>
        <w:tc>
          <w:tcPr>
            <w:tcW w:w="425"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沧州市运东新世界美容美发工具总汇</w:t>
            </w:r>
          </w:p>
        </w:tc>
        <w:tc>
          <w:tcPr>
            <w:tcW w:w="372"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沧州市新华东路</w:t>
            </w:r>
            <w:r w:rsidRPr="00626E7B">
              <w:rPr>
                <w:rFonts w:ascii="Times New Roman" w:eastAsia="宋体" w:hAnsi="Times New Roman" w:cs="Times New Roman"/>
                <w:kern w:val="0"/>
                <w:sz w:val="18"/>
                <w:szCs w:val="18"/>
              </w:rPr>
              <w:t>41</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-2</w:t>
            </w:r>
          </w:p>
        </w:tc>
        <w:tc>
          <w:tcPr>
            <w:tcW w:w="37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瑛派儿染膏（自然黑）</w:t>
            </w:r>
          </w:p>
        </w:tc>
        <w:tc>
          <w:tcPr>
            <w:tcW w:w="464"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80ml+80ml+5ml/</w:t>
            </w:r>
            <w:r w:rsidRPr="00626E7B">
              <w:rPr>
                <w:rFonts w:ascii="Times New Roman" w:eastAsia="宋体" w:hAnsi="Times New Roman" w:cs="Times New Roman"/>
                <w:kern w:val="0"/>
                <w:sz w:val="18"/>
                <w:szCs w:val="18"/>
              </w:rPr>
              <w:t>盒</w:t>
            </w:r>
          </w:p>
        </w:tc>
        <w:tc>
          <w:tcPr>
            <w:tcW w:w="37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20170608/20170608/20200608</w:t>
            </w:r>
          </w:p>
        </w:tc>
        <w:tc>
          <w:tcPr>
            <w:tcW w:w="270"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GD.FDA(2004)</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29-XK-2607</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G20090784</w:t>
            </w:r>
          </w:p>
        </w:tc>
        <w:tc>
          <w:tcPr>
            <w:tcW w:w="325"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河北省药品检验研究院</w:t>
            </w:r>
          </w:p>
        </w:tc>
        <w:tc>
          <w:tcPr>
            <w:tcW w:w="445"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检出超限量染发剂：苯基甲基吡唑啉酮（含量</w:t>
            </w:r>
            <w:r w:rsidRPr="00626E7B">
              <w:rPr>
                <w:rFonts w:ascii="Times New Roman" w:eastAsia="宋体" w:hAnsi="Times New Roman" w:cs="Times New Roman"/>
                <w:kern w:val="0"/>
                <w:sz w:val="18"/>
                <w:szCs w:val="18"/>
              </w:rPr>
              <w:t>0.73%</w:t>
            </w:r>
            <w:r w:rsidRPr="00626E7B">
              <w:rPr>
                <w:rFonts w:ascii="Times New Roman" w:eastAsia="宋体" w:hAnsi="Times New Roman" w:cs="Times New Roman"/>
                <w:kern w:val="0"/>
                <w:sz w:val="18"/>
                <w:szCs w:val="18"/>
              </w:rPr>
              <w:t>）。</w:t>
            </w:r>
          </w:p>
        </w:tc>
        <w:tc>
          <w:tcPr>
            <w:tcW w:w="434"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苯基甲基吡唑啉酮限值</w:t>
            </w:r>
            <w:r w:rsidRPr="00626E7B">
              <w:rPr>
                <w:rFonts w:ascii="Times New Roman" w:eastAsia="宋体" w:hAnsi="Times New Roman" w:cs="Times New Roman"/>
                <w:kern w:val="0"/>
                <w:sz w:val="18"/>
                <w:szCs w:val="18"/>
              </w:rPr>
              <w:t>≤0.25%</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经广州市花都区食品药品监管局到生产企业现场核查，企业确认是假冒产品。</w:t>
            </w:r>
          </w:p>
        </w:tc>
      </w:tr>
      <w:tr w:rsidR="00895AD1" w:rsidRPr="00626E7B" w:rsidTr="00626E7B">
        <w:trPr>
          <w:trHeight w:val="3628"/>
          <w:jc w:val="center"/>
        </w:trPr>
        <w:tc>
          <w:tcPr>
            <w:tcW w:w="19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10</w:t>
            </w:r>
          </w:p>
        </w:tc>
        <w:tc>
          <w:tcPr>
            <w:tcW w:w="382"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广州市金尊荣日用化妆品有限公司</w:t>
            </w:r>
          </w:p>
        </w:tc>
        <w:tc>
          <w:tcPr>
            <w:tcW w:w="478"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广州市白云区龙归镇夏良路夏良三社工业区</w:t>
            </w:r>
          </w:p>
        </w:tc>
        <w:tc>
          <w:tcPr>
            <w:tcW w:w="425"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秦皇岛市华立美化妆品有限公司</w:t>
            </w:r>
          </w:p>
        </w:tc>
        <w:tc>
          <w:tcPr>
            <w:tcW w:w="372"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秦皇岛市海港区新一街</w:t>
            </w:r>
            <w:r w:rsidRPr="00626E7B">
              <w:rPr>
                <w:rFonts w:ascii="Times New Roman" w:eastAsia="宋体" w:hAnsi="Times New Roman" w:cs="Times New Roman"/>
                <w:kern w:val="0"/>
                <w:sz w:val="18"/>
                <w:szCs w:val="18"/>
              </w:rPr>
              <w:t>9</w:t>
            </w:r>
            <w:r w:rsidRPr="00626E7B">
              <w:rPr>
                <w:rFonts w:ascii="Times New Roman" w:eastAsia="宋体" w:hAnsi="Times New Roman" w:cs="Times New Roman"/>
                <w:kern w:val="0"/>
                <w:sz w:val="18"/>
                <w:szCs w:val="18"/>
              </w:rPr>
              <w:t>号</w:t>
            </w:r>
          </w:p>
        </w:tc>
        <w:tc>
          <w:tcPr>
            <w:tcW w:w="37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尊荣染发焗油膏</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自然黑</w:t>
            </w:r>
          </w:p>
        </w:tc>
        <w:tc>
          <w:tcPr>
            <w:tcW w:w="464"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100ml/</w:t>
            </w:r>
            <w:r w:rsidRPr="00626E7B">
              <w:rPr>
                <w:rFonts w:ascii="Times New Roman" w:eastAsia="宋体" w:hAnsi="Times New Roman" w:cs="Times New Roman"/>
                <w:kern w:val="0"/>
                <w:sz w:val="18"/>
                <w:szCs w:val="18"/>
              </w:rPr>
              <w:t>支</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支</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盒</w:t>
            </w:r>
          </w:p>
        </w:tc>
        <w:tc>
          <w:tcPr>
            <w:tcW w:w="37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BCN/20191230</w:t>
            </w:r>
          </w:p>
        </w:tc>
        <w:tc>
          <w:tcPr>
            <w:tcW w:w="270"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2002</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29-XK-2253</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G20110823</w:t>
            </w:r>
          </w:p>
        </w:tc>
        <w:tc>
          <w:tcPr>
            <w:tcW w:w="325"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河北省药品检验研究院</w:t>
            </w:r>
          </w:p>
        </w:tc>
        <w:tc>
          <w:tcPr>
            <w:tcW w:w="445"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检出标签未标识的染发剂：苯基甲基吡唑啉酮（含量</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），且超过规定限值。</w:t>
            </w:r>
          </w:p>
        </w:tc>
        <w:tc>
          <w:tcPr>
            <w:tcW w:w="434"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苯基甲基吡唑啉酮限值</w:t>
            </w:r>
            <w:r w:rsidRPr="00626E7B">
              <w:rPr>
                <w:rFonts w:ascii="Times New Roman" w:eastAsia="宋体" w:hAnsi="Times New Roman" w:cs="Times New Roman"/>
                <w:kern w:val="0"/>
                <w:sz w:val="18"/>
                <w:szCs w:val="18"/>
              </w:rPr>
              <w:t>≤0.25%</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br w:type="page"/>
              <w:t>2.</w:t>
            </w:r>
            <w:r w:rsidRPr="00626E7B">
              <w:rPr>
                <w:rFonts w:ascii="Times New Roman" w:eastAsia="宋体" w:hAnsi="Times New Roman" w:cs="Times New Roman"/>
                <w:kern w:val="0"/>
                <w:sz w:val="18"/>
                <w:szCs w:val="18"/>
              </w:rPr>
              <w:t>经广州市白云区食品药品监管局到生产企业现场核查，企业确认是假冒产品。</w:t>
            </w:r>
          </w:p>
        </w:tc>
      </w:tr>
      <w:tr w:rsidR="00895AD1" w:rsidRPr="00626E7B" w:rsidTr="00626E7B">
        <w:trPr>
          <w:trHeight w:val="2154"/>
          <w:jc w:val="center"/>
        </w:trPr>
        <w:tc>
          <w:tcPr>
            <w:tcW w:w="19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11</w:t>
            </w:r>
          </w:p>
        </w:tc>
        <w:tc>
          <w:tcPr>
            <w:tcW w:w="382"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广州威妮雅化妆品有限公司</w:t>
            </w:r>
          </w:p>
        </w:tc>
        <w:tc>
          <w:tcPr>
            <w:tcW w:w="478"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广州市白云区钟落潭镇长腰岭村</w:t>
            </w:r>
            <w:r w:rsidRPr="00626E7B">
              <w:rPr>
                <w:rFonts w:ascii="Times New Roman" w:eastAsia="宋体" w:hAnsi="Times New Roman" w:cs="Times New Roman"/>
                <w:kern w:val="0"/>
                <w:sz w:val="18"/>
                <w:szCs w:val="18"/>
              </w:rPr>
              <w:t>B</w:t>
            </w:r>
            <w:r w:rsidRPr="00626E7B">
              <w:rPr>
                <w:rFonts w:ascii="Times New Roman" w:eastAsia="宋体" w:hAnsi="Times New Roman" w:cs="Times New Roman"/>
                <w:kern w:val="0"/>
                <w:sz w:val="18"/>
                <w:szCs w:val="18"/>
              </w:rPr>
              <w:t>区</w:t>
            </w:r>
            <w:r w:rsidRPr="00626E7B">
              <w:rPr>
                <w:rFonts w:ascii="Times New Roman" w:eastAsia="宋体" w:hAnsi="Times New Roman" w:cs="Times New Roman"/>
                <w:kern w:val="0"/>
                <w:sz w:val="18"/>
                <w:szCs w:val="18"/>
              </w:rPr>
              <w:t>C</w:t>
            </w:r>
            <w:r w:rsidRPr="00626E7B">
              <w:rPr>
                <w:rFonts w:ascii="Times New Roman" w:eastAsia="宋体" w:hAnsi="Times New Roman" w:cs="Times New Roman"/>
                <w:kern w:val="0"/>
                <w:sz w:val="18"/>
                <w:szCs w:val="18"/>
              </w:rPr>
              <w:t>幢厂房</w:t>
            </w:r>
          </w:p>
        </w:tc>
        <w:tc>
          <w:tcPr>
            <w:tcW w:w="425"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锡林浩特市红叶子化妆品店</w:t>
            </w:r>
          </w:p>
        </w:tc>
        <w:tc>
          <w:tcPr>
            <w:tcW w:w="372"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内蒙古自治区锡林郭勒盟锡林浩特市一〇九市场中段</w:t>
            </w:r>
          </w:p>
        </w:tc>
        <w:tc>
          <w:tcPr>
            <w:tcW w:w="37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金竹堂牌金竹堂染发膏（葡萄红）</w:t>
            </w:r>
          </w:p>
        </w:tc>
        <w:tc>
          <w:tcPr>
            <w:tcW w:w="464"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120ml×2/</w:t>
            </w:r>
            <w:r w:rsidRPr="00626E7B">
              <w:rPr>
                <w:rFonts w:ascii="Times New Roman" w:eastAsia="宋体" w:hAnsi="Times New Roman" w:cs="Times New Roman"/>
                <w:kern w:val="0"/>
                <w:sz w:val="18"/>
                <w:szCs w:val="18"/>
              </w:rPr>
              <w:t>盒</w:t>
            </w:r>
          </w:p>
        </w:tc>
        <w:tc>
          <w:tcPr>
            <w:tcW w:w="37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GZ/WNY/188/</w:t>
            </w:r>
            <w:r w:rsidRPr="00626E7B">
              <w:rPr>
                <w:rFonts w:ascii="Times New Roman" w:eastAsia="宋体" w:hAnsi="Times New Roman" w:cs="Times New Roman"/>
                <w:kern w:val="0"/>
                <w:sz w:val="18"/>
                <w:szCs w:val="18"/>
              </w:rPr>
              <w:t>三年</w:t>
            </w:r>
            <w:r w:rsidRPr="00626E7B">
              <w:rPr>
                <w:rFonts w:ascii="Times New Roman" w:eastAsia="宋体" w:hAnsi="Times New Roman" w:cs="Times New Roman"/>
                <w:kern w:val="0"/>
                <w:sz w:val="18"/>
                <w:szCs w:val="18"/>
              </w:rPr>
              <w:t>/2019/12/08</w:t>
            </w:r>
          </w:p>
        </w:tc>
        <w:tc>
          <w:tcPr>
            <w:tcW w:w="270"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2007</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29-XK-2921</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G20130356</w:t>
            </w:r>
          </w:p>
        </w:tc>
        <w:tc>
          <w:tcPr>
            <w:tcW w:w="325"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内蒙古自治区药品检验研究院</w:t>
            </w:r>
          </w:p>
        </w:tc>
        <w:tc>
          <w:tcPr>
            <w:tcW w:w="445"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检出标签及批件未标识的染发剂：</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萘酚。</w:t>
            </w:r>
          </w:p>
        </w:tc>
        <w:tc>
          <w:tcPr>
            <w:tcW w:w="434"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626E7B">
        <w:trPr>
          <w:trHeight w:val="2154"/>
          <w:jc w:val="center"/>
        </w:trPr>
        <w:tc>
          <w:tcPr>
            <w:tcW w:w="19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12</w:t>
            </w:r>
          </w:p>
        </w:tc>
        <w:tc>
          <w:tcPr>
            <w:tcW w:w="38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广州市白云区圣迪雅化妆品厂</w:t>
            </w:r>
          </w:p>
        </w:tc>
        <w:tc>
          <w:tcPr>
            <w:tcW w:w="478"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广州市白云区良田镇金盒工业区</w:t>
            </w:r>
          </w:p>
        </w:tc>
        <w:tc>
          <w:tcPr>
            <w:tcW w:w="4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马山县白山镇虹发美容美发用品店</w:t>
            </w:r>
          </w:p>
        </w:tc>
        <w:tc>
          <w:tcPr>
            <w:tcW w:w="37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马山县白山镇中学街</w:t>
            </w:r>
            <w:r w:rsidRPr="00626E7B">
              <w:rPr>
                <w:rFonts w:ascii="Times New Roman" w:eastAsia="宋体" w:hAnsi="Times New Roman" w:cs="Times New Roman"/>
                <w:kern w:val="0"/>
                <w:sz w:val="18"/>
                <w:szCs w:val="18"/>
              </w:rPr>
              <w:t>263</w:t>
            </w:r>
            <w:r w:rsidRPr="00626E7B">
              <w:rPr>
                <w:rFonts w:ascii="Times New Roman" w:eastAsia="宋体" w:hAnsi="Times New Roman" w:cs="Times New Roman"/>
                <w:kern w:val="0"/>
                <w:sz w:val="18"/>
                <w:szCs w:val="18"/>
              </w:rPr>
              <w:t>号</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益容堂染发膏（自然黑）</w:t>
            </w:r>
          </w:p>
        </w:tc>
        <w:tc>
          <w:tcPr>
            <w:tcW w:w="46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80ml×2</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20161218/20191217</w:t>
            </w:r>
          </w:p>
        </w:tc>
        <w:tc>
          <w:tcPr>
            <w:tcW w:w="270"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2004</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29-XK-2539</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G20091177</w:t>
            </w:r>
          </w:p>
        </w:tc>
        <w:tc>
          <w:tcPr>
            <w:tcW w:w="3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广西壮族自治区食品药品检验所</w:t>
            </w:r>
          </w:p>
        </w:tc>
        <w:tc>
          <w:tcPr>
            <w:tcW w:w="44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标签成分标识为可能含有，指向不明确。</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626E7B">
        <w:trPr>
          <w:trHeight w:val="7880"/>
          <w:jc w:val="center"/>
        </w:trPr>
        <w:tc>
          <w:tcPr>
            <w:tcW w:w="19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13</w:t>
            </w:r>
          </w:p>
        </w:tc>
        <w:tc>
          <w:tcPr>
            <w:tcW w:w="38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广州市发歌精细化工有限公司</w:t>
            </w:r>
          </w:p>
        </w:tc>
        <w:tc>
          <w:tcPr>
            <w:tcW w:w="478"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广州市白云区人和镇方华路自编</w:t>
            </w:r>
            <w:r w:rsidRPr="00626E7B">
              <w:rPr>
                <w:rFonts w:ascii="Times New Roman" w:eastAsia="宋体" w:hAnsi="Times New Roman" w:cs="Times New Roman"/>
                <w:kern w:val="0"/>
                <w:sz w:val="18"/>
                <w:szCs w:val="18"/>
              </w:rPr>
              <w:t>88</w:t>
            </w:r>
            <w:r w:rsidRPr="00626E7B">
              <w:rPr>
                <w:rFonts w:ascii="Times New Roman" w:eastAsia="宋体" w:hAnsi="Times New Roman" w:cs="Times New Roman"/>
                <w:kern w:val="0"/>
                <w:sz w:val="18"/>
                <w:szCs w:val="18"/>
              </w:rPr>
              <w:t>号大巷工业园区</w:t>
            </w:r>
            <w:r w:rsidRPr="00626E7B">
              <w:rPr>
                <w:rFonts w:ascii="Times New Roman" w:eastAsia="宋体" w:hAnsi="Times New Roman" w:cs="Times New Roman"/>
                <w:kern w:val="0"/>
                <w:sz w:val="18"/>
                <w:szCs w:val="18"/>
              </w:rPr>
              <w:t>A</w:t>
            </w:r>
            <w:r w:rsidRPr="00626E7B">
              <w:rPr>
                <w:rFonts w:ascii="Times New Roman" w:eastAsia="宋体" w:hAnsi="Times New Roman" w:cs="Times New Roman"/>
                <w:kern w:val="0"/>
                <w:sz w:val="18"/>
                <w:szCs w:val="18"/>
              </w:rPr>
              <w:t>幢</w:t>
            </w:r>
          </w:p>
        </w:tc>
        <w:tc>
          <w:tcPr>
            <w:tcW w:w="4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玉林市红日商贸有限公司</w:t>
            </w:r>
          </w:p>
        </w:tc>
        <w:tc>
          <w:tcPr>
            <w:tcW w:w="37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广西玉林市玉州区美林街</w:t>
            </w:r>
            <w:r w:rsidRPr="00626E7B">
              <w:rPr>
                <w:rFonts w:ascii="Times New Roman" w:eastAsia="宋体" w:hAnsi="Times New Roman" w:cs="Times New Roman"/>
                <w:kern w:val="0"/>
                <w:sz w:val="18"/>
                <w:szCs w:val="18"/>
              </w:rPr>
              <w:t>494</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496</w:t>
            </w:r>
            <w:r w:rsidRPr="00626E7B">
              <w:rPr>
                <w:rFonts w:ascii="Times New Roman" w:eastAsia="宋体" w:hAnsi="Times New Roman" w:cs="Times New Roman"/>
                <w:kern w:val="0"/>
                <w:sz w:val="18"/>
                <w:szCs w:val="18"/>
              </w:rPr>
              <w:t>号</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发歌卡特</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螺旋藻亮彩染发膏（黑色</w:t>
            </w:r>
            <w:r w:rsidRPr="00626E7B">
              <w:rPr>
                <w:rFonts w:ascii="Times New Roman" w:eastAsia="宋体" w:hAnsi="Times New Roman" w:cs="Times New Roman"/>
                <w:kern w:val="0"/>
                <w:sz w:val="18"/>
                <w:szCs w:val="18"/>
              </w:rPr>
              <w:t>2.0</w:t>
            </w:r>
            <w:r w:rsidRPr="00626E7B">
              <w:rPr>
                <w:rFonts w:ascii="Times New Roman" w:eastAsia="宋体" w:hAnsi="Times New Roman" w:cs="Times New Roman"/>
                <w:kern w:val="0"/>
                <w:sz w:val="18"/>
                <w:szCs w:val="18"/>
              </w:rPr>
              <w:t>）</w:t>
            </w:r>
          </w:p>
        </w:tc>
        <w:tc>
          <w:tcPr>
            <w:tcW w:w="46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500ml×2/</w:t>
            </w:r>
            <w:r w:rsidRPr="00626E7B">
              <w:rPr>
                <w:rFonts w:ascii="Times New Roman" w:eastAsia="宋体" w:hAnsi="Times New Roman" w:cs="Times New Roman"/>
                <w:kern w:val="0"/>
                <w:sz w:val="18"/>
                <w:szCs w:val="18"/>
              </w:rPr>
              <w:t>盒</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FG6900315/2020/3/15</w:t>
            </w:r>
          </w:p>
        </w:tc>
        <w:tc>
          <w:tcPr>
            <w:tcW w:w="270"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GD·FDA(2003)</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29-XK-2358</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G20120444</w:t>
            </w:r>
          </w:p>
        </w:tc>
        <w:tc>
          <w:tcPr>
            <w:tcW w:w="3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广西壮族自治区食品药品检验所</w:t>
            </w:r>
          </w:p>
        </w:tc>
        <w:tc>
          <w:tcPr>
            <w:tcW w:w="44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检出标签未标识的染发剂：间氨基苯酚、苯基甲基吡唑</w:t>
            </w:r>
            <w:proofErr w:type="gramStart"/>
            <w:r w:rsidRPr="00626E7B">
              <w:rPr>
                <w:rFonts w:ascii="Times New Roman" w:eastAsia="宋体" w:hAnsi="Times New Roman" w:cs="Times New Roman"/>
                <w:kern w:val="0"/>
                <w:sz w:val="18"/>
                <w:szCs w:val="18"/>
              </w:rPr>
              <w:t>啉</w:t>
            </w:r>
            <w:proofErr w:type="gramEnd"/>
            <w:r w:rsidRPr="00626E7B">
              <w:rPr>
                <w:rFonts w:ascii="Times New Roman" w:eastAsia="宋体" w:hAnsi="Times New Roman" w:cs="Times New Roman"/>
                <w:kern w:val="0"/>
                <w:sz w:val="18"/>
                <w:szCs w:val="18"/>
              </w:rPr>
              <w:t>酮；</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未检出标签标识染发剂：</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r w:rsidRPr="00626E7B">
              <w:rPr>
                <w:rFonts w:ascii="Times New Roman" w:eastAsia="宋体" w:hAnsi="Times New Roman" w:cs="Times New Roman"/>
                <w:kern w:val="0"/>
                <w:sz w:val="18"/>
                <w:szCs w:val="18"/>
              </w:rPr>
              <w:br/>
              <w:t>3.</w:t>
            </w:r>
            <w:r w:rsidRPr="00626E7B">
              <w:rPr>
                <w:rFonts w:ascii="Times New Roman" w:eastAsia="宋体" w:hAnsi="Times New Roman" w:cs="Times New Roman"/>
                <w:kern w:val="0"/>
                <w:sz w:val="18"/>
                <w:szCs w:val="18"/>
              </w:rPr>
              <w:t>批件标识产品名称为</w:t>
            </w:r>
            <w:r w:rsidRPr="00626E7B">
              <w:rPr>
                <w:rFonts w:ascii="Times New Roman" w:eastAsia="宋体" w:hAnsi="Times New Roman" w:cs="Times New Roman"/>
                <w:kern w:val="0"/>
                <w:sz w:val="18"/>
                <w:szCs w:val="18"/>
              </w:rPr>
              <w:t>“FARGER</w:t>
            </w:r>
            <w:r w:rsidRPr="00626E7B">
              <w:rPr>
                <w:rFonts w:ascii="Times New Roman" w:eastAsia="宋体" w:hAnsi="Times New Roman" w:cs="Times New Roman"/>
                <w:kern w:val="0"/>
                <w:sz w:val="18"/>
                <w:szCs w:val="18"/>
              </w:rPr>
              <w:t>染发膏（黑色）</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626E7B">
        <w:trPr>
          <w:trHeight w:val="1361"/>
          <w:jc w:val="center"/>
        </w:trPr>
        <w:tc>
          <w:tcPr>
            <w:tcW w:w="19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14</w:t>
            </w:r>
          </w:p>
        </w:tc>
        <w:tc>
          <w:tcPr>
            <w:tcW w:w="38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广州歌秀化妆品有限公司</w:t>
            </w:r>
          </w:p>
        </w:tc>
        <w:tc>
          <w:tcPr>
            <w:tcW w:w="478"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广州市白云区人和镇秀盛路三盛工业区自编</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号</w:t>
            </w:r>
          </w:p>
        </w:tc>
        <w:tc>
          <w:tcPr>
            <w:tcW w:w="4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上海盈澜投资管理有限公司徐汇分公司</w:t>
            </w:r>
          </w:p>
        </w:tc>
        <w:tc>
          <w:tcPr>
            <w:tcW w:w="37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上海市徐汇区肇嘉浜路</w:t>
            </w:r>
            <w:r w:rsidRPr="00626E7B">
              <w:rPr>
                <w:rFonts w:ascii="Times New Roman" w:eastAsia="宋体" w:hAnsi="Times New Roman" w:cs="Times New Roman"/>
                <w:kern w:val="0"/>
                <w:sz w:val="18"/>
                <w:szCs w:val="18"/>
              </w:rPr>
              <w:t>1000</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楼</w:t>
            </w:r>
            <w:r w:rsidRPr="00626E7B">
              <w:rPr>
                <w:rFonts w:ascii="Times New Roman" w:eastAsia="宋体" w:hAnsi="Times New Roman" w:cs="Times New Roman"/>
                <w:kern w:val="0"/>
                <w:sz w:val="18"/>
                <w:szCs w:val="18"/>
              </w:rPr>
              <w:t>9#</w:t>
            </w:r>
            <w:r w:rsidRPr="00626E7B">
              <w:rPr>
                <w:rFonts w:ascii="Times New Roman" w:eastAsia="宋体" w:hAnsi="Times New Roman" w:cs="Times New Roman"/>
                <w:kern w:val="0"/>
                <w:sz w:val="18"/>
                <w:szCs w:val="18"/>
              </w:rPr>
              <w:t>区</w:t>
            </w:r>
            <w:r w:rsidRPr="00626E7B">
              <w:rPr>
                <w:rFonts w:ascii="Times New Roman" w:eastAsia="宋体" w:hAnsi="Times New Roman" w:cs="Times New Roman"/>
                <w:kern w:val="0"/>
                <w:sz w:val="18"/>
                <w:szCs w:val="18"/>
              </w:rPr>
              <w:t>409</w:t>
            </w:r>
            <w:r w:rsidRPr="00626E7B">
              <w:rPr>
                <w:rFonts w:ascii="Times New Roman" w:eastAsia="宋体" w:hAnsi="Times New Roman" w:cs="Times New Roman"/>
                <w:kern w:val="0"/>
                <w:sz w:val="18"/>
                <w:szCs w:val="18"/>
              </w:rPr>
              <w:t>室</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愈美染发膏（深青亚麻色）</w:t>
            </w:r>
          </w:p>
        </w:tc>
        <w:tc>
          <w:tcPr>
            <w:tcW w:w="46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100g/</w:t>
            </w:r>
            <w:r w:rsidRPr="00626E7B">
              <w:rPr>
                <w:rFonts w:ascii="Times New Roman" w:eastAsia="宋体" w:hAnsi="Times New Roman" w:cs="Times New Roman"/>
                <w:kern w:val="0"/>
                <w:sz w:val="18"/>
                <w:szCs w:val="18"/>
              </w:rPr>
              <w:t>盒</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QCPASS AGE23/2020/5/22</w:t>
            </w:r>
          </w:p>
        </w:tc>
        <w:tc>
          <w:tcPr>
            <w:tcW w:w="270"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G20140265</w:t>
            </w:r>
          </w:p>
        </w:tc>
        <w:tc>
          <w:tcPr>
            <w:tcW w:w="3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上海市食品药品检验所</w:t>
            </w:r>
          </w:p>
        </w:tc>
        <w:tc>
          <w:tcPr>
            <w:tcW w:w="44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检出标签及批件未标识的染发剂：对苯二胺、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甲基间苯二酚；</w:t>
            </w:r>
            <w:r w:rsidRPr="00626E7B">
              <w:rPr>
                <w:rFonts w:ascii="Times New Roman" w:eastAsia="宋体" w:hAnsi="Times New Roman" w:cs="Times New Roman"/>
                <w:kern w:val="0"/>
                <w:sz w:val="18"/>
                <w:szCs w:val="18"/>
              </w:rPr>
              <w:br w:type="page"/>
              <w:t>2.</w:t>
            </w:r>
            <w:r w:rsidRPr="00626E7B">
              <w:rPr>
                <w:rFonts w:ascii="Times New Roman" w:eastAsia="宋体" w:hAnsi="Times New Roman" w:cs="Times New Roman"/>
                <w:kern w:val="0"/>
                <w:sz w:val="18"/>
                <w:szCs w:val="18"/>
              </w:rPr>
              <w:t>未检出批件标识的染发剂：间氨基苯酚、甲苯</w:t>
            </w:r>
            <w:r w:rsidRPr="00626E7B">
              <w:rPr>
                <w:rFonts w:ascii="Times New Roman" w:eastAsia="宋体" w:hAnsi="Times New Roman" w:cs="Times New Roman"/>
                <w:kern w:val="0"/>
                <w:sz w:val="18"/>
                <w:szCs w:val="18"/>
              </w:rPr>
              <w:t>-2,5-</w:t>
            </w:r>
            <w:r w:rsidRPr="00626E7B">
              <w:rPr>
                <w:rFonts w:ascii="Times New Roman" w:eastAsia="宋体" w:hAnsi="Times New Roman" w:cs="Times New Roman"/>
                <w:kern w:val="0"/>
                <w:sz w:val="18"/>
                <w:szCs w:val="18"/>
              </w:rPr>
              <w:t>二胺硫酸盐。</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626E7B">
        <w:trPr>
          <w:trHeight w:val="1361"/>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626E7B">
        <w:trPr>
          <w:trHeight w:val="1361"/>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626E7B">
        <w:trPr>
          <w:trHeight w:val="1361"/>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626E7B">
        <w:trPr>
          <w:trHeight w:val="1361"/>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上海盈澜投资管理有限公司徐汇分公司</w:t>
            </w:r>
          </w:p>
        </w:tc>
        <w:tc>
          <w:tcPr>
            <w:tcW w:w="37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上海市徐汇区肇嘉浜路</w:t>
            </w:r>
            <w:r w:rsidRPr="00626E7B">
              <w:rPr>
                <w:rFonts w:ascii="Times New Roman" w:eastAsia="宋体" w:hAnsi="Times New Roman" w:cs="Times New Roman"/>
                <w:kern w:val="0"/>
                <w:sz w:val="18"/>
                <w:szCs w:val="18"/>
              </w:rPr>
              <w:t>1000</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楼</w:t>
            </w:r>
            <w:r w:rsidRPr="00626E7B">
              <w:rPr>
                <w:rFonts w:ascii="Times New Roman" w:eastAsia="宋体" w:hAnsi="Times New Roman" w:cs="Times New Roman"/>
                <w:kern w:val="0"/>
                <w:sz w:val="18"/>
                <w:szCs w:val="18"/>
              </w:rPr>
              <w:t>9#</w:t>
            </w:r>
            <w:r w:rsidRPr="00626E7B">
              <w:rPr>
                <w:rFonts w:ascii="Times New Roman" w:eastAsia="宋体" w:hAnsi="Times New Roman" w:cs="Times New Roman"/>
                <w:kern w:val="0"/>
                <w:sz w:val="18"/>
                <w:szCs w:val="18"/>
              </w:rPr>
              <w:t>区</w:t>
            </w:r>
            <w:r w:rsidRPr="00626E7B">
              <w:rPr>
                <w:rFonts w:ascii="Times New Roman" w:eastAsia="宋体" w:hAnsi="Times New Roman" w:cs="Times New Roman"/>
                <w:kern w:val="0"/>
                <w:sz w:val="18"/>
                <w:szCs w:val="18"/>
              </w:rPr>
              <w:t>409</w:t>
            </w:r>
            <w:r w:rsidRPr="00626E7B">
              <w:rPr>
                <w:rFonts w:ascii="Times New Roman" w:eastAsia="宋体" w:hAnsi="Times New Roman" w:cs="Times New Roman"/>
                <w:kern w:val="0"/>
                <w:sz w:val="18"/>
                <w:szCs w:val="18"/>
              </w:rPr>
              <w:t>室</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愈美染发膏（棕色）</w:t>
            </w:r>
          </w:p>
        </w:tc>
        <w:tc>
          <w:tcPr>
            <w:tcW w:w="46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100g/</w:t>
            </w:r>
            <w:r w:rsidRPr="00626E7B">
              <w:rPr>
                <w:rFonts w:ascii="Times New Roman" w:eastAsia="宋体" w:hAnsi="Times New Roman" w:cs="Times New Roman"/>
                <w:kern w:val="0"/>
                <w:sz w:val="18"/>
                <w:szCs w:val="18"/>
              </w:rPr>
              <w:t>盒</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QCPASS AGF17/2020/6/16</w:t>
            </w:r>
          </w:p>
        </w:tc>
        <w:tc>
          <w:tcPr>
            <w:tcW w:w="270"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G20140338</w:t>
            </w:r>
          </w:p>
        </w:tc>
        <w:tc>
          <w:tcPr>
            <w:tcW w:w="3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上海市食品药品检验所</w:t>
            </w:r>
          </w:p>
        </w:tc>
        <w:tc>
          <w:tcPr>
            <w:tcW w:w="44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检出标签及批件未标识的染发剂：甲苯</w:t>
            </w:r>
            <w:r w:rsidRPr="00626E7B">
              <w:rPr>
                <w:rFonts w:ascii="Times New Roman" w:eastAsia="宋体" w:hAnsi="Times New Roman" w:cs="Times New Roman"/>
                <w:kern w:val="0"/>
                <w:sz w:val="18"/>
                <w:szCs w:val="18"/>
              </w:rPr>
              <w:t>-2,5-</w:t>
            </w:r>
            <w:r w:rsidRPr="00626E7B">
              <w:rPr>
                <w:rFonts w:ascii="Times New Roman" w:eastAsia="宋体" w:hAnsi="Times New Roman" w:cs="Times New Roman"/>
                <w:kern w:val="0"/>
                <w:sz w:val="18"/>
                <w:szCs w:val="18"/>
              </w:rPr>
              <w:t>二胺硫酸盐、</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-3-</w:t>
            </w:r>
            <w:r w:rsidRPr="00626E7B">
              <w:rPr>
                <w:rFonts w:ascii="Times New Roman" w:eastAsia="宋体" w:hAnsi="Times New Roman" w:cs="Times New Roman"/>
                <w:kern w:val="0"/>
                <w:sz w:val="18"/>
                <w:szCs w:val="18"/>
              </w:rPr>
              <w:t>羟基吡啶；</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未检出批件标识的染发剂：对氨基苯酚。</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626E7B">
        <w:trPr>
          <w:trHeight w:val="1361"/>
          <w:jc w:val="center"/>
        </w:trPr>
        <w:tc>
          <w:tcPr>
            <w:tcW w:w="19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15</w:t>
            </w:r>
          </w:p>
        </w:tc>
        <w:tc>
          <w:tcPr>
            <w:tcW w:w="38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鹤山市邦丽精细化工有限公司</w:t>
            </w:r>
          </w:p>
        </w:tc>
        <w:tc>
          <w:tcPr>
            <w:tcW w:w="478"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广东鹤山市龙口镇龙胜工业区龙胜大道</w:t>
            </w:r>
            <w:r w:rsidRPr="00626E7B">
              <w:rPr>
                <w:rFonts w:ascii="Times New Roman" w:eastAsia="宋体" w:hAnsi="Times New Roman" w:cs="Times New Roman"/>
                <w:kern w:val="0"/>
                <w:sz w:val="18"/>
                <w:szCs w:val="18"/>
              </w:rPr>
              <w:t>19</w:t>
            </w:r>
            <w:r w:rsidRPr="00626E7B">
              <w:rPr>
                <w:rFonts w:ascii="Times New Roman" w:eastAsia="宋体" w:hAnsi="Times New Roman" w:cs="Times New Roman"/>
                <w:kern w:val="0"/>
                <w:sz w:val="18"/>
                <w:szCs w:val="18"/>
              </w:rPr>
              <w:t>号</w:t>
            </w:r>
          </w:p>
        </w:tc>
        <w:tc>
          <w:tcPr>
            <w:tcW w:w="4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南宁市卡黎洛美容用品经营部</w:t>
            </w:r>
          </w:p>
        </w:tc>
        <w:tc>
          <w:tcPr>
            <w:tcW w:w="37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南宁市北湖南路</w:t>
            </w:r>
            <w:r w:rsidRPr="00626E7B">
              <w:rPr>
                <w:rFonts w:ascii="Times New Roman" w:eastAsia="宋体" w:hAnsi="Times New Roman" w:cs="Times New Roman"/>
                <w:kern w:val="0"/>
                <w:sz w:val="18"/>
                <w:szCs w:val="18"/>
              </w:rPr>
              <w:t>14</w:t>
            </w:r>
            <w:r w:rsidRPr="00626E7B">
              <w:rPr>
                <w:rFonts w:ascii="Times New Roman" w:eastAsia="宋体" w:hAnsi="Times New Roman" w:cs="Times New Roman"/>
                <w:kern w:val="0"/>
                <w:sz w:val="18"/>
                <w:szCs w:val="18"/>
              </w:rPr>
              <w:t>号华基商业中心二层</w:t>
            </w:r>
            <w:r w:rsidRPr="00626E7B">
              <w:rPr>
                <w:rFonts w:ascii="Times New Roman" w:eastAsia="宋体" w:hAnsi="Times New Roman" w:cs="Times New Roman"/>
                <w:kern w:val="0"/>
                <w:sz w:val="18"/>
                <w:szCs w:val="18"/>
              </w:rPr>
              <w:t>203</w:t>
            </w:r>
            <w:r w:rsidRPr="00626E7B">
              <w:rPr>
                <w:rFonts w:ascii="Times New Roman" w:eastAsia="宋体" w:hAnsi="Times New Roman" w:cs="Times New Roman"/>
                <w:kern w:val="0"/>
                <w:sz w:val="18"/>
                <w:szCs w:val="18"/>
              </w:rPr>
              <w:t>号</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梦佩丝染发膏（黑色）</w:t>
            </w:r>
          </w:p>
        </w:tc>
        <w:tc>
          <w:tcPr>
            <w:tcW w:w="46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50ml×2/</w:t>
            </w:r>
            <w:r w:rsidRPr="00626E7B">
              <w:rPr>
                <w:rFonts w:ascii="Times New Roman" w:eastAsia="宋体" w:hAnsi="Times New Roman" w:cs="Times New Roman"/>
                <w:kern w:val="0"/>
                <w:sz w:val="18"/>
                <w:szCs w:val="18"/>
              </w:rPr>
              <w:t>盒</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1703270201/2020/3/26</w:t>
            </w:r>
          </w:p>
        </w:tc>
        <w:tc>
          <w:tcPr>
            <w:tcW w:w="270"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2004</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29-XK-2605</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G20150839</w:t>
            </w:r>
          </w:p>
        </w:tc>
        <w:tc>
          <w:tcPr>
            <w:tcW w:w="3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广西壮族自治区食品药品检验所</w:t>
            </w:r>
          </w:p>
        </w:tc>
        <w:tc>
          <w:tcPr>
            <w:tcW w:w="44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检出批件及标签未标识的染发剂：苯基甲基吡唑啉酮；</w:t>
            </w:r>
            <w:r w:rsidRPr="00626E7B">
              <w:rPr>
                <w:rFonts w:ascii="Times New Roman" w:eastAsia="宋体" w:hAnsi="Times New Roman" w:cs="Times New Roman"/>
                <w:kern w:val="0"/>
                <w:sz w:val="18"/>
                <w:szCs w:val="18"/>
              </w:rPr>
              <w:br/>
              <w:t xml:space="preserve"> 2</w:t>
            </w:r>
            <w:r w:rsidRPr="00626E7B">
              <w:rPr>
                <w:rFonts w:ascii="Times New Roman" w:eastAsia="宋体" w:hAnsi="Times New Roman" w:cs="Times New Roman"/>
                <w:kern w:val="0"/>
                <w:sz w:val="18"/>
                <w:szCs w:val="18"/>
              </w:rPr>
              <w:t>、未检出批件及标签标识的染发剂：间氨基苯酚、</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二氨基苯氧基乙醇盐酸盐、</w:t>
            </w:r>
            <w:r w:rsidRPr="00626E7B">
              <w:rPr>
                <w:rFonts w:ascii="Times New Roman" w:eastAsia="宋体" w:hAnsi="Times New Roman" w:cs="Times New Roman"/>
                <w:kern w:val="0"/>
                <w:sz w:val="18"/>
                <w:szCs w:val="18"/>
              </w:rPr>
              <w:t>N,N-</w:t>
            </w:r>
            <w:r w:rsidRPr="00626E7B">
              <w:rPr>
                <w:rFonts w:ascii="Times New Roman" w:eastAsia="宋体" w:hAnsi="Times New Roman" w:cs="Times New Roman"/>
                <w:kern w:val="0"/>
                <w:sz w:val="18"/>
                <w:szCs w:val="18"/>
              </w:rPr>
              <w:t>双（</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羟乙基）对苯二胺硫酸盐。</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626E7B">
        <w:trPr>
          <w:trHeight w:val="1361"/>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626E7B">
        <w:trPr>
          <w:trHeight w:val="1361"/>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626E7B">
        <w:trPr>
          <w:trHeight w:val="1361"/>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626E7B">
        <w:trPr>
          <w:trHeight w:val="1361"/>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玉林市玉州区超大美容美发用品经营部</w:t>
            </w:r>
          </w:p>
        </w:tc>
        <w:tc>
          <w:tcPr>
            <w:tcW w:w="372"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广西玉林市玉州区教育中路</w:t>
            </w:r>
            <w:r w:rsidRPr="00626E7B">
              <w:rPr>
                <w:rFonts w:ascii="Times New Roman" w:eastAsia="宋体" w:hAnsi="Times New Roman" w:cs="Times New Roman"/>
                <w:kern w:val="0"/>
                <w:sz w:val="18"/>
                <w:szCs w:val="18"/>
              </w:rPr>
              <w:t>82</w:t>
            </w:r>
            <w:r w:rsidRPr="00626E7B">
              <w:rPr>
                <w:rFonts w:ascii="Times New Roman" w:eastAsia="宋体" w:hAnsi="Times New Roman" w:cs="Times New Roman"/>
                <w:kern w:val="0"/>
                <w:sz w:val="18"/>
                <w:szCs w:val="18"/>
              </w:rPr>
              <w:t>号临街</w:t>
            </w:r>
            <w:r w:rsidRPr="00626E7B">
              <w:rPr>
                <w:rFonts w:ascii="Times New Roman" w:eastAsia="宋体" w:hAnsi="Times New Roman" w:cs="Times New Roman"/>
                <w:kern w:val="0"/>
                <w:sz w:val="18"/>
                <w:szCs w:val="18"/>
              </w:rPr>
              <w:t>3</w:t>
            </w:r>
            <w:r w:rsidRPr="00626E7B">
              <w:rPr>
                <w:rFonts w:ascii="Times New Roman" w:eastAsia="宋体" w:hAnsi="Times New Roman" w:cs="Times New Roman"/>
                <w:kern w:val="0"/>
                <w:sz w:val="18"/>
                <w:szCs w:val="18"/>
              </w:rPr>
              <w:t>幢</w:t>
            </w:r>
            <w:r w:rsidRPr="00626E7B">
              <w:rPr>
                <w:rFonts w:ascii="Times New Roman" w:eastAsia="宋体" w:hAnsi="Times New Roman" w:cs="Times New Roman"/>
                <w:kern w:val="0"/>
                <w:sz w:val="18"/>
                <w:szCs w:val="18"/>
              </w:rPr>
              <w:t>101</w:t>
            </w:r>
            <w:r w:rsidRPr="00626E7B">
              <w:rPr>
                <w:rFonts w:ascii="Times New Roman" w:eastAsia="宋体" w:hAnsi="Times New Roman" w:cs="Times New Roman"/>
                <w:kern w:val="0"/>
                <w:sz w:val="18"/>
                <w:szCs w:val="18"/>
              </w:rPr>
              <w:t>房</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梦佩丝染发膏（棕色）</w:t>
            </w:r>
          </w:p>
        </w:tc>
        <w:tc>
          <w:tcPr>
            <w:tcW w:w="46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360ml×2/</w:t>
            </w:r>
            <w:r w:rsidRPr="00626E7B">
              <w:rPr>
                <w:rFonts w:ascii="Times New Roman" w:eastAsia="宋体" w:hAnsi="Times New Roman" w:cs="Times New Roman"/>
                <w:kern w:val="0"/>
                <w:sz w:val="18"/>
                <w:szCs w:val="18"/>
              </w:rPr>
              <w:t>盒</w:t>
            </w:r>
          </w:p>
        </w:tc>
        <w:tc>
          <w:tcPr>
            <w:tcW w:w="3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1702120301/2020/2/11</w:t>
            </w:r>
          </w:p>
        </w:tc>
        <w:tc>
          <w:tcPr>
            <w:tcW w:w="270"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2004</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29-XK-2605</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G20131249</w:t>
            </w:r>
          </w:p>
        </w:tc>
        <w:tc>
          <w:tcPr>
            <w:tcW w:w="32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广西壮族自治区食品药品检验所</w:t>
            </w:r>
          </w:p>
        </w:tc>
        <w:tc>
          <w:tcPr>
            <w:tcW w:w="445"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检出批件及标签未标识的染发剂：</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-3-</w:t>
            </w:r>
            <w:r w:rsidRPr="00626E7B">
              <w:rPr>
                <w:rFonts w:ascii="Times New Roman" w:eastAsia="宋体" w:hAnsi="Times New Roman" w:cs="Times New Roman"/>
                <w:kern w:val="0"/>
                <w:sz w:val="18"/>
                <w:szCs w:val="18"/>
              </w:rPr>
              <w:t>羟基吡啶；</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未检出批件及标签标识的染发剂：间氨基苯酚、</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氯间苯二酚。</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 xml:space="preserve">16 </w:t>
            </w:r>
          </w:p>
        </w:tc>
        <w:tc>
          <w:tcPr>
            <w:tcW w:w="382"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广州市白云区伊贝诗精细化妆品厂</w:t>
            </w:r>
            <w:r w:rsidRPr="00626E7B">
              <w:rPr>
                <w:rFonts w:ascii="Times New Roman" w:eastAsia="宋体" w:hAnsi="Times New Roman" w:cs="Times New Roman"/>
                <w:kern w:val="0"/>
                <w:sz w:val="18"/>
                <w:szCs w:val="18"/>
              </w:rPr>
              <w:t xml:space="preserve"> </w:t>
            </w:r>
          </w:p>
        </w:tc>
        <w:tc>
          <w:tcPr>
            <w:tcW w:w="478"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广州市白云区夏良村夏良大道自编</w:t>
            </w:r>
            <w:r w:rsidRPr="00626E7B">
              <w:rPr>
                <w:rFonts w:ascii="Times New Roman" w:eastAsia="宋体" w:hAnsi="Times New Roman" w:cs="Times New Roman"/>
                <w:kern w:val="0"/>
                <w:sz w:val="18"/>
                <w:szCs w:val="18"/>
              </w:rPr>
              <w:t>168</w:t>
            </w:r>
            <w:r w:rsidRPr="00626E7B">
              <w:rPr>
                <w:rFonts w:ascii="Times New Roman" w:eastAsia="宋体" w:hAnsi="Times New Roman" w:cs="Times New Roman"/>
                <w:kern w:val="0"/>
                <w:sz w:val="18"/>
                <w:szCs w:val="18"/>
              </w:rPr>
              <w:t>号</w:t>
            </w:r>
          </w:p>
        </w:tc>
        <w:tc>
          <w:tcPr>
            <w:tcW w:w="425"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永吉县于仕万客隆超市有限责任公司</w:t>
            </w:r>
          </w:p>
        </w:tc>
        <w:tc>
          <w:tcPr>
            <w:tcW w:w="372"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吉林省吉林市永吉县口前镇吉桦街北金来商城</w:t>
            </w:r>
            <w:r w:rsidRPr="00626E7B">
              <w:rPr>
                <w:rFonts w:ascii="Times New Roman" w:eastAsia="宋体" w:hAnsi="Times New Roman" w:cs="Times New Roman"/>
                <w:kern w:val="0"/>
                <w:sz w:val="18"/>
                <w:szCs w:val="18"/>
              </w:rPr>
              <w:t>1-2</w:t>
            </w:r>
            <w:r w:rsidRPr="00626E7B">
              <w:rPr>
                <w:rFonts w:ascii="Times New Roman" w:eastAsia="宋体" w:hAnsi="Times New Roman" w:cs="Times New Roman"/>
                <w:kern w:val="0"/>
                <w:sz w:val="18"/>
                <w:szCs w:val="18"/>
              </w:rPr>
              <w:t>层</w:t>
            </w:r>
          </w:p>
        </w:tc>
        <w:tc>
          <w:tcPr>
            <w:tcW w:w="371"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芳香清水洗染露</w:t>
            </w:r>
          </w:p>
        </w:tc>
        <w:tc>
          <w:tcPr>
            <w:tcW w:w="464"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30mL×2</w:t>
            </w:r>
            <w:r w:rsidRPr="00626E7B">
              <w:rPr>
                <w:rFonts w:ascii="Times New Roman" w:eastAsia="宋体" w:hAnsi="Times New Roman" w:cs="Times New Roman"/>
                <w:kern w:val="0"/>
                <w:sz w:val="18"/>
                <w:szCs w:val="18"/>
              </w:rPr>
              <w:t>（袋）</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盒</w:t>
            </w:r>
          </w:p>
        </w:tc>
        <w:tc>
          <w:tcPr>
            <w:tcW w:w="371"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2017/7/17/2020/7/16</w:t>
            </w:r>
          </w:p>
        </w:tc>
        <w:tc>
          <w:tcPr>
            <w:tcW w:w="270"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G20131270</w:t>
            </w:r>
          </w:p>
        </w:tc>
        <w:tc>
          <w:tcPr>
            <w:tcW w:w="325"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吉林省食品检验所</w:t>
            </w:r>
          </w:p>
        </w:tc>
        <w:tc>
          <w:tcPr>
            <w:tcW w:w="445"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检出超限量染发剂：苯基甲基吡唑啉酮（含量</w:t>
            </w:r>
            <w:r w:rsidRPr="00626E7B">
              <w:rPr>
                <w:rFonts w:ascii="Times New Roman" w:eastAsia="宋体" w:hAnsi="Times New Roman" w:cs="Times New Roman"/>
                <w:kern w:val="0"/>
                <w:sz w:val="18"/>
                <w:szCs w:val="18"/>
              </w:rPr>
              <w:t>0.6%</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br w:type="page"/>
              <w:t>2.</w:t>
            </w:r>
            <w:r w:rsidRPr="00626E7B">
              <w:rPr>
                <w:rFonts w:ascii="Times New Roman" w:eastAsia="宋体" w:hAnsi="Times New Roman" w:cs="Times New Roman"/>
                <w:kern w:val="0"/>
                <w:sz w:val="18"/>
                <w:szCs w:val="18"/>
              </w:rPr>
              <w:t>检出标签未标识的染发剂：间氨基苯酚、间苯二酚、</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二氨基苯氧基乙醇盐酸盐、</w:t>
            </w:r>
            <w:r w:rsidRPr="00626E7B">
              <w:rPr>
                <w:rFonts w:ascii="Times New Roman" w:eastAsia="宋体" w:hAnsi="Times New Roman" w:cs="Times New Roman"/>
                <w:kern w:val="0"/>
                <w:sz w:val="18"/>
                <w:szCs w:val="18"/>
              </w:rPr>
              <w:t>N,N-</w:t>
            </w:r>
            <w:r w:rsidRPr="00626E7B">
              <w:rPr>
                <w:rFonts w:ascii="Times New Roman" w:eastAsia="宋体" w:hAnsi="Times New Roman" w:cs="Times New Roman"/>
                <w:kern w:val="0"/>
                <w:sz w:val="18"/>
                <w:szCs w:val="18"/>
              </w:rPr>
              <w:t>双</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羟乙基</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对苯二胺硫酸盐。</w:t>
            </w:r>
          </w:p>
        </w:tc>
        <w:tc>
          <w:tcPr>
            <w:tcW w:w="434"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苯基甲基吡唑啉酮限值</w:t>
            </w:r>
            <w:r w:rsidRPr="00626E7B">
              <w:rPr>
                <w:rFonts w:ascii="Times New Roman" w:eastAsia="宋体" w:hAnsi="Times New Roman" w:cs="Times New Roman"/>
                <w:kern w:val="0"/>
                <w:sz w:val="18"/>
                <w:szCs w:val="18"/>
              </w:rPr>
              <w:t>≤0.25%</w:t>
            </w: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25"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永吉县于仕万客隆超市有限责任公司</w:t>
            </w:r>
          </w:p>
        </w:tc>
        <w:tc>
          <w:tcPr>
            <w:tcW w:w="372"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吉林省吉林市永吉县口前镇吉桦街北金来商城</w:t>
            </w:r>
            <w:r w:rsidRPr="00626E7B">
              <w:rPr>
                <w:rFonts w:ascii="Times New Roman" w:eastAsia="宋体" w:hAnsi="Times New Roman" w:cs="Times New Roman"/>
                <w:kern w:val="0"/>
                <w:sz w:val="18"/>
                <w:szCs w:val="18"/>
              </w:rPr>
              <w:t>1-2</w:t>
            </w:r>
            <w:r w:rsidRPr="00626E7B">
              <w:rPr>
                <w:rFonts w:ascii="Times New Roman" w:eastAsia="宋体" w:hAnsi="Times New Roman" w:cs="Times New Roman"/>
                <w:kern w:val="0"/>
                <w:sz w:val="18"/>
                <w:szCs w:val="18"/>
              </w:rPr>
              <w:t>层</w:t>
            </w:r>
          </w:p>
        </w:tc>
        <w:tc>
          <w:tcPr>
            <w:tcW w:w="371"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千恋染发膏（自然黑）</w:t>
            </w:r>
          </w:p>
        </w:tc>
        <w:tc>
          <w:tcPr>
            <w:tcW w:w="464"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120mL×2/</w:t>
            </w:r>
            <w:r w:rsidRPr="00626E7B">
              <w:rPr>
                <w:rFonts w:ascii="Times New Roman" w:eastAsia="宋体" w:hAnsi="Times New Roman" w:cs="Times New Roman"/>
                <w:kern w:val="0"/>
                <w:sz w:val="18"/>
                <w:szCs w:val="18"/>
              </w:rPr>
              <w:t>盒</w:t>
            </w:r>
          </w:p>
        </w:tc>
        <w:tc>
          <w:tcPr>
            <w:tcW w:w="371"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2016/12/7/06.12.2019</w:t>
            </w:r>
          </w:p>
        </w:tc>
        <w:tc>
          <w:tcPr>
            <w:tcW w:w="270"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2004</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29-XK-2576</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G20131270</w:t>
            </w:r>
          </w:p>
        </w:tc>
        <w:tc>
          <w:tcPr>
            <w:tcW w:w="325"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吉林省食品检验所</w:t>
            </w:r>
          </w:p>
        </w:tc>
        <w:tc>
          <w:tcPr>
            <w:tcW w:w="445"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检出标签未标识的染发剂：间氨基苯酚、间苯二酚、苯基甲基吡唑啉酮、</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二氨基苯氧基乙醇盐酸盐、</w:t>
            </w:r>
            <w:r w:rsidRPr="00626E7B">
              <w:rPr>
                <w:rFonts w:ascii="Times New Roman" w:eastAsia="宋体" w:hAnsi="Times New Roman" w:cs="Times New Roman"/>
                <w:kern w:val="0"/>
                <w:sz w:val="18"/>
                <w:szCs w:val="18"/>
              </w:rPr>
              <w:t>N,N-</w:t>
            </w:r>
            <w:r w:rsidRPr="00626E7B">
              <w:rPr>
                <w:rFonts w:ascii="Times New Roman" w:eastAsia="宋体" w:hAnsi="Times New Roman" w:cs="Times New Roman"/>
                <w:kern w:val="0"/>
                <w:sz w:val="18"/>
                <w:szCs w:val="18"/>
              </w:rPr>
              <w:t>双</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羟乙基</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对苯二胺硫酸盐。</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626E7B">
            <w:pPr>
              <w:widowControl/>
              <w:spacing w:line="240" w:lineRule="exact"/>
              <w:jc w:val="left"/>
              <w:rPr>
                <w:rFonts w:ascii="Times New Roman" w:eastAsia="宋体" w:hAnsi="Times New Roman" w:cs="Times New Roman"/>
                <w:kern w:val="0"/>
                <w:sz w:val="18"/>
                <w:szCs w:val="18"/>
              </w:rPr>
            </w:pPr>
          </w:p>
        </w:tc>
        <w:tc>
          <w:tcPr>
            <w:tcW w:w="425"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亳州市谯城区迎春化妆精品店</w:t>
            </w:r>
          </w:p>
        </w:tc>
        <w:tc>
          <w:tcPr>
            <w:tcW w:w="372"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安徽省亳州市谯城区人民中路</w:t>
            </w:r>
          </w:p>
        </w:tc>
        <w:tc>
          <w:tcPr>
            <w:tcW w:w="371"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千恋</w:t>
            </w:r>
            <w:r w:rsidRPr="00626E7B">
              <w:rPr>
                <w:rFonts w:ascii="Times New Roman" w:eastAsia="宋体" w:hAnsi="Times New Roman" w:cs="Times New Roman"/>
                <w:kern w:val="0"/>
                <w:sz w:val="18"/>
                <w:szCs w:val="18"/>
              </w:rPr>
              <w:t xml:space="preserve"> </w:t>
            </w:r>
            <w:r w:rsidRPr="00626E7B">
              <w:rPr>
                <w:rFonts w:ascii="Times New Roman" w:eastAsia="宋体" w:hAnsi="Times New Roman" w:cs="Times New Roman"/>
                <w:kern w:val="0"/>
                <w:sz w:val="18"/>
                <w:szCs w:val="18"/>
              </w:rPr>
              <w:t>五贝子一揉彩</w:t>
            </w:r>
          </w:p>
        </w:tc>
        <w:tc>
          <w:tcPr>
            <w:tcW w:w="464"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120ml*2</w:t>
            </w:r>
          </w:p>
        </w:tc>
        <w:tc>
          <w:tcPr>
            <w:tcW w:w="371"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2017/4/14/2020/4/13</w:t>
            </w:r>
          </w:p>
        </w:tc>
        <w:tc>
          <w:tcPr>
            <w:tcW w:w="270"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粤妆</w:t>
            </w:r>
            <w:r w:rsidRPr="00626E7B">
              <w:rPr>
                <w:rFonts w:ascii="Times New Roman" w:eastAsia="宋体" w:hAnsi="Times New Roman" w:cs="Times New Roman"/>
                <w:kern w:val="0"/>
                <w:sz w:val="18"/>
                <w:szCs w:val="18"/>
              </w:rPr>
              <w:t>20160352/</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G20130638</w:t>
            </w:r>
          </w:p>
        </w:tc>
        <w:tc>
          <w:tcPr>
            <w:tcW w:w="325"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安徽省食品药品检验研究院</w:t>
            </w:r>
          </w:p>
        </w:tc>
        <w:tc>
          <w:tcPr>
            <w:tcW w:w="445" w:type="pct"/>
            <w:vMerge w:val="restart"/>
            <w:shd w:val="clear" w:color="auto" w:fill="auto"/>
            <w:vAlign w:val="center"/>
            <w:hideMark/>
          </w:tcPr>
          <w:p w:rsidR="00895AD1" w:rsidRPr="00626E7B" w:rsidRDefault="00895AD1" w:rsidP="00626E7B">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检出标签未标识的染发剂：间苯二酚、间氨基苯酚、</w:t>
            </w:r>
            <w:r w:rsidRPr="00626E7B">
              <w:rPr>
                <w:rFonts w:ascii="Times New Roman" w:eastAsia="宋体" w:hAnsi="Times New Roman" w:cs="Times New Roman"/>
                <w:kern w:val="0"/>
                <w:sz w:val="18"/>
                <w:szCs w:val="18"/>
              </w:rPr>
              <w:t xml:space="preserve"> N,N-</w:t>
            </w:r>
            <w:r w:rsidRPr="00626E7B">
              <w:rPr>
                <w:rFonts w:ascii="Times New Roman" w:eastAsia="宋体" w:hAnsi="Times New Roman" w:cs="Times New Roman"/>
                <w:kern w:val="0"/>
                <w:sz w:val="18"/>
                <w:szCs w:val="18"/>
              </w:rPr>
              <w:t>双（</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羟乙基）对苯二胺硫酸盐；</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批件标识产品名称为</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千恋染发膏（棕色）</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626E7B" w:rsidRPr="00626E7B" w:rsidTr="00626E7B">
        <w:trPr>
          <w:trHeight w:val="4338"/>
          <w:jc w:val="center"/>
        </w:trPr>
        <w:tc>
          <w:tcPr>
            <w:tcW w:w="191" w:type="pct"/>
            <w:vMerge w:val="restar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 xml:space="preserve">17 </w:t>
            </w:r>
          </w:p>
        </w:tc>
        <w:tc>
          <w:tcPr>
            <w:tcW w:w="382" w:type="pct"/>
            <w:vMerge w:val="restart"/>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广州汉典化妆品有限公司</w:t>
            </w:r>
            <w:r w:rsidRPr="00626E7B">
              <w:rPr>
                <w:rFonts w:ascii="Times New Roman" w:eastAsia="宋体" w:hAnsi="Times New Roman" w:cs="Times New Roman"/>
                <w:kern w:val="0"/>
                <w:sz w:val="18"/>
                <w:szCs w:val="18"/>
              </w:rPr>
              <w:t xml:space="preserve"> </w:t>
            </w:r>
          </w:p>
        </w:tc>
        <w:tc>
          <w:tcPr>
            <w:tcW w:w="478" w:type="pct"/>
            <w:vMerge w:val="restart"/>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广州市白云区钟落潭镇金盆村金埔中路</w:t>
            </w:r>
            <w:r w:rsidRPr="00626E7B">
              <w:rPr>
                <w:rFonts w:ascii="Times New Roman" w:eastAsia="宋体" w:hAnsi="Times New Roman" w:cs="Times New Roman"/>
                <w:kern w:val="0"/>
                <w:sz w:val="18"/>
                <w:szCs w:val="18"/>
              </w:rPr>
              <w:t>300</w:t>
            </w:r>
            <w:r w:rsidRPr="00626E7B">
              <w:rPr>
                <w:rFonts w:ascii="Times New Roman" w:eastAsia="宋体" w:hAnsi="Times New Roman" w:cs="Times New Roman"/>
                <w:kern w:val="0"/>
                <w:sz w:val="18"/>
                <w:szCs w:val="18"/>
              </w:rPr>
              <w:t>号之三</w:t>
            </w:r>
          </w:p>
        </w:tc>
        <w:tc>
          <w:tcPr>
            <w:tcW w:w="425"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四平市铁东区南方化妆品洗涤商城</w:t>
            </w:r>
          </w:p>
        </w:tc>
        <w:tc>
          <w:tcPr>
            <w:tcW w:w="372"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吉林省四平市铁东区南三马路</w:t>
            </w:r>
          </w:p>
        </w:tc>
        <w:tc>
          <w:tcPr>
            <w:tcW w:w="371"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汉典染发膏（自然黑）</w:t>
            </w:r>
          </w:p>
        </w:tc>
        <w:tc>
          <w:tcPr>
            <w:tcW w:w="464"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75mL×2</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盒</w:t>
            </w:r>
          </w:p>
        </w:tc>
        <w:tc>
          <w:tcPr>
            <w:tcW w:w="371"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2016/6/12/20190611</w:t>
            </w:r>
          </w:p>
        </w:tc>
        <w:tc>
          <w:tcPr>
            <w:tcW w:w="270"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 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2008</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29-XK-3049</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G20120670</w:t>
            </w:r>
          </w:p>
        </w:tc>
        <w:tc>
          <w:tcPr>
            <w:tcW w:w="325"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吉林省食品检验所</w:t>
            </w:r>
          </w:p>
        </w:tc>
        <w:tc>
          <w:tcPr>
            <w:tcW w:w="445"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检出标签未标识的染发剂：甲苯</w:t>
            </w:r>
            <w:r w:rsidRPr="00626E7B">
              <w:rPr>
                <w:rFonts w:ascii="Times New Roman" w:eastAsia="宋体" w:hAnsi="Times New Roman" w:cs="Times New Roman"/>
                <w:kern w:val="0"/>
                <w:sz w:val="18"/>
                <w:szCs w:val="18"/>
              </w:rPr>
              <w:t>-2,5-</w:t>
            </w:r>
            <w:r w:rsidRPr="00626E7B">
              <w:rPr>
                <w:rFonts w:ascii="Times New Roman" w:eastAsia="宋体" w:hAnsi="Times New Roman" w:cs="Times New Roman"/>
                <w:kern w:val="0"/>
                <w:sz w:val="18"/>
                <w:szCs w:val="18"/>
              </w:rPr>
              <w:t>二胺硫酸盐、</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萘酚；</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未检出标签标识的染发剂：间苯二酚、</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二氨基苯氧基乙醇盐酸盐。</w:t>
            </w:r>
          </w:p>
        </w:tc>
        <w:tc>
          <w:tcPr>
            <w:tcW w:w="434"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626E7B" w:rsidRPr="00626E7B" w:rsidTr="00626E7B">
        <w:trPr>
          <w:trHeight w:val="3035"/>
          <w:jc w:val="center"/>
        </w:trPr>
        <w:tc>
          <w:tcPr>
            <w:tcW w:w="191" w:type="pct"/>
            <w:vMerge/>
            <w:tcBorders>
              <w:bottom w:val="single" w:sz="4" w:space="0" w:color="000000"/>
            </w:tcBorders>
            <w:shd w:val="clear" w:color="auto" w:fill="auto"/>
            <w:vAlign w:val="center"/>
            <w:hideMark/>
          </w:tcPr>
          <w:p w:rsidR="00626E7B" w:rsidRPr="00626E7B" w:rsidRDefault="00626E7B" w:rsidP="00895AD1">
            <w:pPr>
              <w:widowControl/>
              <w:jc w:val="left"/>
              <w:rPr>
                <w:rFonts w:ascii="Times New Roman" w:eastAsia="宋体" w:hAnsi="Times New Roman" w:cs="Times New Roman"/>
                <w:kern w:val="0"/>
                <w:sz w:val="18"/>
                <w:szCs w:val="18"/>
              </w:rPr>
            </w:pPr>
          </w:p>
        </w:tc>
        <w:tc>
          <w:tcPr>
            <w:tcW w:w="382" w:type="pct"/>
            <w:vMerge/>
            <w:tcBorders>
              <w:bottom w:val="single" w:sz="4" w:space="0" w:color="000000"/>
            </w:tcBorders>
            <w:shd w:val="clear" w:color="auto" w:fill="auto"/>
            <w:vAlign w:val="center"/>
            <w:hideMark/>
          </w:tcPr>
          <w:p w:rsidR="00626E7B" w:rsidRPr="00626E7B" w:rsidRDefault="00626E7B" w:rsidP="00895AD1">
            <w:pPr>
              <w:widowControl/>
              <w:jc w:val="left"/>
              <w:rPr>
                <w:rFonts w:ascii="Times New Roman" w:eastAsia="宋体" w:hAnsi="Times New Roman" w:cs="Times New Roman"/>
                <w:kern w:val="0"/>
                <w:sz w:val="18"/>
                <w:szCs w:val="18"/>
              </w:rPr>
            </w:pPr>
          </w:p>
        </w:tc>
        <w:tc>
          <w:tcPr>
            <w:tcW w:w="478" w:type="pct"/>
            <w:vMerge/>
            <w:tcBorders>
              <w:bottom w:val="single" w:sz="4" w:space="0" w:color="000000"/>
            </w:tcBorders>
            <w:shd w:val="clear" w:color="auto" w:fill="auto"/>
            <w:vAlign w:val="center"/>
            <w:hideMark/>
          </w:tcPr>
          <w:p w:rsidR="00626E7B" w:rsidRPr="00626E7B" w:rsidRDefault="00626E7B" w:rsidP="00895AD1">
            <w:pPr>
              <w:widowControl/>
              <w:jc w:val="left"/>
              <w:rPr>
                <w:rFonts w:ascii="Times New Roman" w:eastAsia="宋体" w:hAnsi="Times New Roman" w:cs="Times New Roman"/>
                <w:kern w:val="0"/>
                <w:sz w:val="18"/>
                <w:szCs w:val="18"/>
              </w:rPr>
            </w:pPr>
          </w:p>
        </w:tc>
        <w:tc>
          <w:tcPr>
            <w:tcW w:w="425"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四平市铁东区南方化妆品洗涤商城</w:t>
            </w:r>
          </w:p>
        </w:tc>
        <w:tc>
          <w:tcPr>
            <w:tcW w:w="372"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吉林省四平市铁东区南三马路</w:t>
            </w:r>
          </w:p>
        </w:tc>
        <w:tc>
          <w:tcPr>
            <w:tcW w:w="371"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汉典染发膏（咖啡色）</w:t>
            </w:r>
          </w:p>
        </w:tc>
        <w:tc>
          <w:tcPr>
            <w:tcW w:w="464"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120mL×2</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盒</w:t>
            </w:r>
          </w:p>
        </w:tc>
        <w:tc>
          <w:tcPr>
            <w:tcW w:w="371"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2016/5/5/20190504</w:t>
            </w:r>
          </w:p>
        </w:tc>
        <w:tc>
          <w:tcPr>
            <w:tcW w:w="270"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2008</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29-XK-3049</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G20121215</w:t>
            </w:r>
          </w:p>
        </w:tc>
        <w:tc>
          <w:tcPr>
            <w:tcW w:w="325"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吉林省食品检验所</w:t>
            </w:r>
          </w:p>
        </w:tc>
        <w:tc>
          <w:tcPr>
            <w:tcW w:w="445"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检出标签未标识的染发剂：甲苯</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5-</w:t>
            </w:r>
            <w:r w:rsidRPr="00626E7B">
              <w:rPr>
                <w:rFonts w:ascii="Times New Roman" w:eastAsia="宋体" w:hAnsi="Times New Roman" w:cs="Times New Roman"/>
                <w:kern w:val="0"/>
                <w:sz w:val="18"/>
                <w:szCs w:val="18"/>
              </w:rPr>
              <w:t>二胺硫酸盐、间氨基苯酚、邻氨基苯酚；</w:t>
            </w:r>
            <w:r w:rsidRPr="00626E7B">
              <w:rPr>
                <w:rFonts w:ascii="Times New Roman" w:eastAsia="宋体" w:hAnsi="Times New Roman" w:cs="Times New Roman"/>
                <w:kern w:val="0"/>
                <w:sz w:val="18"/>
                <w:szCs w:val="18"/>
              </w:rPr>
              <w:br w:type="page"/>
              <w:t>2.</w:t>
            </w:r>
            <w:r w:rsidRPr="00626E7B">
              <w:rPr>
                <w:rFonts w:ascii="Times New Roman" w:eastAsia="宋体" w:hAnsi="Times New Roman" w:cs="Times New Roman"/>
                <w:kern w:val="0"/>
                <w:sz w:val="18"/>
                <w:szCs w:val="18"/>
              </w:rPr>
              <w:t>未检出标签标识染发剂：</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二氨基苯氧基乙醇盐酸盐。</w:t>
            </w:r>
          </w:p>
        </w:tc>
        <w:tc>
          <w:tcPr>
            <w:tcW w:w="434"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626E7B" w:rsidRPr="00626E7B" w:rsidTr="00626E7B">
        <w:trPr>
          <w:trHeight w:val="4195"/>
          <w:jc w:val="center"/>
        </w:trPr>
        <w:tc>
          <w:tcPr>
            <w:tcW w:w="191" w:type="pct"/>
            <w:vMerge w:val="restart"/>
            <w:tcBorders>
              <w:bottom w:val="single" w:sz="4" w:space="0" w:color="000000"/>
            </w:tcBorders>
            <w:shd w:val="clear" w:color="auto" w:fill="auto"/>
            <w:vAlign w:val="center"/>
            <w:hideMark/>
          </w:tcPr>
          <w:p w:rsidR="00626E7B" w:rsidRPr="00626E7B" w:rsidRDefault="00626E7B" w:rsidP="00626E7B">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 xml:space="preserve">17 </w:t>
            </w:r>
          </w:p>
        </w:tc>
        <w:tc>
          <w:tcPr>
            <w:tcW w:w="382" w:type="pct"/>
            <w:vMerge w:val="restart"/>
            <w:tcBorders>
              <w:bottom w:val="single" w:sz="4" w:space="0" w:color="000000"/>
            </w:tcBorders>
            <w:shd w:val="clear" w:color="auto" w:fill="auto"/>
            <w:vAlign w:val="center"/>
            <w:hideMark/>
          </w:tcPr>
          <w:p w:rsidR="00626E7B" w:rsidRPr="00626E7B" w:rsidRDefault="00626E7B" w:rsidP="00626E7B">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广州汉典化妆品有限公司</w:t>
            </w:r>
            <w:r w:rsidRPr="00626E7B">
              <w:rPr>
                <w:rFonts w:ascii="Times New Roman" w:eastAsia="宋体" w:hAnsi="Times New Roman" w:cs="Times New Roman"/>
                <w:kern w:val="0"/>
                <w:sz w:val="18"/>
                <w:szCs w:val="18"/>
              </w:rPr>
              <w:t xml:space="preserve"> </w:t>
            </w:r>
          </w:p>
        </w:tc>
        <w:tc>
          <w:tcPr>
            <w:tcW w:w="478" w:type="pct"/>
            <w:vMerge w:val="restart"/>
            <w:tcBorders>
              <w:bottom w:val="single" w:sz="4" w:space="0" w:color="000000"/>
            </w:tcBorders>
            <w:shd w:val="clear" w:color="auto" w:fill="auto"/>
            <w:vAlign w:val="center"/>
            <w:hideMark/>
          </w:tcPr>
          <w:p w:rsidR="00626E7B" w:rsidRPr="00626E7B" w:rsidRDefault="00626E7B" w:rsidP="00626E7B">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广州市白云区钟落潭镇</w:t>
            </w:r>
            <w:proofErr w:type="gramStart"/>
            <w:r w:rsidRPr="00626E7B">
              <w:rPr>
                <w:rFonts w:ascii="Times New Roman" w:eastAsia="宋体" w:hAnsi="Times New Roman" w:cs="Times New Roman"/>
                <w:kern w:val="0"/>
                <w:sz w:val="18"/>
                <w:szCs w:val="18"/>
              </w:rPr>
              <w:t>金盆村金埔</w:t>
            </w:r>
            <w:proofErr w:type="gramEnd"/>
            <w:r w:rsidRPr="00626E7B">
              <w:rPr>
                <w:rFonts w:ascii="Times New Roman" w:eastAsia="宋体" w:hAnsi="Times New Roman" w:cs="Times New Roman"/>
                <w:kern w:val="0"/>
                <w:sz w:val="18"/>
                <w:szCs w:val="18"/>
              </w:rPr>
              <w:t>中路</w:t>
            </w:r>
            <w:r w:rsidRPr="00626E7B">
              <w:rPr>
                <w:rFonts w:ascii="Times New Roman" w:eastAsia="宋体" w:hAnsi="Times New Roman" w:cs="Times New Roman"/>
                <w:kern w:val="0"/>
                <w:sz w:val="18"/>
                <w:szCs w:val="18"/>
              </w:rPr>
              <w:t>300</w:t>
            </w:r>
            <w:r w:rsidRPr="00626E7B">
              <w:rPr>
                <w:rFonts w:ascii="Times New Roman" w:eastAsia="宋体" w:hAnsi="Times New Roman" w:cs="Times New Roman"/>
                <w:kern w:val="0"/>
                <w:sz w:val="18"/>
                <w:szCs w:val="18"/>
              </w:rPr>
              <w:t>号之三</w:t>
            </w:r>
          </w:p>
        </w:tc>
        <w:tc>
          <w:tcPr>
            <w:tcW w:w="425"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阿克苏市</w:t>
            </w:r>
            <w:proofErr w:type="gramStart"/>
            <w:r w:rsidRPr="00626E7B">
              <w:rPr>
                <w:rFonts w:ascii="Times New Roman" w:eastAsia="宋体" w:hAnsi="Times New Roman" w:cs="Times New Roman"/>
                <w:kern w:val="0"/>
                <w:sz w:val="18"/>
                <w:szCs w:val="18"/>
              </w:rPr>
              <w:t>新百信美容</w:t>
            </w:r>
            <w:proofErr w:type="gramEnd"/>
            <w:r w:rsidRPr="00626E7B">
              <w:rPr>
                <w:rFonts w:ascii="Times New Roman" w:eastAsia="宋体" w:hAnsi="Times New Roman" w:cs="Times New Roman"/>
                <w:kern w:val="0"/>
                <w:sz w:val="18"/>
                <w:szCs w:val="18"/>
              </w:rPr>
              <w:t>美发化妆品总汇</w:t>
            </w:r>
            <w:proofErr w:type="gramStart"/>
            <w:r w:rsidRPr="00626E7B">
              <w:rPr>
                <w:rFonts w:ascii="Times New Roman" w:eastAsia="宋体" w:hAnsi="Times New Roman" w:cs="Times New Roman"/>
                <w:kern w:val="0"/>
                <w:sz w:val="18"/>
                <w:szCs w:val="18"/>
              </w:rPr>
              <w:t>一</w:t>
            </w:r>
            <w:proofErr w:type="gramEnd"/>
            <w:r w:rsidRPr="00626E7B">
              <w:rPr>
                <w:rFonts w:ascii="Times New Roman" w:eastAsia="宋体" w:hAnsi="Times New Roman" w:cs="Times New Roman"/>
                <w:kern w:val="0"/>
                <w:sz w:val="18"/>
                <w:szCs w:val="18"/>
              </w:rPr>
              <w:t>分店</w:t>
            </w:r>
          </w:p>
        </w:tc>
        <w:tc>
          <w:tcPr>
            <w:tcW w:w="372"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阿克苏市香港街商贸中心</w:t>
            </w:r>
            <w:r w:rsidRPr="00626E7B">
              <w:rPr>
                <w:rFonts w:ascii="Times New Roman" w:eastAsia="宋体" w:hAnsi="Times New Roman" w:cs="Times New Roman"/>
                <w:kern w:val="0"/>
                <w:sz w:val="18"/>
                <w:szCs w:val="18"/>
              </w:rPr>
              <w:t>A-30</w:t>
            </w:r>
            <w:r w:rsidRPr="00626E7B">
              <w:rPr>
                <w:rFonts w:ascii="Times New Roman" w:eastAsia="宋体" w:hAnsi="Times New Roman" w:cs="Times New Roman"/>
                <w:kern w:val="0"/>
                <w:sz w:val="18"/>
                <w:szCs w:val="18"/>
              </w:rPr>
              <w:t>号门面房</w:t>
            </w:r>
          </w:p>
        </w:tc>
        <w:tc>
          <w:tcPr>
            <w:tcW w:w="371"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汉典染发膏（葡萄紫）</w:t>
            </w:r>
          </w:p>
        </w:tc>
        <w:tc>
          <w:tcPr>
            <w:tcW w:w="464"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120</w:t>
            </w:r>
            <w:r w:rsidRPr="00626E7B">
              <w:rPr>
                <w:rFonts w:ascii="Times New Roman" w:eastAsia="宋体" w:hAnsi="Times New Roman" w:cs="Times New Roman"/>
                <w:kern w:val="0"/>
                <w:sz w:val="18"/>
                <w:szCs w:val="18"/>
              </w:rPr>
              <w:t>毫升</w:t>
            </w:r>
            <w:r w:rsidRPr="00626E7B">
              <w:rPr>
                <w:rFonts w:ascii="Times New Roman" w:eastAsia="宋体" w:hAnsi="Times New Roman" w:cs="Times New Roman"/>
                <w:kern w:val="0"/>
                <w:sz w:val="18"/>
                <w:szCs w:val="18"/>
              </w:rPr>
              <w:t>×2</w:t>
            </w:r>
          </w:p>
        </w:tc>
        <w:tc>
          <w:tcPr>
            <w:tcW w:w="371"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2016/06/12/2019/06/11/</w:t>
            </w:r>
            <w:r w:rsidRPr="00626E7B">
              <w:rPr>
                <w:rFonts w:ascii="Times New Roman" w:eastAsia="宋体" w:hAnsi="Times New Roman" w:cs="Times New Roman"/>
                <w:kern w:val="0"/>
                <w:sz w:val="18"/>
                <w:szCs w:val="18"/>
              </w:rPr>
              <w:t>三年</w:t>
            </w:r>
          </w:p>
        </w:tc>
        <w:tc>
          <w:tcPr>
            <w:tcW w:w="270"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GD·FDA(2008)</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29-XK-3049</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 xml:space="preserve">  </w:t>
            </w:r>
            <w:r w:rsidRPr="00626E7B">
              <w:rPr>
                <w:rFonts w:ascii="Times New Roman" w:eastAsia="宋体" w:hAnsi="Times New Roman" w:cs="Times New Roman"/>
                <w:kern w:val="0"/>
                <w:sz w:val="18"/>
                <w:szCs w:val="18"/>
              </w:rPr>
              <w:t>生产许可证：</w:t>
            </w:r>
            <w:r w:rsidRPr="00626E7B">
              <w:rPr>
                <w:rFonts w:ascii="Times New Roman" w:eastAsia="宋体" w:hAnsi="Times New Roman" w:cs="Times New Roman"/>
                <w:kern w:val="0"/>
                <w:sz w:val="18"/>
                <w:szCs w:val="18"/>
              </w:rPr>
              <w:t>XK16-1088022/</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G20121222</w:t>
            </w:r>
          </w:p>
        </w:tc>
        <w:tc>
          <w:tcPr>
            <w:tcW w:w="325"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新疆维吾尔自治区食品药品检验所</w:t>
            </w:r>
          </w:p>
        </w:tc>
        <w:tc>
          <w:tcPr>
            <w:tcW w:w="445"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检出标签未标识的染发剂：甲苯</w:t>
            </w:r>
            <w:r w:rsidRPr="00626E7B">
              <w:rPr>
                <w:rFonts w:ascii="Times New Roman" w:eastAsia="宋体" w:hAnsi="Times New Roman" w:cs="Times New Roman"/>
                <w:kern w:val="0"/>
                <w:sz w:val="18"/>
                <w:szCs w:val="18"/>
              </w:rPr>
              <w:t>-2,5-</w:t>
            </w:r>
            <w:r w:rsidRPr="00626E7B">
              <w:rPr>
                <w:rFonts w:ascii="Times New Roman" w:eastAsia="宋体" w:hAnsi="Times New Roman" w:cs="Times New Roman"/>
                <w:kern w:val="0"/>
                <w:sz w:val="18"/>
                <w:szCs w:val="18"/>
              </w:rPr>
              <w:t>二胺硫酸盐、</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萘酚；</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未检出标签标识的染发剂：间苯二酚、</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二氨基苯氧基乙醇盐酸盐。</w:t>
            </w:r>
          </w:p>
        </w:tc>
        <w:tc>
          <w:tcPr>
            <w:tcW w:w="434"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626E7B" w:rsidRPr="00626E7B" w:rsidTr="00626E7B">
        <w:trPr>
          <w:trHeight w:val="4195"/>
          <w:jc w:val="center"/>
        </w:trPr>
        <w:tc>
          <w:tcPr>
            <w:tcW w:w="191" w:type="pct"/>
            <w:vMerge/>
            <w:tcBorders>
              <w:bottom w:val="single" w:sz="4" w:space="0" w:color="000000"/>
            </w:tcBorders>
            <w:shd w:val="clear" w:color="auto" w:fill="auto"/>
            <w:vAlign w:val="center"/>
            <w:hideMark/>
          </w:tcPr>
          <w:p w:rsidR="00626E7B" w:rsidRPr="00626E7B" w:rsidRDefault="00626E7B" w:rsidP="00895AD1">
            <w:pPr>
              <w:widowControl/>
              <w:jc w:val="left"/>
              <w:rPr>
                <w:rFonts w:ascii="Times New Roman" w:eastAsia="宋体" w:hAnsi="Times New Roman" w:cs="Times New Roman"/>
                <w:kern w:val="0"/>
                <w:sz w:val="18"/>
                <w:szCs w:val="18"/>
              </w:rPr>
            </w:pPr>
          </w:p>
        </w:tc>
        <w:tc>
          <w:tcPr>
            <w:tcW w:w="382" w:type="pct"/>
            <w:vMerge/>
            <w:tcBorders>
              <w:bottom w:val="single" w:sz="4" w:space="0" w:color="000000"/>
            </w:tcBorders>
            <w:shd w:val="clear" w:color="auto" w:fill="auto"/>
            <w:vAlign w:val="center"/>
            <w:hideMark/>
          </w:tcPr>
          <w:p w:rsidR="00626E7B" w:rsidRPr="00626E7B" w:rsidRDefault="00626E7B" w:rsidP="00895AD1">
            <w:pPr>
              <w:widowControl/>
              <w:jc w:val="left"/>
              <w:rPr>
                <w:rFonts w:ascii="Times New Roman" w:eastAsia="宋体" w:hAnsi="Times New Roman" w:cs="Times New Roman"/>
                <w:kern w:val="0"/>
                <w:sz w:val="18"/>
                <w:szCs w:val="18"/>
              </w:rPr>
            </w:pPr>
          </w:p>
        </w:tc>
        <w:tc>
          <w:tcPr>
            <w:tcW w:w="478" w:type="pct"/>
            <w:vMerge/>
            <w:tcBorders>
              <w:bottom w:val="single" w:sz="4" w:space="0" w:color="000000"/>
            </w:tcBorders>
            <w:shd w:val="clear" w:color="auto" w:fill="auto"/>
            <w:vAlign w:val="center"/>
            <w:hideMark/>
          </w:tcPr>
          <w:p w:rsidR="00626E7B" w:rsidRPr="00626E7B" w:rsidRDefault="00626E7B" w:rsidP="00895AD1">
            <w:pPr>
              <w:widowControl/>
              <w:jc w:val="left"/>
              <w:rPr>
                <w:rFonts w:ascii="Times New Roman" w:eastAsia="宋体" w:hAnsi="Times New Roman" w:cs="Times New Roman"/>
                <w:kern w:val="0"/>
                <w:sz w:val="18"/>
                <w:szCs w:val="18"/>
              </w:rPr>
            </w:pPr>
          </w:p>
        </w:tc>
        <w:tc>
          <w:tcPr>
            <w:tcW w:w="425"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玉林市玉州区超大美容美发用品经营部</w:t>
            </w:r>
          </w:p>
        </w:tc>
        <w:tc>
          <w:tcPr>
            <w:tcW w:w="372"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广西玉林市玉州区教育中路</w:t>
            </w:r>
            <w:r w:rsidRPr="00626E7B">
              <w:rPr>
                <w:rFonts w:ascii="Times New Roman" w:eastAsia="宋体" w:hAnsi="Times New Roman" w:cs="Times New Roman"/>
                <w:kern w:val="0"/>
                <w:sz w:val="18"/>
                <w:szCs w:val="18"/>
              </w:rPr>
              <w:t>82</w:t>
            </w:r>
            <w:r w:rsidRPr="00626E7B">
              <w:rPr>
                <w:rFonts w:ascii="Times New Roman" w:eastAsia="宋体" w:hAnsi="Times New Roman" w:cs="Times New Roman"/>
                <w:kern w:val="0"/>
                <w:sz w:val="18"/>
                <w:szCs w:val="18"/>
              </w:rPr>
              <w:t>号临街</w:t>
            </w:r>
            <w:r w:rsidRPr="00626E7B">
              <w:rPr>
                <w:rFonts w:ascii="Times New Roman" w:eastAsia="宋体" w:hAnsi="Times New Roman" w:cs="Times New Roman"/>
                <w:kern w:val="0"/>
                <w:sz w:val="18"/>
                <w:szCs w:val="18"/>
              </w:rPr>
              <w:t>3</w:t>
            </w:r>
            <w:r w:rsidRPr="00626E7B">
              <w:rPr>
                <w:rFonts w:ascii="Times New Roman" w:eastAsia="宋体" w:hAnsi="Times New Roman" w:cs="Times New Roman"/>
                <w:kern w:val="0"/>
                <w:sz w:val="18"/>
                <w:szCs w:val="18"/>
              </w:rPr>
              <w:t>幢</w:t>
            </w:r>
            <w:r w:rsidRPr="00626E7B">
              <w:rPr>
                <w:rFonts w:ascii="Times New Roman" w:eastAsia="宋体" w:hAnsi="Times New Roman" w:cs="Times New Roman"/>
                <w:kern w:val="0"/>
                <w:sz w:val="18"/>
                <w:szCs w:val="18"/>
              </w:rPr>
              <w:t>101</w:t>
            </w:r>
            <w:r w:rsidRPr="00626E7B">
              <w:rPr>
                <w:rFonts w:ascii="Times New Roman" w:eastAsia="宋体" w:hAnsi="Times New Roman" w:cs="Times New Roman"/>
                <w:kern w:val="0"/>
                <w:sz w:val="18"/>
                <w:szCs w:val="18"/>
              </w:rPr>
              <w:t>房</w:t>
            </w:r>
          </w:p>
        </w:tc>
        <w:tc>
          <w:tcPr>
            <w:tcW w:w="371"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汉典染发膏（自然黑）</w:t>
            </w:r>
          </w:p>
        </w:tc>
        <w:tc>
          <w:tcPr>
            <w:tcW w:w="464"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75ml×2/</w:t>
            </w:r>
            <w:r w:rsidRPr="00626E7B">
              <w:rPr>
                <w:rFonts w:ascii="Times New Roman" w:eastAsia="宋体" w:hAnsi="Times New Roman" w:cs="Times New Roman"/>
                <w:kern w:val="0"/>
                <w:sz w:val="18"/>
                <w:szCs w:val="18"/>
              </w:rPr>
              <w:t>盒</w:t>
            </w:r>
          </w:p>
        </w:tc>
        <w:tc>
          <w:tcPr>
            <w:tcW w:w="371"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2016/6/12/2019/6/11</w:t>
            </w:r>
          </w:p>
        </w:tc>
        <w:tc>
          <w:tcPr>
            <w:tcW w:w="270"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w:t>
            </w:r>
            <w:r w:rsidRPr="00626E7B">
              <w:rPr>
                <w:rFonts w:ascii="Times New Roman" w:eastAsia="MS Gothic" w:hAnsi="Times New Roman" w:cs="Times New Roman"/>
                <w:kern w:val="0"/>
                <w:sz w:val="18"/>
                <w:szCs w:val="18"/>
              </w:rPr>
              <w:t>・</w:t>
            </w:r>
            <w:r w:rsidRPr="00626E7B">
              <w:rPr>
                <w:rFonts w:ascii="Times New Roman" w:eastAsia="宋体" w:hAnsi="Times New Roman" w:cs="Times New Roman"/>
                <w:kern w:val="0"/>
                <w:sz w:val="18"/>
                <w:szCs w:val="18"/>
              </w:rPr>
              <w:t>FDA(2008)</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29-XK-3049</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G20120670</w:t>
            </w:r>
          </w:p>
        </w:tc>
        <w:tc>
          <w:tcPr>
            <w:tcW w:w="325"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广西壮族自治区食品药品检验所</w:t>
            </w:r>
          </w:p>
        </w:tc>
        <w:tc>
          <w:tcPr>
            <w:tcW w:w="445"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检出批件及标签未标识的染发剂：苯基甲基吡唑啉酮；</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未检出批件及标签标识的染发剂：</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二氨基苯氧基乙醇盐酸盐。</w:t>
            </w:r>
          </w:p>
        </w:tc>
        <w:tc>
          <w:tcPr>
            <w:tcW w:w="434" w:type="pc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626E7B" w:rsidRPr="00626E7B" w:rsidTr="00626E7B">
        <w:trPr>
          <w:trHeight w:val="2520"/>
          <w:jc w:val="center"/>
        </w:trPr>
        <w:tc>
          <w:tcPr>
            <w:tcW w:w="191" w:type="pct"/>
            <w:vMerge w:val="restar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 xml:space="preserve">18 </w:t>
            </w:r>
          </w:p>
        </w:tc>
        <w:tc>
          <w:tcPr>
            <w:tcW w:w="382" w:type="pct"/>
            <w:vMerge w:val="restar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广州市辉影化妆品有限公司</w:t>
            </w:r>
            <w:r w:rsidRPr="00626E7B">
              <w:rPr>
                <w:rFonts w:ascii="Times New Roman" w:eastAsia="宋体" w:hAnsi="Times New Roman" w:cs="Times New Roman"/>
                <w:kern w:val="0"/>
                <w:sz w:val="18"/>
                <w:szCs w:val="18"/>
              </w:rPr>
              <w:t xml:space="preserve"> </w:t>
            </w:r>
          </w:p>
        </w:tc>
        <w:tc>
          <w:tcPr>
            <w:tcW w:w="478" w:type="pct"/>
            <w:vMerge w:val="restart"/>
            <w:tcBorders>
              <w:bottom w:val="single" w:sz="4" w:space="0" w:color="000000"/>
            </w:tcBorders>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广州市白云区人和镇秀水村第八经济社自编</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号</w:t>
            </w:r>
          </w:p>
        </w:tc>
        <w:tc>
          <w:tcPr>
            <w:tcW w:w="425"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长白山保护开发区万福源商贸有限公司</w:t>
            </w:r>
          </w:p>
        </w:tc>
        <w:tc>
          <w:tcPr>
            <w:tcW w:w="372"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吉林省长白山保护开发区池北区白山大街西东沃商场一楼</w:t>
            </w:r>
          </w:p>
        </w:tc>
        <w:tc>
          <w:tcPr>
            <w:tcW w:w="371"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灵芝祛屑润黑露</w:t>
            </w:r>
          </w:p>
        </w:tc>
        <w:tc>
          <w:tcPr>
            <w:tcW w:w="464"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25mL×4</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盒</w:t>
            </w:r>
          </w:p>
        </w:tc>
        <w:tc>
          <w:tcPr>
            <w:tcW w:w="371"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HY17-08-05/20200304</w:t>
            </w:r>
          </w:p>
        </w:tc>
        <w:tc>
          <w:tcPr>
            <w:tcW w:w="270"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G20080195</w:t>
            </w:r>
          </w:p>
        </w:tc>
        <w:tc>
          <w:tcPr>
            <w:tcW w:w="325"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吉林省食品检验所</w:t>
            </w:r>
          </w:p>
        </w:tc>
        <w:tc>
          <w:tcPr>
            <w:tcW w:w="445"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检出超限量染发剂：苯基甲基吡唑啉酮（含量</w:t>
            </w:r>
            <w:r w:rsidRPr="00626E7B">
              <w:rPr>
                <w:rFonts w:ascii="Times New Roman" w:eastAsia="宋体" w:hAnsi="Times New Roman" w:cs="Times New Roman"/>
                <w:kern w:val="0"/>
                <w:sz w:val="18"/>
                <w:szCs w:val="18"/>
              </w:rPr>
              <w:t>0.55%</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未检出标签标识的染发剂：甲苯</w:t>
            </w:r>
            <w:r w:rsidRPr="00626E7B">
              <w:rPr>
                <w:rFonts w:ascii="Times New Roman" w:eastAsia="宋体" w:hAnsi="Times New Roman" w:cs="Times New Roman"/>
                <w:kern w:val="0"/>
                <w:sz w:val="18"/>
                <w:szCs w:val="18"/>
              </w:rPr>
              <w:t>-2,5-</w:t>
            </w:r>
            <w:r w:rsidRPr="00626E7B">
              <w:rPr>
                <w:rFonts w:ascii="Times New Roman" w:eastAsia="宋体" w:hAnsi="Times New Roman" w:cs="Times New Roman"/>
                <w:kern w:val="0"/>
                <w:sz w:val="18"/>
                <w:szCs w:val="18"/>
              </w:rPr>
              <w:t>二胺硫酸盐。</w:t>
            </w:r>
          </w:p>
        </w:tc>
        <w:tc>
          <w:tcPr>
            <w:tcW w:w="434"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苯基甲基吡唑啉酮限值</w:t>
            </w:r>
            <w:r w:rsidRPr="00626E7B">
              <w:rPr>
                <w:rFonts w:ascii="Times New Roman" w:eastAsia="宋体" w:hAnsi="Times New Roman" w:cs="Times New Roman"/>
                <w:kern w:val="0"/>
                <w:sz w:val="18"/>
                <w:szCs w:val="18"/>
              </w:rPr>
              <w:t>≤0.25%</w:t>
            </w:r>
          </w:p>
        </w:tc>
      </w:tr>
      <w:tr w:rsidR="00626E7B" w:rsidRPr="00626E7B" w:rsidTr="00626E7B">
        <w:trPr>
          <w:trHeight w:val="2520"/>
          <w:jc w:val="center"/>
        </w:trPr>
        <w:tc>
          <w:tcPr>
            <w:tcW w:w="191" w:type="pct"/>
            <w:vMerge/>
            <w:tcBorders>
              <w:bottom w:val="single" w:sz="4" w:space="0" w:color="000000"/>
            </w:tcBorders>
            <w:shd w:val="clear" w:color="auto" w:fill="auto"/>
            <w:vAlign w:val="center"/>
            <w:hideMark/>
          </w:tcPr>
          <w:p w:rsidR="00626E7B" w:rsidRPr="00626E7B" w:rsidRDefault="00626E7B" w:rsidP="00895AD1">
            <w:pPr>
              <w:widowControl/>
              <w:jc w:val="left"/>
              <w:rPr>
                <w:rFonts w:ascii="Times New Roman" w:eastAsia="宋体" w:hAnsi="Times New Roman" w:cs="Times New Roman"/>
                <w:kern w:val="0"/>
                <w:sz w:val="18"/>
                <w:szCs w:val="18"/>
              </w:rPr>
            </w:pPr>
          </w:p>
        </w:tc>
        <w:tc>
          <w:tcPr>
            <w:tcW w:w="382" w:type="pct"/>
            <w:vMerge/>
            <w:tcBorders>
              <w:bottom w:val="single" w:sz="4" w:space="0" w:color="000000"/>
            </w:tcBorders>
            <w:shd w:val="clear" w:color="auto" w:fill="auto"/>
            <w:vAlign w:val="center"/>
            <w:hideMark/>
          </w:tcPr>
          <w:p w:rsidR="00626E7B" w:rsidRPr="00626E7B" w:rsidRDefault="00626E7B" w:rsidP="00895AD1">
            <w:pPr>
              <w:widowControl/>
              <w:jc w:val="left"/>
              <w:rPr>
                <w:rFonts w:ascii="Times New Roman" w:eastAsia="宋体" w:hAnsi="Times New Roman" w:cs="Times New Roman"/>
                <w:kern w:val="0"/>
                <w:sz w:val="18"/>
                <w:szCs w:val="18"/>
              </w:rPr>
            </w:pPr>
          </w:p>
        </w:tc>
        <w:tc>
          <w:tcPr>
            <w:tcW w:w="478" w:type="pct"/>
            <w:vMerge/>
            <w:tcBorders>
              <w:bottom w:val="single" w:sz="4" w:space="0" w:color="000000"/>
            </w:tcBorders>
            <w:shd w:val="clear" w:color="auto" w:fill="auto"/>
            <w:vAlign w:val="center"/>
            <w:hideMark/>
          </w:tcPr>
          <w:p w:rsidR="00626E7B" w:rsidRPr="00626E7B" w:rsidRDefault="00626E7B" w:rsidP="00895AD1">
            <w:pPr>
              <w:widowControl/>
              <w:jc w:val="left"/>
              <w:rPr>
                <w:rFonts w:ascii="Times New Roman" w:eastAsia="宋体" w:hAnsi="Times New Roman" w:cs="Times New Roman"/>
                <w:kern w:val="0"/>
                <w:sz w:val="18"/>
                <w:szCs w:val="18"/>
              </w:rPr>
            </w:pPr>
          </w:p>
        </w:tc>
        <w:tc>
          <w:tcPr>
            <w:tcW w:w="425"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大商集团延吉千盛购物广场有限公司</w:t>
            </w:r>
          </w:p>
        </w:tc>
        <w:tc>
          <w:tcPr>
            <w:tcW w:w="372"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吉林省延吉市朝阳街人民路</w:t>
            </w:r>
            <w:r w:rsidRPr="00626E7B">
              <w:rPr>
                <w:rFonts w:ascii="Times New Roman" w:eastAsia="宋体" w:hAnsi="Times New Roman" w:cs="Times New Roman"/>
                <w:kern w:val="0"/>
                <w:sz w:val="18"/>
                <w:szCs w:val="18"/>
              </w:rPr>
              <w:t>1188</w:t>
            </w:r>
            <w:r w:rsidRPr="00626E7B">
              <w:rPr>
                <w:rFonts w:ascii="Times New Roman" w:eastAsia="宋体" w:hAnsi="Times New Roman" w:cs="Times New Roman"/>
                <w:kern w:val="0"/>
                <w:sz w:val="18"/>
                <w:szCs w:val="18"/>
              </w:rPr>
              <w:t>号</w:t>
            </w:r>
          </w:p>
        </w:tc>
        <w:tc>
          <w:tcPr>
            <w:tcW w:w="371"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汉斯染发膏自然黑</w:t>
            </w:r>
          </w:p>
        </w:tc>
        <w:tc>
          <w:tcPr>
            <w:tcW w:w="464"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100mL(50mL×2)/</w:t>
            </w:r>
            <w:r w:rsidRPr="00626E7B">
              <w:rPr>
                <w:rFonts w:ascii="Times New Roman" w:eastAsia="宋体" w:hAnsi="Times New Roman" w:cs="Times New Roman"/>
                <w:kern w:val="0"/>
                <w:sz w:val="18"/>
                <w:szCs w:val="18"/>
              </w:rPr>
              <w:t>盒</w:t>
            </w:r>
          </w:p>
        </w:tc>
        <w:tc>
          <w:tcPr>
            <w:tcW w:w="371"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HY15-07-22/3</w:t>
            </w:r>
            <w:r w:rsidRPr="00626E7B">
              <w:rPr>
                <w:rFonts w:ascii="Times New Roman" w:eastAsia="宋体" w:hAnsi="Times New Roman" w:cs="Times New Roman"/>
                <w:kern w:val="0"/>
                <w:sz w:val="18"/>
                <w:szCs w:val="18"/>
              </w:rPr>
              <w:t>年</w:t>
            </w:r>
            <w:r w:rsidRPr="00626E7B">
              <w:rPr>
                <w:rFonts w:ascii="Times New Roman" w:eastAsia="宋体" w:hAnsi="Times New Roman" w:cs="Times New Roman"/>
                <w:kern w:val="0"/>
                <w:sz w:val="18"/>
                <w:szCs w:val="18"/>
              </w:rPr>
              <w:t>/20180721</w:t>
            </w:r>
          </w:p>
        </w:tc>
        <w:tc>
          <w:tcPr>
            <w:tcW w:w="270"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G20080195</w:t>
            </w:r>
          </w:p>
        </w:tc>
        <w:tc>
          <w:tcPr>
            <w:tcW w:w="325"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吉林省食品检验所</w:t>
            </w:r>
          </w:p>
        </w:tc>
        <w:tc>
          <w:tcPr>
            <w:tcW w:w="445"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检出标签未标识染发剂：苯基甲基吡唑啉酮；</w:t>
            </w:r>
            <w:r w:rsidRPr="00626E7B">
              <w:rPr>
                <w:rFonts w:ascii="Times New Roman" w:eastAsia="宋体" w:hAnsi="Times New Roman" w:cs="Times New Roman"/>
                <w:kern w:val="0"/>
                <w:sz w:val="18"/>
                <w:szCs w:val="18"/>
              </w:rPr>
              <w:br w:type="page"/>
              <w:t>2.</w:t>
            </w:r>
            <w:r w:rsidRPr="00626E7B">
              <w:rPr>
                <w:rFonts w:ascii="Times New Roman" w:eastAsia="宋体" w:hAnsi="Times New Roman" w:cs="Times New Roman"/>
                <w:kern w:val="0"/>
                <w:sz w:val="18"/>
                <w:szCs w:val="18"/>
              </w:rPr>
              <w:t>未检出标签标识染发剂：甲苯</w:t>
            </w:r>
            <w:r w:rsidRPr="00626E7B">
              <w:rPr>
                <w:rFonts w:ascii="Times New Roman" w:eastAsia="宋体" w:hAnsi="Times New Roman" w:cs="Times New Roman"/>
                <w:kern w:val="0"/>
                <w:sz w:val="18"/>
                <w:szCs w:val="18"/>
              </w:rPr>
              <w:t>-2,5-</w:t>
            </w:r>
            <w:r w:rsidRPr="00626E7B">
              <w:rPr>
                <w:rFonts w:ascii="Times New Roman" w:eastAsia="宋体" w:hAnsi="Times New Roman" w:cs="Times New Roman"/>
                <w:kern w:val="0"/>
                <w:sz w:val="18"/>
                <w:szCs w:val="18"/>
              </w:rPr>
              <w:t>二胺硫酸盐、间氨基苯酚。</w:t>
            </w:r>
          </w:p>
        </w:tc>
        <w:tc>
          <w:tcPr>
            <w:tcW w:w="434"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经广州市白云区食品药品监管局到生产企业现场核查，企业确认是假冒产品。</w:t>
            </w:r>
          </w:p>
        </w:tc>
      </w:tr>
      <w:tr w:rsidR="00626E7B" w:rsidRPr="00626E7B" w:rsidTr="00626E7B">
        <w:trPr>
          <w:trHeight w:val="3360"/>
          <w:jc w:val="center"/>
        </w:trPr>
        <w:tc>
          <w:tcPr>
            <w:tcW w:w="191" w:type="pct"/>
            <w:vMerge/>
            <w:tcBorders>
              <w:bottom w:val="single" w:sz="4" w:space="0" w:color="000000"/>
            </w:tcBorders>
            <w:shd w:val="clear" w:color="auto" w:fill="auto"/>
            <w:vAlign w:val="center"/>
            <w:hideMark/>
          </w:tcPr>
          <w:p w:rsidR="00626E7B" w:rsidRPr="00626E7B" w:rsidRDefault="00626E7B" w:rsidP="00895AD1">
            <w:pPr>
              <w:widowControl/>
              <w:jc w:val="left"/>
              <w:rPr>
                <w:rFonts w:ascii="Times New Roman" w:eastAsia="宋体" w:hAnsi="Times New Roman" w:cs="Times New Roman"/>
                <w:kern w:val="0"/>
                <w:sz w:val="18"/>
                <w:szCs w:val="18"/>
              </w:rPr>
            </w:pPr>
          </w:p>
        </w:tc>
        <w:tc>
          <w:tcPr>
            <w:tcW w:w="382" w:type="pct"/>
            <w:vMerge/>
            <w:tcBorders>
              <w:bottom w:val="single" w:sz="4" w:space="0" w:color="000000"/>
            </w:tcBorders>
            <w:shd w:val="clear" w:color="auto" w:fill="auto"/>
            <w:vAlign w:val="center"/>
            <w:hideMark/>
          </w:tcPr>
          <w:p w:rsidR="00626E7B" w:rsidRPr="00626E7B" w:rsidRDefault="00626E7B" w:rsidP="00895AD1">
            <w:pPr>
              <w:widowControl/>
              <w:jc w:val="left"/>
              <w:rPr>
                <w:rFonts w:ascii="Times New Roman" w:eastAsia="宋体" w:hAnsi="Times New Roman" w:cs="Times New Roman"/>
                <w:kern w:val="0"/>
                <w:sz w:val="18"/>
                <w:szCs w:val="18"/>
              </w:rPr>
            </w:pPr>
          </w:p>
        </w:tc>
        <w:tc>
          <w:tcPr>
            <w:tcW w:w="478" w:type="pct"/>
            <w:vMerge/>
            <w:tcBorders>
              <w:bottom w:val="single" w:sz="4" w:space="0" w:color="000000"/>
            </w:tcBorders>
            <w:shd w:val="clear" w:color="auto" w:fill="auto"/>
            <w:vAlign w:val="center"/>
            <w:hideMark/>
          </w:tcPr>
          <w:p w:rsidR="00626E7B" w:rsidRPr="00626E7B" w:rsidRDefault="00626E7B" w:rsidP="00895AD1">
            <w:pPr>
              <w:widowControl/>
              <w:jc w:val="left"/>
              <w:rPr>
                <w:rFonts w:ascii="Times New Roman" w:eastAsia="宋体" w:hAnsi="Times New Roman" w:cs="Times New Roman"/>
                <w:kern w:val="0"/>
                <w:sz w:val="18"/>
                <w:szCs w:val="18"/>
              </w:rPr>
            </w:pPr>
          </w:p>
        </w:tc>
        <w:tc>
          <w:tcPr>
            <w:tcW w:w="425"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安庆妆王商贸有限公司</w:t>
            </w:r>
          </w:p>
        </w:tc>
        <w:tc>
          <w:tcPr>
            <w:tcW w:w="372"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安庆市状元府街</w:t>
            </w:r>
            <w:r w:rsidRPr="00626E7B">
              <w:rPr>
                <w:rFonts w:ascii="Times New Roman" w:eastAsia="宋体" w:hAnsi="Times New Roman" w:cs="Times New Roman"/>
                <w:kern w:val="0"/>
                <w:sz w:val="18"/>
                <w:szCs w:val="18"/>
              </w:rPr>
              <w:t>20</w:t>
            </w:r>
            <w:r w:rsidRPr="00626E7B">
              <w:rPr>
                <w:rFonts w:ascii="Times New Roman" w:eastAsia="宋体" w:hAnsi="Times New Roman" w:cs="Times New Roman"/>
                <w:kern w:val="0"/>
                <w:sz w:val="18"/>
                <w:szCs w:val="18"/>
              </w:rPr>
              <w:t>号</w:t>
            </w:r>
          </w:p>
        </w:tc>
        <w:tc>
          <w:tcPr>
            <w:tcW w:w="371"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星秀发智能泡泡染发梳（汉斯染发膏）（丰盈自然黑）</w:t>
            </w:r>
          </w:p>
        </w:tc>
        <w:tc>
          <w:tcPr>
            <w:tcW w:w="464"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100ml/</w:t>
            </w:r>
            <w:r w:rsidRPr="00626E7B">
              <w:rPr>
                <w:rFonts w:ascii="Times New Roman" w:eastAsia="宋体" w:hAnsi="Times New Roman" w:cs="Times New Roman"/>
                <w:kern w:val="0"/>
                <w:sz w:val="18"/>
                <w:szCs w:val="18"/>
              </w:rPr>
              <w:t>瓶</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盒</w:t>
            </w:r>
          </w:p>
        </w:tc>
        <w:tc>
          <w:tcPr>
            <w:tcW w:w="371"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2015/12/15/20181214</w:t>
            </w:r>
          </w:p>
        </w:tc>
        <w:tc>
          <w:tcPr>
            <w:tcW w:w="270"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29-XK-2194</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G20080195</w:t>
            </w:r>
          </w:p>
        </w:tc>
        <w:tc>
          <w:tcPr>
            <w:tcW w:w="325"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安徽省食品药品检验研究院</w:t>
            </w:r>
          </w:p>
        </w:tc>
        <w:tc>
          <w:tcPr>
            <w:tcW w:w="445"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检出批件及标签未标识的染发剂：苯基甲基吡唑啉酮（含量</w:t>
            </w:r>
            <w:r w:rsidRPr="00626E7B">
              <w:rPr>
                <w:rFonts w:ascii="Times New Roman" w:eastAsia="宋体" w:hAnsi="Times New Roman" w:cs="Times New Roman"/>
                <w:kern w:val="0"/>
                <w:sz w:val="18"/>
                <w:szCs w:val="18"/>
              </w:rPr>
              <w:t>0.9%</w:t>
            </w:r>
            <w:r w:rsidRPr="00626E7B">
              <w:rPr>
                <w:rFonts w:ascii="Times New Roman" w:eastAsia="宋体" w:hAnsi="Times New Roman" w:cs="Times New Roman"/>
                <w:kern w:val="0"/>
                <w:sz w:val="18"/>
                <w:szCs w:val="18"/>
              </w:rPr>
              <w:t>），且超过规定限值；</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未检出批件及标签标识的染发剂：甲苯</w:t>
            </w:r>
            <w:r w:rsidRPr="00626E7B">
              <w:rPr>
                <w:rFonts w:ascii="Times New Roman" w:eastAsia="宋体" w:hAnsi="Times New Roman" w:cs="Times New Roman"/>
                <w:kern w:val="0"/>
                <w:sz w:val="18"/>
                <w:szCs w:val="18"/>
              </w:rPr>
              <w:t>-2,5-</w:t>
            </w:r>
            <w:r w:rsidRPr="00626E7B">
              <w:rPr>
                <w:rFonts w:ascii="Times New Roman" w:eastAsia="宋体" w:hAnsi="Times New Roman" w:cs="Times New Roman"/>
                <w:kern w:val="0"/>
                <w:sz w:val="18"/>
                <w:szCs w:val="18"/>
              </w:rPr>
              <w:t>二胺硫酸盐。</w:t>
            </w:r>
          </w:p>
        </w:tc>
        <w:tc>
          <w:tcPr>
            <w:tcW w:w="434" w:type="pct"/>
            <w:tcBorders>
              <w:bottom w:val="single" w:sz="4" w:space="0" w:color="000000"/>
            </w:tcBorders>
            <w:shd w:val="clear" w:color="auto" w:fill="auto"/>
            <w:vAlign w:val="center"/>
            <w:hideMark/>
          </w:tcPr>
          <w:p w:rsidR="00626E7B" w:rsidRPr="00626E7B" w:rsidRDefault="00626E7B"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苯基甲基吡唑啉酮限值</w:t>
            </w:r>
            <w:r w:rsidRPr="00626E7B">
              <w:rPr>
                <w:rFonts w:ascii="Times New Roman" w:eastAsia="宋体" w:hAnsi="Times New Roman" w:cs="Times New Roman"/>
                <w:kern w:val="0"/>
                <w:sz w:val="18"/>
                <w:szCs w:val="18"/>
              </w:rPr>
              <w:t>≤0.25%</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经广州市白云区食品药品监管局到生产企业现场核查，企业确认是假冒产品。</w:t>
            </w:r>
          </w:p>
        </w:tc>
      </w:tr>
      <w:tr w:rsidR="00626E7B" w:rsidRPr="00626E7B" w:rsidTr="00626E7B">
        <w:trPr>
          <w:trHeight w:val="3120"/>
          <w:jc w:val="center"/>
        </w:trPr>
        <w:tc>
          <w:tcPr>
            <w:tcW w:w="191" w:type="pct"/>
            <w:shd w:val="clear" w:color="auto" w:fill="auto"/>
            <w:vAlign w:val="center"/>
            <w:hideMark/>
          </w:tcPr>
          <w:p w:rsidR="00626E7B" w:rsidRPr="00626E7B" w:rsidRDefault="00626E7B"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 xml:space="preserve">18 </w:t>
            </w:r>
          </w:p>
        </w:tc>
        <w:tc>
          <w:tcPr>
            <w:tcW w:w="382" w:type="pct"/>
            <w:shd w:val="clear" w:color="auto" w:fill="auto"/>
            <w:vAlign w:val="center"/>
            <w:hideMark/>
          </w:tcPr>
          <w:p w:rsidR="00626E7B" w:rsidRPr="00626E7B" w:rsidRDefault="00626E7B" w:rsidP="00626E7B">
            <w:pPr>
              <w:widowControl/>
              <w:spacing w:line="260" w:lineRule="exact"/>
              <w:jc w:val="center"/>
              <w:rPr>
                <w:rFonts w:ascii="Times New Roman" w:eastAsia="宋体" w:hAnsi="Times New Roman" w:cs="Times New Roman"/>
                <w:kern w:val="0"/>
                <w:sz w:val="18"/>
                <w:szCs w:val="18"/>
              </w:rPr>
            </w:pPr>
            <w:proofErr w:type="gramStart"/>
            <w:r w:rsidRPr="00626E7B">
              <w:rPr>
                <w:rFonts w:ascii="Times New Roman" w:eastAsia="宋体" w:hAnsi="Times New Roman" w:cs="Times New Roman"/>
                <w:kern w:val="0"/>
                <w:sz w:val="18"/>
                <w:szCs w:val="18"/>
              </w:rPr>
              <w:t>广州市辉影化妆品</w:t>
            </w:r>
            <w:proofErr w:type="gramEnd"/>
            <w:r w:rsidRPr="00626E7B">
              <w:rPr>
                <w:rFonts w:ascii="Times New Roman" w:eastAsia="宋体" w:hAnsi="Times New Roman" w:cs="Times New Roman"/>
                <w:kern w:val="0"/>
                <w:sz w:val="18"/>
                <w:szCs w:val="18"/>
              </w:rPr>
              <w:t>有限公司</w:t>
            </w:r>
            <w:r w:rsidRPr="00626E7B">
              <w:rPr>
                <w:rFonts w:ascii="Times New Roman" w:eastAsia="宋体" w:hAnsi="Times New Roman" w:cs="Times New Roman"/>
                <w:kern w:val="0"/>
                <w:sz w:val="18"/>
                <w:szCs w:val="18"/>
              </w:rPr>
              <w:t xml:space="preserve"> </w:t>
            </w:r>
          </w:p>
        </w:tc>
        <w:tc>
          <w:tcPr>
            <w:tcW w:w="478" w:type="pct"/>
            <w:shd w:val="clear" w:color="auto" w:fill="auto"/>
            <w:vAlign w:val="center"/>
            <w:hideMark/>
          </w:tcPr>
          <w:p w:rsidR="00626E7B" w:rsidRPr="00626E7B" w:rsidRDefault="00626E7B"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广州市白云区人和镇秀水村第八经济社自编</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号</w:t>
            </w:r>
          </w:p>
        </w:tc>
        <w:tc>
          <w:tcPr>
            <w:tcW w:w="425" w:type="pct"/>
            <w:shd w:val="clear" w:color="auto" w:fill="auto"/>
            <w:vAlign w:val="center"/>
            <w:hideMark/>
          </w:tcPr>
          <w:p w:rsidR="00626E7B" w:rsidRPr="00626E7B" w:rsidRDefault="00626E7B" w:rsidP="00626E7B">
            <w:pPr>
              <w:widowControl/>
              <w:spacing w:line="260" w:lineRule="exact"/>
              <w:jc w:val="center"/>
              <w:rPr>
                <w:rFonts w:ascii="Times New Roman" w:eastAsia="宋体" w:hAnsi="Times New Roman" w:cs="Times New Roman"/>
                <w:kern w:val="0"/>
                <w:sz w:val="18"/>
                <w:szCs w:val="18"/>
              </w:rPr>
            </w:pPr>
            <w:proofErr w:type="gramStart"/>
            <w:r w:rsidRPr="00626E7B">
              <w:rPr>
                <w:rFonts w:ascii="Times New Roman" w:eastAsia="宋体" w:hAnsi="Times New Roman" w:cs="Times New Roman"/>
                <w:kern w:val="0"/>
                <w:sz w:val="18"/>
                <w:szCs w:val="18"/>
              </w:rPr>
              <w:t>安庆妆王商贸</w:t>
            </w:r>
            <w:proofErr w:type="gramEnd"/>
            <w:r w:rsidRPr="00626E7B">
              <w:rPr>
                <w:rFonts w:ascii="Times New Roman" w:eastAsia="宋体" w:hAnsi="Times New Roman" w:cs="Times New Roman"/>
                <w:kern w:val="0"/>
                <w:sz w:val="18"/>
                <w:szCs w:val="18"/>
              </w:rPr>
              <w:t>有限公司</w:t>
            </w:r>
          </w:p>
        </w:tc>
        <w:tc>
          <w:tcPr>
            <w:tcW w:w="372" w:type="pct"/>
            <w:shd w:val="clear" w:color="auto" w:fill="auto"/>
            <w:vAlign w:val="center"/>
            <w:hideMark/>
          </w:tcPr>
          <w:p w:rsidR="00626E7B" w:rsidRPr="00626E7B" w:rsidRDefault="00626E7B"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安庆市状元府街</w:t>
            </w:r>
            <w:r w:rsidRPr="00626E7B">
              <w:rPr>
                <w:rFonts w:ascii="Times New Roman" w:eastAsia="宋体" w:hAnsi="Times New Roman" w:cs="Times New Roman"/>
                <w:kern w:val="0"/>
                <w:sz w:val="18"/>
                <w:szCs w:val="18"/>
              </w:rPr>
              <w:t>20</w:t>
            </w:r>
            <w:r w:rsidRPr="00626E7B">
              <w:rPr>
                <w:rFonts w:ascii="Times New Roman" w:eastAsia="宋体" w:hAnsi="Times New Roman" w:cs="Times New Roman"/>
                <w:kern w:val="0"/>
                <w:sz w:val="18"/>
                <w:szCs w:val="18"/>
              </w:rPr>
              <w:t>号</w:t>
            </w:r>
          </w:p>
        </w:tc>
        <w:tc>
          <w:tcPr>
            <w:tcW w:w="371" w:type="pct"/>
            <w:shd w:val="clear" w:color="auto" w:fill="auto"/>
            <w:vAlign w:val="center"/>
            <w:hideMark/>
          </w:tcPr>
          <w:p w:rsidR="00626E7B" w:rsidRPr="00626E7B" w:rsidRDefault="00626E7B"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星秀发智能泡泡染发梳（晶纯酒红）</w:t>
            </w:r>
          </w:p>
        </w:tc>
        <w:tc>
          <w:tcPr>
            <w:tcW w:w="464" w:type="pct"/>
            <w:shd w:val="clear" w:color="auto" w:fill="auto"/>
            <w:vAlign w:val="center"/>
            <w:hideMark/>
          </w:tcPr>
          <w:p w:rsidR="00626E7B" w:rsidRPr="00626E7B" w:rsidRDefault="00626E7B"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100ml/</w:t>
            </w:r>
            <w:r w:rsidRPr="00626E7B">
              <w:rPr>
                <w:rFonts w:ascii="Times New Roman" w:eastAsia="宋体" w:hAnsi="Times New Roman" w:cs="Times New Roman"/>
                <w:kern w:val="0"/>
                <w:sz w:val="18"/>
                <w:szCs w:val="18"/>
              </w:rPr>
              <w:t>瓶</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盒</w:t>
            </w:r>
          </w:p>
        </w:tc>
        <w:tc>
          <w:tcPr>
            <w:tcW w:w="371" w:type="pct"/>
            <w:shd w:val="clear" w:color="auto" w:fill="auto"/>
            <w:vAlign w:val="center"/>
            <w:hideMark/>
          </w:tcPr>
          <w:p w:rsidR="00626E7B" w:rsidRPr="00626E7B" w:rsidRDefault="00626E7B"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20151221/2015/12/21/20181220</w:t>
            </w:r>
          </w:p>
        </w:tc>
        <w:tc>
          <w:tcPr>
            <w:tcW w:w="270" w:type="pct"/>
            <w:shd w:val="clear" w:color="auto" w:fill="auto"/>
            <w:vAlign w:val="center"/>
            <w:hideMark/>
          </w:tcPr>
          <w:p w:rsidR="00626E7B" w:rsidRPr="00626E7B" w:rsidRDefault="00626E7B"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shd w:val="clear" w:color="auto" w:fill="auto"/>
            <w:vAlign w:val="center"/>
            <w:hideMark/>
          </w:tcPr>
          <w:p w:rsidR="00626E7B" w:rsidRPr="00626E7B" w:rsidRDefault="00626E7B"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29-XK-2194</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G20140367</w:t>
            </w:r>
          </w:p>
        </w:tc>
        <w:tc>
          <w:tcPr>
            <w:tcW w:w="325" w:type="pct"/>
            <w:shd w:val="clear" w:color="auto" w:fill="auto"/>
            <w:vAlign w:val="center"/>
            <w:hideMark/>
          </w:tcPr>
          <w:p w:rsidR="00626E7B" w:rsidRPr="00626E7B" w:rsidRDefault="00626E7B"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安徽省食品药品检验研究院</w:t>
            </w:r>
          </w:p>
        </w:tc>
        <w:tc>
          <w:tcPr>
            <w:tcW w:w="445" w:type="pct"/>
            <w:shd w:val="clear" w:color="auto" w:fill="auto"/>
            <w:vAlign w:val="center"/>
            <w:hideMark/>
          </w:tcPr>
          <w:p w:rsidR="00626E7B" w:rsidRPr="00626E7B" w:rsidRDefault="00626E7B"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检出批件及标签未标的识染发剂：间氨基苯酚、</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萘酚；</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未检出批件及标签标识的染发剂：</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p>
        </w:tc>
        <w:tc>
          <w:tcPr>
            <w:tcW w:w="434" w:type="pct"/>
            <w:shd w:val="clear" w:color="auto" w:fill="auto"/>
            <w:vAlign w:val="center"/>
            <w:hideMark/>
          </w:tcPr>
          <w:p w:rsidR="00626E7B" w:rsidRPr="00626E7B" w:rsidRDefault="00626E7B"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经广州市白云区食品药品监管局到生产企业现场核查，企业确认是假冒产品。</w:t>
            </w:r>
          </w:p>
        </w:tc>
      </w:tr>
      <w:tr w:rsidR="00895AD1" w:rsidRPr="00626E7B" w:rsidTr="00895AD1">
        <w:trPr>
          <w:jc w:val="center"/>
        </w:trPr>
        <w:tc>
          <w:tcPr>
            <w:tcW w:w="191" w:type="pct"/>
            <w:vMerge w:val="restar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19</w:t>
            </w:r>
          </w:p>
        </w:tc>
        <w:tc>
          <w:tcPr>
            <w:tcW w:w="382" w:type="pct"/>
            <w:vMerge w:val="restar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广州市汉邦化妆品有限公司</w:t>
            </w:r>
          </w:p>
        </w:tc>
        <w:tc>
          <w:tcPr>
            <w:tcW w:w="478" w:type="pct"/>
            <w:vMerge w:val="restar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广州市白云区均禾街新科村田岭工业区</w:t>
            </w:r>
            <w:r w:rsidRPr="00626E7B">
              <w:rPr>
                <w:rFonts w:ascii="Times New Roman" w:eastAsia="宋体" w:hAnsi="Times New Roman" w:cs="Times New Roman"/>
                <w:kern w:val="0"/>
                <w:sz w:val="18"/>
                <w:szCs w:val="18"/>
              </w:rPr>
              <w:t>8</w:t>
            </w:r>
            <w:r w:rsidRPr="00626E7B">
              <w:rPr>
                <w:rFonts w:ascii="Times New Roman" w:eastAsia="宋体" w:hAnsi="Times New Roman" w:cs="Times New Roman"/>
                <w:kern w:val="0"/>
                <w:sz w:val="18"/>
                <w:szCs w:val="18"/>
              </w:rPr>
              <w:t>号</w:t>
            </w:r>
          </w:p>
        </w:tc>
        <w:tc>
          <w:tcPr>
            <w:tcW w:w="425"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沧州市运东新世界美容美发工具总汇</w:t>
            </w:r>
          </w:p>
        </w:tc>
        <w:tc>
          <w:tcPr>
            <w:tcW w:w="372"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沧州市新华东路</w:t>
            </w:r>
            <w:r w:rsidRPr="00626E7B">
              <w:rPr>
                <w:rFonts w:ascii="Times New Roman" w:eastAsia="宋体" w:hAnsi="Times New Roman" w:cs="Times New Roman"/>
                <w:kern w:val="0"/>
                <w:sz w:val="18"/>
                <w:szCs w:val="18"/>
              </w:rPr>
              <w:t>41</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-2</w:t>
            </w:r>
          </w:p>
        </w:tc>
        <w:tc>
          <w:tcPr>
            <w:tcW w:w="371"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昌义汉邦染发膏（自然黑色）</w:t>
            </w:r>
          </w:p>
        </w:tc>
        <w:tc>
          <w:tcPr>
            <w:tcW w:w="464"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80ml+80ml+10ml+10ml+5ml/</w:t>
            </w:r>
            <w:r w:rsidRPr="00626E7B">
              <w:rPr>
                <w:rFonts w:ascii="Times New Roman" w:eastAsia="宋体" w:hAnsi="Times New Roman" w:cs="Times New Roman"/>
                <w:kern w:val="0"/>
                <w:sz w:val="18"/>
                <w:szCs w:val="18"/>
              </w:rPr>
              <w:t>盒</w:t>
            </w:r>
          </w:p>
        </w:tc>
        <w:tc>
          <w:tcPr>
            <w:tcW w:w="371"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HB-16/06/11/2019/6/11</w:t>
            </w:r>
          </w:p>
        </w:tc>
        <w:tc>
          <w:tcPr>
            <w:tcW w:w="270"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GD.FDA(2007)</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29-XK-2945</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G20140199</w:t>
            </w:r>
          </w:p>
        </w:tc>
        <w:tc>
          <w:tcPr>
            <w:tcW w:w="325"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河北省药品检验研究院</w:t>
            </w:r>
          </w:p>
        </w:tc>
        <w:tc>
          <w:tcPr>
            <w:tcW w:w="445"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检出标签未标识的染发剂：</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二氨基苯氧基乙醇盐酸盐。</w:t>
            </w:r>
          </w:p>
        </w:tc>
        <w:tc>
          <w:tcPr>
            <w:tcW w:w="434"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jc w:val="center"/>
        </w:trPr>
        <w:tc>
          <w:tcPr>
            <w:tcW w:w="191"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425"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锡林浩特市雪儿化妆品店</w:t>
            </w:r>
          </w:p>
        </w:tc>
        <w:tc>
          <w:tcPr>
            <w:tcW w:w="372"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内蒙古自治区锡林郭勒盟锡林浩特市保险公司北</w:t>
            </w:r>
          </w:p>
        </w:tc>
        <w:tc>
          <w:tcPr>
            <w:tcW w:w="371"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汉邦染发膏（棕色</w:t>
            </w:r>
            <w:r w:rsidRPr="00626E7B">
              <w:rPr>
                <w:rFonts w:ascii="Times New Roman" w:eastAsia="宋体" w:hAnsi="Times New Roman" w:cs="Times New Roman"/>
                <w:kern w:val="0"/>
                <w:sz w:val="18"/>
                <w:szCs w:val="18"/>
              </w:rPr>
              <w:t>5.4</w:t>
            </w:r>
            <w:r w:rsidRPr="00626E7B">
              <w:rPr>
                <w:rFonts w:ascii="Times New Roman" w:eastAsia="宋体" w:hAnsi="Times New Roman" w:cs="Times New Roman"/>
                <w:kern w:val="0"/>
                <w:sz w:val="18"/>
                <w:szCs w:val="18"/>
              </w:rPr>
              <w:t>）</w:t>
            </w:r>
          </w:p>
        </w:tc>
        <w:tc>
          <w:tcPr>
            <w:tcW w:w="464"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120ml×2/</w:t>
            </w:r>
            <w:r w:rsidRPr="00626E7B">
              <w:rPr>
                <w:rFonts w:ascii="Times New Roman" w:eastAsia="宋体" w:hAnsi="Times New Roman" w:cs="Times New Roman"/>
                <w:kern w:val="0"/>
                <w:sz w:val="18"/>
                <w:szCs w:val="18"/>
              </w:rPr>
              <w:t>盒</w:t>
            </w:r>
          </w:p>
        </w:tc>
        <w:tc>
          <w:tcPr>
            <w:tcW w:w="371"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HB-16/03/30/43554</w:t>
            </w:r>
          </w:p>
        </w:tc>
        <w:tc>
          <w:tcPr>
            <w:tcW w:w="270"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GD·FDA(2007)</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29-XK-2945</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G20090803</w:t>
            </w:r>
          </w:p>
        </w:tc>
        <w:tc>
          <w:tcPr>
            <w:tcW w:w="325"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内蒙古自治区药品检验研究院</w:t>
            </w:r>
          </w:p>
        </w:tc>
        <w:tc>
          <w:tcPr>
            <w:tcW w:w="445"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检出样品标签及批件未标识的染发剂：邻氨基苯酚。</w:t>
            </w:r>
          </w:p>
        </w:tc>
        <w:tc>
          <w:tcPr>
            <w:tcW w:w="434"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425" w:type="pct"/>
            <w:vMerge w:val="restar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锡林浩特市红叶子化妆品额尔敦路店</w:t>
            </w:r>
          </w:p>
        </w:tc>
        <w:tc>
          <w:tcPr>
            <w:tcW w:w="372" w:type="pct"/>
            <w:vMerge w:val="restar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锡林郭勒盟锡林浩特市额尔敦路金桥楼下</w:t>
            </w:r>
          </w:p>
        </w:tc>
        <w:tc>
          <w:tcPr>
            <w:tcW w:w="371" w:type="pct"/>
            <w:vMerge w:val="restar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昌义汉邦护理染发膏（金棕色）</w:t>
            </w:r>
          </w:p>
        </w:tc>
        <w:tc>
          <w:tcPr>
            <w:tcW w:w="464" w:type="pct"/>
            <w:vMerge w:val="restar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120ml×2/</w:t>
            </w:r>
            <w:r w:rsidRPr="00626E7B">
              <w:rPr>
                <w:rFonts w:ascii="Times New Roman" w:eastAsia="宋体" w:hAnsi="Times New Roman" w:cs="Times New Roman"/>
                <w:kern w:val="0"/>
                <w:sz w:val="18"/>
                <w:szCs w:val="18"/>
              </w:rPr>
              <w:t>盒</w:t>
            </w:r>
          </w:p>
        </w:tc>
        <w:tc>
          <w:tcPr>
            <w:tcW w:w="371" w:type="pct"/>
            <w:vMerge w:val="restar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HB-16/04/15/43570</w:t>
            </w:r>
          </w:p>
        </w:tc>
        <w:tc>
          <w:tcPr>
            <w:tcW w:w="270" w:type="pct"/>
            <w:vMerge w:val="restar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GD·FDA(2007)</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29-XK-2945</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G20150032</w:t>
            </w:r>
          </w:p>
        </w:tc>
        <w:tc>
          <w:tcPr>
            <w:tcW w:w="325" w:type="pct"/>
            <w:vMerge w:val="restar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内蒙古自治区药品检验研究院</w:t>
            </w:r>
          </w:p>
        </w:tc>
        <w:tc>
          <w:tcPr>
            <w:tcW w:w="445" w:type="pct"/>
            <w:vMerge w:val="restar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检出样品标签及批件未标识的染发剂：邻氨基苯酚、对苯二胺。</w:t>
            </w:r>
          </w:p>
        </w:tc>
        <w:tc>
          <w:tcPr>
            <w:tcW w:w="434" w:type="pct"/>
            <w:vMerge w:val="restar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895AD1" w:rsidRPr="00626E7B" w:rsidTr="00895AD1">
        <w:trPr>
          <w:jc w:val="center"/>
        </w:trPr>
        <w:tc>
          <w:tcPr>
            <w:tcW w:w="191"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626E7B">
            <w:pPr>
              <w:widowControl/>
              <w:spacing w:line="260" w:lineRule="exact"/>
              <w:jc w:val="left"/>
              <w:rPr>
                <w:rFonts w:ascii="Times New Roman" w:eastAsia="宋体" w:hAnsi="Times New Roman" w:cs="Times New Roman"/>
                <w:kern w:val="0"/>
                <w:sz w:val="18"/>
                <w:szCs w:val="18"/>
              </w:rPr>
            </w:pPr>
          </w:p>
        </w:tc>
        <w:tc>
          <w:tcPr>
            <w:tcW w:w="425"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锡林浩特市红叶子化妆品额尔敦路店</w:t>
            </w:r>
          </w:p>
        </w:tc>
        <w:tc>
          <w:tcPr>
            <w:tcW w:w="372"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锡林郭勒盟锡林浩特市额尔敦路金桥楼下</w:t>
            </w:r>
          </w:p>
        </w:tc>
        <w:tc>
          <w:tcPr>
            <w:tcW w:w="371"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汉邦染发膏（棕色</w:t>
            </w:r>
            <w:r w:rsidRPr="00626E7B">
              <w:rPr>
                <w:rFonts w:ascii="Times New Roman" w:eastAsia="宋体" w:hAnsi="Times New Roman" w:cs="Times New Roman"/>
                <w:kern w:val="0"/>
                <w:sz w:val="18"/>
                <w:szCs w:val="18"/>
              </w:rPr>
              <w:t>5.4</w:t>
            </w:r>
            <w:r w:rsidRPr="00626E7B">
              <w:rPr>
                <w:rFonts w:ascii="Times New Roman" w:eastAsia="宋体" w:hAnsi="Times New Roman" w:cs="Times New Roman"/>
                <w:kern w:val="0"/>
                <w:sz w:val="18"/>
                <w:szCs w:val="18"/>
              </w:rPr>
              <w:t>）</w:t>
            </w:r>
          </w:p>
        </w:tc>
        <w:tc>
          <w:tcPr>
            <w:tcW w:w="464"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120ml×2/</w:t>
            </w:r>
            <w:r w:rsidRPr="00626E7B">
              <w:rPr>
                <w:rFonts w:ascii="Times New Roman" w:eastAsia="宋体" w:hAnsi="Times New Roman" w:cs="Times New Roman"/>
                <w:kern w:val="0"/>
                <w:sz w:val="18"/>
                <w:szCs w:val="18"/>
              </w:rPr>
              <w:t>盒</w:t>
            </w:r>
          </w:p>
        </w:tc>
        <w:tc>
          <w:tcPr>
            <w:tcW w:w="371"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HB-16/04/15/</w:t>
            </w:r>
            <w:r w:rsidRPr="00626E7B">
              <w:rPr>
                <w:rFonts w:ascii="Times New Roman" w:eastAsia="宋体" w:hAnsi="Times New Roman" w:cs="Times New Roman"/>
                <w:kern w:val="0"/>
                <w:sz w:val="18"/>
                <w:szCs w:val="18"/>
              </w:rPr>
              <w:t>三年</w:t>
            </w:r>
            <w:r w:rsidRPr="00626E7B">
              <w:rPr>
                <w:rFonts w:ascii="Times New Roman" w:eastAsia="宋体" w:hAnsi="Times New Roman" w:cs="Times New Roman"/>
                <w:kern w:val="0"/>
                <w:sz w:val="18"/>
                <w:szCs w:val="18"/>
              </w:rPr>
              <w:t>/2019/04/15</w:t>
            </w:r>
          </w:p>
        </w:tc>
        <w:tc>
          <w:tcPr>
            <w:tcW w:w="270"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2007</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29-XK-2945</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G20090803</w:t>
            </w:r>
          </w:p>
        </w:tc>
        <w:tc>
          <w:tcPr>
            <w:tcW w:w="325"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内蒙古自治区药品检验研究院</w:t>
            </w:r>
          </w:p>
        </w:tc>
        <w:tc>
          <w:tcPr>
            <w:tcW w:w="445" w:type="pct"/>
            <w:shd w:val="clear" w:color="auto" w:fill="auto"/>
            <w:vAlign w:val="center"/>
            <w:hideMark/>
          </w:tcPr>
          <w:p w:rsidR="00895AD1" w:rsidRPr="00626E7B" w:rsidRDefault="00895AD1" w:rsidP="00626E7B">
            <w:pPr>
              <w:widowControl/>
              <w:spacing w:line="26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检出样品标签及批件未标识的染发剂：邻氨基苯酚</w:t>
            </w:r>
          </w:p>
        </w:tc>
        <w:tc>
          <w:tcPr>
            <w:tcW w:w="434" w:type="pct"/>
            <w:shd w:val="clear" w:color="auto" w:fill="auto"/>
            <w:vAlign w:val="center"/>
            <w:hideMark/>
          </w:tcPr>
          <w:p w:rsidR="00895AD1" w:rsidRPr="00626E7B" w:rsidRDefault="00895AD1"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FB38B0" w:rsidRPr="00626E7B" w:rsidTr="0046771B">
        <w:trPr>
          <w:trHeight w:val="2800"/>
          <w:jc w:val="center"/>
        </w:trPr>
        <w:tc>
          <w:tcPr>
            <w:tcW w:w="191" w:type="pct"/>
            <w:vMerge w:val="restar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 xml:space="preserve">20 </w:t>
            </w:r>
          </w:p>
        </w:tc>
        <w:tc>
          <w:tcPr>
            <w:tcW w:w="382" w:type="pct"/>
            <w:vMerge w:val="restar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广州市凯维斯化妆品有限公司</w:t>
            </w:r>
            <w:r w:rsidRPr="00626E7B">
              <w:rPr>
                <w:rFonts w:ascii="Times New Roman" w:eastAsia="宋体" w:hAnsi="Times New Roman" w:cs="Times New Roman"/>
                <w:kern w:val="0"/>
                <w:sz w:val="18"/>
                <w:szCs w:val="18"/>
              </w:rPr>
              <w:t xml:space="preserve"> </w:t>
            </w:r>
          </w:p>
        </w:tc>
        <w:tc>
          <w:tcPr>
            <w:tcW w:w="478" w:type="pct"/>
            <w:vMerge w:val="restar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广州市白云区钟落潭镇良园中路</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102</w:t>
            </w:r>
            <w:r w:rsidRPr="00626E7B">
              <w:rPr>
                <w:rFonts w:ascii="Times New Roman" w:eastAsia="宋体" w:hAnsi="Times New Roman" w:cs="Times New Roman"/>
                <w:kern w:val="0"/>
                <w:sz w:val="18"/>
                <w:szCs w:val="18"/>
              </w:rPr>
              <w:t>房</w:t>
            </w:r>
          </w:p>
        </w:tc>
        <w:tc>
          <w:tcPr>
            <w:tcW w:w="425"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蛟河市鑫蓝天化妆品店</w:t>
            </w:r>
          </w:p>
        </w:tc>
        <w:tc>
          <w:tcPr>
            <w:tcW w:w="372"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吉林省吉林市蛟河市民主街民安委（商业大厦）</w:t>
            </w:r>
            <w:r w:rsidRPr="00626E7B">
              <w:rPr>
                <w:rFonts w:ascii="Times New Roman" w:eastAsia="宋体" w:hAnsi="Times New Roman" w:cs="Times New Roman"/>
                <w:kern w:val="0"/>
                <w:sz w:val="18"/>
                <w:szCs w:val="18"/>
              </w:rPr>
              <w:t>20-1</w:t>
            </w:r>
            <w:r w:rsidRPr="00626E7B">
              <w:rPr>
                <w:rFonts w:ascii="Times New Roman" w:eastAsia="宋体" w:hAnsi="Times New Roman" w:cs="Times New Roman"/>
                <w:kern w:val="0"/>
                <w:sz w:val="18"/>
                <w:szCs w:val="18"/>
              </w:rPr>
              <w:t>丘</w:t>
            </w: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栋</w:t>
            </w:r>
          </w:p>
        </w:tc>
        <w:tc>
          <w:tcPr>
            <w:tcW w:w="371"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凯维斯染发膏</w:t>
            </w:r>
          </w:p>
        </w:tc>
        <w:tc>
          <w:tcPr>
            <w:tcW w:w="464"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240mL/</w:t>
            </w:r>
            <w:r w:rsidRPr="00626E7B">
              <w:rPr>
                <w:rFonts w:ascii="Times New Roman" w:eastAsia="宋体" w:hAnsi="Times New Roman" w:cs="Times New Roman"/>
                <w:kern w:val="0"/>
                <w:sz w:val="18"/>
                <w:szCs w:val="18"/>
              </w:rPr>
              <w:t>盒</w:t>
            </w:r>
          </w:p>
        </w:tc>
        <w:tc>
          <w:tcPr>
            <w:tcW w:w="371"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2017/6/19/20200618</w:t>
            </w:r>
          </w:p>
        </w:tc>
        <w:tc>
          <w:tcPr>
            <w:tcW w:w="270"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G20121236</w:t>
            </w:r>
          </w:p>
        </w:tc>
        <w:tc>
          <w:tcPr>
            <w:tcW w:w="325"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吉林省食品检验所</w:t>
            </w:r>
          </w:p>
        </w:tc>
        <w:tc>
          <w:tcPr>
            <w:tcW w:w="445"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检出禁用组分：邻氨基苯酚；</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检出标签未标识染发剂：</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氨基间甲酚；</w:t>
            </w:r>
            <w:r w:rsidRPr="00626E7B">
              <w:rPr>
                <w:rFonts w:ascii="Times New Roman" w:eastAsia="宋体" w:hAnsi="Times New Roman" w:cs="Times New Roman"/>
                <w:kern w:val="0"/>
                <w:sz w:val="18"/>
                <w:szCs w:val="18"/>
              </w:rPr>
              <w:br/>
              <w:t>3.</w:t>
            </w:r>
            <w:r w:rsidRPr="00626E7B">
              <w:rPr>
                <w:rFonts w:ascii="Times New Roman" w:eastAsia="宋体" w:hAnsi="Times New Roman" w:cs="Times New Roman"/>
                <w:kern w:val="0"/>
                <w:sz w:val="18"/>
                <w:szCs w:val="18"/>
              </w:rPr>
              <w:t>未检出标签标识染发剂：间苯二酚。</w:t>
            </w:r>
          </w:p>
        </w:tc>
        <w:tc>
          <w:tcPr>
            <w:tcW w:w="434"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FB38B0" w:rsidRPr="00626E7B" w:rsidTr="0046771B">
        <w:trPr>
          <w:trHeight w:val="2240"/>
          <w:jc w:val="center"/>
        </w:trPr>
        <w:tc>
          <w:tcPr>
            <w:tcW w:w="191" w:type="pct"/>
            <w:vMerge/>
            <w:tcBorders>
              <w:bottom w:val="single" w:sz="4" w:space="0" w:color="000000"/>
            </w:tcBorders>
            <w:shd w:val="clear" w:color="auto" w:fill="auto"/>
            <w:vAlign w:val="center"/>
            <w:hideMark/>
          </w:tcPr>
          <w:p w:rsidR="00FB38B0" w:rsidRPr="00626E7B" w:rsidRDefault="00FB38B0" w:rsidP="00626E7B">
            <w:pPr>
              <w:widowControl/>
              <w:spacing w:line="280" w:lineRule="exact"/>
              <w:jc w:val="left"/>
              <w:rPr>
                <w:rFonts w:ascii="Times New Roman" w:eastAsia="宋体" w:hAnsi="Times New Roman" w:cs="Times New Roman"/>
                <w:kern w:val="0"/>
                <w:sz w:val="18"/>
                <w:szCs w:val="18"/>
              </w:rPr>
            </w:pPr>
          </w:p>
        </w:tc>
        <w:tc>
          <w:tcPr>
            <w:tcW w:w="382" w:type="pct"/>
            <w:vMerge/>
            <w:tcBorders>
              <w:bottom w:val="single" w:sz="4" w:space="0" w:color="000000"/>
            </w:tcBorders>
            <w:shd w:val="clear" w:color="auto" w:fill="auto"/>
            <w:vAlign w:val="center"/>
            <w:hideMark/>
          </w:tcPr>
          <w:p w:rsidR="00FB38B0" w:rsidRPr="00626E7B" w:rsidRDefault="00FB38B0" w:rsidP="00626E7B">
            <w:pPr>
              <w:widowControl/>
              <w:spacing w:line="280" w:lineRule="exact"/>
              <w:jc w:val="left"/>
              <w:rPr>
                <w:rFonts w:ascii="Times New Roman" w:eastAsia="宋体" w:hAnsi="Times New Roman" w:cs="Times New Roman"/>
                <w:kern w:val="0"/>
                <w:sz w:val="18"/>
                <w:szCs w:val="18"/>
              </w:rPr>
            </w:pPr>
          </w:p>
        </w:tc>
        <w:tc>
          <w:tcPr>
            <w:tcW w:w="478" w:type="pct"/>
            <w:vMerge/>
            <w:tcBorders>
              <w:bottom w:val="single" w:sz="4" w:space="0" w:color="000000"/>
            </w:tcBorders>
            <w:shd w:val="clear" w:color="auto" w:fill="auto"/>
            <w:vAlign w:val="center"/>
            <w:hideMark/>
          </w:tcPr>
          <w:p w:rsidR="00FB38B0" w:rsidRPr="00626E7B" w:rsidRDefault="00FB38B0" w:rsidP="00626E7B">
            <w:pPr>
              <w:widowControl/>
              <w:spacing w:line="280" w:lineRule="exact"/>
              <w:jc w:val="left"/>
              <w:rPr>
                <w:rFonts w:ascii="Times New Roman" w:eastAsia="宋体" w:hAnsi="Times New Roman" w:cs="Times New Roman"/>
                <w:kern w:val="0"/>
                <w:sz w:val="18"/>
                <w:szCs w:val="18"/>
              </w:rPr>
            </w:pPr>
          </w:p>
        </w:tc>
        <w:tc>
          <w:tcPr>
            <w:tcW w:w="425"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延吉百货大楼股份有限公司龙井超市</w:t>
            </w:r>
          </w:p>
        </w:tc>
        <w:tc>
          <w:tcPr>
            <w:tcW w:w="372"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吉林省龙井市龙门街新光胡同</w:t>
            </w:r>
          </w:p>
        </w:tc>
        <w:tc>
          <w:tcPr>
            <w:tcW w:w="371"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凯维斯染发膏</w:t>
            </w:r>
          </w:p>
        </w:tc>
        <w:tc>
          <w:tcPr>
            <w:tcW w:w="464"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130mL/</w:t>
            </w:r>
            <w:r w:rsidRPr="00626E7B">
              <w:rPr>
                <w:rFonts w:ascii="Times New Roman" w:eastAsia="宋体" w:hAnsi="Times New Roman" w:cs="Times New Roman"/>
                <w:kern w:val="0"/>
                <w:sz w:val="18"/>
                <w:szCs w:val="18"/>
              </w:rPr>
              <w:t>盒</w:t>
            </w:r>
          </w:p>
        </w:tc>
        <w:tc>
          <w:tcPr>
            <w:tcW w:w="371"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DF20161006/20191005</w:t>
            </w:r>
          </w:p>
        </w:tc>
        <w:tc>
          <w:tcPr>
            <w:tcW w:w="270"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GD.FDA(2003)</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29-XK-2513</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G20121220</w:t>
            </w:r>
          </w:p>
        </w:tc>
        <w:tc>
          <w:tcPr>
            <w:tcW w:w="325"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吉林省食品检验所</w:t>
            </w:r>
          </w:p>
        </w:tc>
        <w:tc>
          <w:tcPr>
            <w:tcW w:w="445"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检出标签未标识染发剂：</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甲基间苯二酚、甲苯</w:t>
            </w:r>
            <w:r w:rsidRPr="00626E7B">
              <w:rPr>
                <w:rFonts w:ascii="Times New Roman" w:eastAsia="宋体" w:hAnsi="Times New Roman" w:cs="Times New Roman"/>
                <w:kern w:val="0"/>
                <w:sz w:val="18"/>
                <w:szCs w:val="18"/>
              </w:rPr>
              <w:t>-2,5-</w:t>
            </w:r>
            <w:r w:rsidRPr="00626E7B">
              <w:rPr>
                <w:rFonts w:ascii="Times New Roman" w:eastAsia="宋体" w:hAnsi="Times New Roman" w:cs="Times New Roman"/>
                <w:kern w:val="0"/>
                <w:sz w:val="18"/>
                <w:szCs w:val="18"/>
              </w:rPr>
              <w:t>二胺硫酸盐；</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未检出标签标识染发剂：邻氨基苯酚。</w:t>
            </w:r>
          </w:p>
        </w:tc>
        <w:tc>
          <w:tcPr>
            <w:tcW w:w="434"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FB38B0" w:rsidRPr="00626E7B" w:rsidTr="0046771B">
        <w:trPr>
          <w:trHeight w:val="3640"/>
          <w:jc w:val="center"/>
        </w:trPr>
        <w:tc>
          <w:tcPr>
            <w:tcW w:w="191" w:type="pct"/>
            <w:vMerge/>
            <w:tcBorders>
              <w:bottom w:val="single" w:sz="4" w:space="0" w:color="000000"/>
            </w:tcBorders>
            <w:shd w:val="clear" w:color="auto" w:fill="auto"/>
            <w:vAlign w:val="center"/>
            <w:hideMark/>
          </w:tcPr>
          <w:p w:rsidR="00FB38B0" w:rsidRPr="00626E7B" w:rsidRDefault="00FB38B0" w:rsidP="00626E7B">
            <w:pPr>
              <w:widowControl/>
              <w:spacing w:line="280" w:lineRule="exact"/>
              <w:jc w:val="left"/>
              <w:rPr>
                <w:rFonts w:ascii="Times New Roman" w:eastAsia="宋体" w:hAnsi="Times New Roman" w:cs="Times New Roman"/>
                <w:kern w:val="0"/>
                <w:sz w:val="18"/>
                <w:szCs w:val="18"/>
              </w:rPr>
            </w:pPr>
          </w:p>
        </w:tc>
        <w:tc>
          <w:tcPr>
            <w:tcW w:w="382" w:type="pct"/>
            <w:vMerge/>
            <w:tcBorders>
              <w:bottom w:val="single" w:sz="4" w:space="0" w:color="000000"/>
            </w:tcBorders>
            <w:shd w:val="clear" w:color="auto" w:fill="auto"/>
            <w:vAlign w:val="center"/>
            <w:hideMark/>
          </w:tcPr>
          <w:p w:rsidR="00FB38B0" w:rsidRPr="00626E7B" w:rsidRDefault="00FB38B0" w:rsidP="00626E7B">
            <w:pPr>
              <w:widowControl/>
              <w:spacing w:line="280" w:lineRule="exact"/>
              <w:jc w:val="left"/>
              <w:rPr>
                <w:rFonts w:ascii="Times New Roman" w:eastAsia="宋体" w:hAnsi="Times New Roman" w:cs="Times New Roman"/>
                <w:kern w:val="0"/>
                <w:sz w:val="18"/>
                <w:szCs w:val="18"/>
              </w:rPr>
            </w:pPr>
          </w:p>
        </w:tc>
        <w:tc>
          <w:tcPr>
            <w:tcW w:w="478" w:type="pct"/>
            <w:vMerge/>
            <w:tcBorders>
              <w:bottom w:val="single" w:sz="4" w:space="0" w:color="000000"/>
            </w:tcBorders>
            <w:shd w:val="clear" w:color="auto" w:fill="auto"/>
            <w:vAlign w:val="center"/>
            <w:hideMark/>
          </w:tcPr>
          <w:p w:rsidR="00FB38B0" w:rsidRPr="00626E7B" w:rsidRDefault="00FB38B0" w:rsidP="00626E7B">
            <w:pPr>
              <w:widowControl/>
              <w:spacing w:line="280" w:lineRule="exact"/>
              <w:jc w:val="left"/>
              <w:rPr>
                <w:rFonts w:ascii="Times New Roman" w:eastAsia="宋体" w:hAnsi="Times New Roman" w:cs="Times New Roman"/>
                <w:kern w:val="0"/>
                <w:sz w:val="18"/>
                <w:szCs w:val="18"/>
              </w:rPr>
            </w:pPr>
          </w:p>
        </w:tc>
        <w:tc>
          <w:tcPr>
            <w:tcW w:w="425"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长白山保护开发区延百购物中心有限公司</w:t>
            </w:r>
          </w:p>
        </w:tc>
        <w:tc>
          <w:tcPr>
            <w:tcW w:w="372"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吉林省长白山保护开发区池北区白山大街南</w:t>
            </w:r>
            <w:r w:rsidRPr="00626E7B">
              <w:rPr>
                <w:rFonts w:ascii="Times New Roman" w:eastAsia="宋体" w:hAnsi="Times New Roman" w:cs="Times New Roman"/>
                <w:kern w:val="0"/>
                <w:sz w:val="18"/>
                <w:szCs w:val="18"/>
              </w:rPr>
              <w:t>11</w:t>
            </w:r>
            <w:r w:rsidRPr="00626E7B">
              <w:rPr>
                <w:rFonts w:ascii="Times New Roman" w:eastAsia="宋体" w:hAnsi="Times New Roman" w:cs="Times New Roman"/>
                <w:kern w:val="0"/>
                <w:sz w:val="18"/>
                <w:szCs w:val="18"/>
              </w:rPr>
              <w:t>号</w:t>
            </w:r>
          </w:p>
        </w:tc>
        <w:tc>
          <w:tcPr>
            <w:tcW w:w="371"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凯维斯染发膏</w:t>
            </w:r>
          </w:p>
        </w:tc>
        <w:tc>
          <w:tcPr>
            <w:tcW w:w="464"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60mL/</w:t>
            </w:r>
            <w:r w:rsidRPr="00626E7B">
              <w:rPr>
                <w:rFonts w:ascii="Times New Roman" w:eastAsia="宋体" w:hAnsi="Times New Roman" w:cs="Times New Roman"/>
                <w:kern w:val="0"/>
                <w:sz w:val="18"/>
                <w:szCs w:val="18"/>
              </w:rPr>
              <w:t>盒</w:t>
            </w:r>
          </w:p>
        </w:tc>
        <w:tc>
          <w:tcPr>
            <w:tcW w:w="371"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DF20151207/2018/12/6</w:t>
            </w:r>
          </w:p>
        </w:tc>
        <w:tc>
          <w:tcPr>
            <w:tcW w:w="270"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2003</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29-XK-2513</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G20080307</w:t>
            </w:r>
          </w:p>
        </w:tc>
        <w:tc>
          <w:tcPr>
            <w:tcW w:w="325"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吉林省食品检验所</w:t>
            </w:r>
          </w:p>
        </w:tc>
        <w:tc>
          <w:tcPr>
            <w:tcW w:w="445"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检出标签未标识的染发剂：对氨基苯酚、</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r w:rsidRPr="00626E7B">
              <w:rPr>
                <w:rFonts w:ascii="Times New Roman" w:eastAsia="宋体" w:hAnsi="Times New Roman" w:cs="Times New Roman"/>
                <w:kern w:val="0"/>
                <w:sz w:val="18"/>
                <w:szCs w:val="18"/>
              </w:rPr>
              <w:br w:type="page"/>
              <w:t>2.</w:t>
            </w:r>
            <w:r w:rsidRPr="00626E7B">
              <w:rPr>
                <w:rFonts w:ascii="Times New Roman" w:eastAsia="宋体" w:hAnsi="Times New Roman" w:cs="Times New Roman"/>
                <w:kern w:val="0"/>
                <w:sz w:val="18"/>
                <w:szCs w:val="18"/>
              </w:rPr>
              <w:t>未检出标签标识染发剂：间氨基苯酚、邻氨基苯酚、间苯二酚、</w:t>
            </w:r>
            <w:r w:rsidRPr="00626E7B">
              <w:rPr>
                <w:rFonts w:ascii="Times New Roman" w:eastAsia="宋体" w:hAnsi="Times New Roman" w:cs="Times New Roman"/>
                <w:kern w:val="0"/>
                <w:sz w:val="18"/>
                <w:szCs w:val="18"/>
              </w:rPr>
              <w:t>N,N-</w:t>
            </w:r>
            <w:r w:rsidRPr="00626E7B">
              <w:rPr>
                <w:rFonts w:ascii="Times New Roman" w:eastAsia="宋体" w:hAnsi="Times New Roman" w:cs="Times New Roman"/>
                <w:kern w:val="0"/>
                <w:sz w:val="18"/>
                <w:szCs w:val="18"/>
              </w:rPr>
              <w:t>双</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羟乙基</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对苯二胺硫酸盐。</w:t>
            </w:r>
            <w:r w:rsidRPr="00626E7B">
              <w:rPr>
                <w:rFonts w:ascii="Times New Roman" w:eastAsia="宋体" w:hAnsi="Times New Roman" w:cs="Times New Roman"/>
                <w:kern w:val="0"/>
                <w:sz w:val="18"/>
                <w:szCs w:val="18"/>
              </w:rPr>
              <w:t xml:space="preserve"> </w:t>
            </w:r>
          </w:p>
        </w:tc>
        <w:tc>
          <w:tcPr>
            <w:tcW w:w="434" w:type="pct"/>
            <w:tcBorders>
              <w:bottom w:val="single" w:sz="4" w:space="0" w:color="000000"/>
            </w:tcBorders>
            <w:shd w:val="clear" w:color="auto" w:fill="auto"/>
            <w:vAlign w:val="center"/>
            <w:hideMark/>
          </w:tcPr>
          <w:p w:rsidR="00FB38B0" w:rsidRPr="00626E7B" w:rsidRDefault="00FB38B0" w:rsidP="00626E7B">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FB38B0" w:rsidRPr="00626E7B" w:rsidTr="00EE5D6A">
        <w:trPr>
          <w:trHeight w:val="5216"/>
          <w:jc w:val="center"/>
        </w:trPr>
        <w:tc>
          <w:tcPr>
            <w:tcW w:w="191" w:type="pct"/>
            <w:vMerge w:val="restart"/>
            <w:shd w:val="clear" w:color="auto" w:fill="auto"/>
            <w:vAlign w:val="center"/>
            <w:hideMark/>
          </w:tcPr>
          <w:p w:rsidR="00FB38B0" w:rsidRPr="00626E7B" w:rsidRDefault="00FB38B0" w:rsidP="00FB2E6E">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 xml:space="preserve">20 </w:t>
            </w:r>
          </w:p>
        </w:tc>
        <w:tc>
          <w:tcPr>
            <w:tcW w:w="382" w:type="pct"/>
            <w:vMerge w:val="restart"/>
            <w:tcBorders>
              <w:bottom w:val="single" w:sz="4" w:space="0" w:color="000000"/>
            </w:tcBorders>
            <w:shd w:val="clear" w:color="auto" w:fill="auto"/>
            <w:vAlign w:val="center"/>
            <w:hideMark/>
          </w:tcPr>
          <w:p w:rsidR="00FB38B0" w:rsidRPr="00626E7B" w:rsidRDefault="00FB38B0" w:rsidP="00FB2E6E">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广州市凯维斯化妆品有限公司</w:t>
            </w:r>
            <w:r w:rsidRPr="00626E7B">
              <w:rPr>
                <w:rFonts w:ascii="Times New Roman" w:eastAsia="宋体" w:hAnsi="Times New Roman" w:cs="Times New Roman"/>
                <w:kern w:val="0"/>
                <w:sz w:val="18"/>
                <w:szCs w:val="18"/>
              </w:rPr>
              <w:t xml:space="preserve"> </w:t>
            </w:r>
          </w:p>
        </w:tc>
        <w:tc>
          <w:tcPr>
            <w:tcW w:w="478" w:type="pct"/>
            <w:vMerge w:val="restart"/>
            <w:tcBorders>
              <w:bottom w:val="single" w:sz="4" w:space="0" w:color="000000"/>
            </w:tcBorders>
            <w:shd w:val="clear" w:color="auto" w:fill="auto"/>
            <w:vAlign w:val="center"/>
            <w:hideMark/>
          </w:tcPr>
          <w:p w:rsidR="00FB38B0" w:rsidRPr="00626E7B" w:rsidRDefault="00FB38B0" w:rsidP="00FB2E6E">
            <w:pPr>
              <w:widowControl/>
              <w:spacing w:line="28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广州市白云区钟落潭镇良园中路</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102</w:t>
            </w:r>
            <w:r w:rsidRPr="00626E7B">
              <w:rPr>
                <w:rFonts w:ascii="Times New Roman" w:eastAsia="宋体" w:hAnsi="Times New Roman" w:cs="Times New Roman"/>
                <w:kern w:val="0"/>
                <w:sz w:val="18"/>
                <w:szCs w:val="18"/>
              </w:rPr>
              <w:t>房</w:t>
            </w:r>
          </w:p>
        </w:tc>
        <w:tc>
          <w:tcPr>
            <w:tcW w:w="425"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新疆七一酱园综合购物有限公司</w:t>
            </w:r>
          </w:p>
        </w:tc>
        <w:tc>
          <w:tcPr>
            <w:tcW w:w="372"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新疆维吾尔自治区乌鲁木齐市沙依巴克区黄河路</w:t>
            </w:r>
            <w:r w:rsidRPr="00626E7B">
              <w:rPr>
                <w:rFonts w:ascii="Times New Roman" w:eastAsia="宋体" w:hAnsi="Times New Roman" w:cs="Times New Roman"/>
                <w:kern w:val="0"/>
                <w:sz w:val="18"/>
                <w:szCs w:val="18"/>
              </w:rPr>
              <w:t>396</w:t>
            </w:r>
            <w:r w:rsidRPr="00626E7B">
              <w:rPr>
                <w:rFonts w:ascii="Times New Roman" w:eastAsia="宋体" w:hAnsi="Times New Roman" w:cs="Times New Roman"/>
                <w:kern w:val="0"/>
                <w:sz w:val="18"/>
                <w:szCs w:val="18"/>
              </w:rPr>
              <w:t>号</w:t>
            </w:r>
          </w:p>
        </w:tc>
        <w:tc>
          <w:tcPr>
            <w:tcW w:w="371"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狄梵</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狄梵</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香薰生态の炫彩（自然黑）</w:t>
            </w:r>
          </w:p>
        </w:tc>
        <w:tc>
          <w:tcPr>
            <w:tcW w:w="464"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220ml</w:t>
            </w:r>
          </w:p>
        </w:tc>
        <w:tc>
          <w:tcPr>
            <w:tcW w:w="371"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2017/05/13/2017/05/13/2020/5/12</w:t>
            </w:r>
          </w:p>
        </w:tc>
        <w:tc>
          <w:tcPr>
            <w:tcW w:w="270"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2003</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29-XK-2513</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 xml:space="preserve"> </w:t>
            </w:r>
            <w:r w:rsidRPr="00626E7B">
              <w:rPr>
                <w:rFonts w:ascii="Times New Roman" w:eastAsia="宋体" w:hAnsi="Times New Roman" w:cs="Times New Roman"/>
                <w:kern w:val="0"/>
                <w:sz w:val="18"/>
                <w:szCs w:val="18"/>
              </w:rPr>
              <w:t>生产许可证号</w:t>
            </w:r>
            <w:r w:rsidRPr="00626E7B">
              <w:rPr>
                <w:rFonts w:ascii="Times New Roman" w:eastAsia="宋体" w:hAnsi="Times New Roman" w:cs="Times New Roman"/>
                <w:kern w:val="0"/>
                <w:sz w:val="18"/>
                <w:szCs w:val="18"/>
              </w:rPr>
              <w:t>:XK16-108 6292/</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G20120413</w:t>
            </w:r>
          </w:p>
        </w:tc>
        <w:tc>
          <w:tcPr>
            <w:tcW w:w="325"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新疆维吾尔自治区食品药品检验所</w:t>
            </w:r>
          </w:p>
        </w:tc>
        <w:tc>
          <w:tcPr>
            <w:tcW w:w="445" w:type="pct"/>
            <w:tcBorders>
              <w:bottom w:val="single" w:sz="4" w:space="0" w:color="000000"/>
            </w:tcBorders>
            <w:shd w:val="clear" w:color="auto" w:fill="auto"/>
            <w:vAlign w:val="center"/>
            <w:hideMark/>
          </w:tcPr>
          <w:p w:rsidR="00FB38B0" w:rsidRPr="00626E7B" w:rsidRDefault="00FB38B0" w:rsidP="00FB38B0">
            <w:pPr>
              <w:widowControl/>
              <w:spacing w:line="30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标签与批件不一致；</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检出批件未标识的染发剂：间氨基苯酚；检出标签及批件未标识的染发剂：苯基甲基吡唑啉酮；</w:t>
            </w:r>
            <w:r w:rsidRPr="00626E7B">
              <w:rPr>
                <w:rFonts w:ascii="Times New Roman" w:eastAsia="宋体" w:hAnsi="Times New Roman" w:cs="Times New Roman"/>
                <w:kern w:val="0"/>
                <w:sz w:val="18"/>
                <w:szCs w:val="18"/>
              </w:rPr>
              <w:br/>
              <w:t>3.</w:t>
            </w:r>
            <w:r w:rsidRPr="00626E7B">
              <w:rPr>
                <w:rFonts w:ascii="Times New Roman" w:eastAsia="宋体" w:hAnsi="Times New Roman" w:cs="Times New Roman"/>
                <w:kern w:val="0"/>
                <w:sz w:val="18"/>
                <w:szCs w:val="18"/>
              </w:rPr>
              <w:t>未检出标签标识的染发剂：邻氨基苯酚；未检出批件标识的染发剂：</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p>
        </w:tc>
        <w:tc>
          <w:tcPr>
            <w:tcW w:w="434"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FB38B0" w:rsidRPr="00626E7B" w:rsidTr="00EE5D6A">
        <w:trPr>
          <w:trHeight w:val="3382"/>
          <w:jc w:val="center"/>
        </w:trPr>
        <w:tc>
          <w:tcPr>
            <w:tcW w:w="191" w:type="pct"/>
            <w:vMerge/>
            <w:tcBorders>
              <w:bottom w:val="single" w:sz="4" w:space="0" w:color="000000"/>
            </w:tcBorders>
            <w:shd w:val="clear" w:color="auto" w:fill="auto"/>
            <w:vAlign w:val="center"/>
            <w:hideMark/>
          </w:tcPr>
          <w:p w:rsidR="00FB38B0" w:rsidRPr="00626E7B" w:rsidRDefault="00FB38B0" w:rsidP="00895AD1">
            <w:pPr>
              <w:widowControl/>
              <w:jc w:val="left"/>
              <w:rPr>
                <w:rFonts w:ascii="Times New Roman" w:eastAsia="宋体" w:hAnsi="Times New Roman" w:cs="Times New Roman"/>
                <w:kern w:val="0"/>
                <w:sz w:val="18"/>
                <w:szCs w:val="18"/>
              </w:rPr>
            </w:pPr>
          </w:p>
        </w:tc>
        <w:tc>
          <w:tcPr>
            <w:tcW w:w="382" w:type="pct"/>
            <w:vMerge/>
            <w:tcBorders>
              <w:bottom w:val="single" w:sz="4" w:space="0" w:color="000000"/>
            </w:tcBorders>
            <w:shd w:val="clear" w:color="auto" w:fill="auto"/>
            <w:vAlign w:val="center"/>
            <w:hideMark/>
          </w:tcPr>
          <w:p w:rsidR="00FB38B0" w:rsidRPr="00626E7B" w:rsidRDefault="00FB38B0" w:rsidP="00895AD1">
            <w:pPr>
              <w:widowControl/>
              <w:jc w:val="left"/>
              <w:rPr>
                <w:rFonts w:ascii="Times New Roman" w:eastAsia="宋体" w:hAnsi="Times New Roman" w:cs="Times New Roman"/>
                <w:kern w:val="0"/>
                <w:sz w:val="18"/>
                <w:szCs w:val="18"/>
              </w:rPr>
            </w:pPr>
          </w:p>
        </w:tc>
        <w:tc>
          <w:tcPr>
            <w:tcW w:w="478" w:type="pct"/>
            <w:vMerge/>
            <w:tcBorders>
              <w:bottom w:val="single" w:sz="4" w:space="0" w:color="000000"/>
            </w:tcBorders>
            <w:shd w:val="clear" w:color="auto" w:fill="auto"/>
            <w:vAlign w:val="center"/>
            <w:hideMark/>
          </w:tcPr>
          <w:p w:rsidR="00FB38B0" w:rsidRPr="00626E7B" w:rsidRDefault="00FB38B0" w:rsidP="00895AD1">
            <w:pPr>
              <w:widowControl/>
              <w:jc w:val="left"/>
              <w:rPr>
                <w:rFonts w:ascii="Times New Roman" w:eastAsia="宋体" w:hAnsi="Times New Roman" w:cs="Times New Roman"/>
                <w:kern w:val="0"/>
                <w:sz w:val="18"/>
                <w:szCs w:val="18"/>
              </w:rPr>
            </w:pPr>
          </w:p>
        </w:tc>
        <w:tc>
          <w:tcPr>
            <w:tcW w:w="425"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定州市兰芝化妆品店</w:t>
            </w:r>
          </w:p>
        </w:tc>
        <w:tc>
          <w:tcPr>
            <w:tcW w:w="372"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定州市北城区兴定路北侧北岸小镇</w:t>
            </w:r>
            <w:r w:rsidRPr="00626E7B">
              <w:rPr>
                <w:rFonts w:ascii="Times New Roman" w:eastAsia="宋体" w:hAnsi="Times New Roman" w:cs="Times New Roman"/>
                <w:kern w:val="0"/>
                <w:sz w:val="18"/>
                <w:szCs w:val="18"/>
              </w:rPr>
              <w:t>15A#3-11</w:t>
            </w:r>
            <w:r w:rsidRPr="00626E7B">
              <w:rPr>
                <w:rFonts w:ascii="Times New Roman" w:eastAsia="宋体" w:hAnsi="Times New Roman" w:cs="Times New Roman"/>
                <w:kern w:val="0"/>
                <w:sz w:val="18"/>
                <w:szCs w:val="18"/>
              </w:rPr>
              <w:t>号</w:t>
            </w:r>
          </w:p>
        </w:tc>
        <w:tc>
          <w:tcPr>
            <w:tcW w:w="371"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凯维斯染发膏</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自然黑色</w:t>
            </w:r>
            <w:r w:rsidRPr="00626E7B">
              <w:rPr>
                <w:rFonts w:ascii="Times New Roman" w:eastAsia="宋体" w:hAnsi="Times New Roman" w:cs="Times New Roman"/>
                <w:kern w:val="0"/>
                <w:sz w:val="18"/>
                <w:szCs w:val="18"/>
              </w:rPr>
              <w:t>)</w:t>
            </w:r>
          </w:p>
        </w:tc>
        <w:tc>
          <w:tcPr>
            <w:tcW w:w="464"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120ml*2</w:t>
            </w:r>
          </w:p>
        </w:tc>
        <w:tc>
          <w:tcPr>
            <w:tcW w:w="371"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2017/1/2/2020/1/1</w:t>
            </w:r>
          </w:p>
        </w:tc>
        <w:tc>
          <w:tcPr>
            <w:tcW w:w="270"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GD.FDA(2003)</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29-XK-2513</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G20120413</w:t>
            </w:r>
          </w:p>
        </w:tc>
        <w:tc>
          <w:tcPr>
            <w:tcW w:w="325"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河北省药品检验研究院</w:t>
            </w:r>
          </w:p>
        </w:tc>
        <w:tc>
          <w:tcPr>
            <w:tcW w:w="445"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检出标签未标识的染发剂：间氨基苯酚、苯基甲基吡唑啉酮；</w:t>
            </w:r>
            <w:r w:rsidRPr="00626E7B">
              <w:rPr>
                <w:rFonts w:ascii="Times New Roman" w:eastAsia="宋体" w:hAnsi="Times New Roman" w:cs="Times New Roman"/>
                <w:kern w:val="0"/>
                <w:sz w:val="18"/>
                <w:szCs w:val="18"/>
              </w:rPr>
              <w:t xml:space="preserve">   </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未检出标签标识的染发剂：</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p>
        </w:tc>
        <w:tc>
          <w:tcPr>
            <w:tcW w:w="434" w:type="pct"/>
            <w:tcBorders>
              <w:bottom w:val="single" w:sz="4" w:space="0" w:color="000000"/>
            </w:tcBorders>
            <w:shd w:val="clear" w:color="auto" w:fill="auto"/>
            <w:vAlign w:val="center"/>
            <w:hideMark/>
          </w:tcPr>
          <w:p w:rsidR="00FB38B0" w:rsidRPr="00626E7B" w:rsidRDefault="00FB38B0" w:rsidP="00FB38B0">
            <w:pPr>
              <w:widowControl/>
              <w:spacing w:line="3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经广州市白云区食品药品监管局到生产企业现场核查，企业确认是假冒产品。</w:t>
            </w:r>
          </w:p>
        </w:tc>
      </w:tr>
      <w:tr w:rsidR="00E109D7" w:rsidRPr="00626E7B" w:rsidTr="00495EEE">
        <w:trPr>
          <w:trHeight w:val="2568"/>
          <w:jc w:val="center"/>
        </w:trPr>
        <w:tc>
          <w:tcPr>
            <w:tcW w:w="191" w:type="pct"/>
            <w:vMerge w:val="restar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21</w:t>
            </w:r>
          </w:p>
        </w:tc>
        <w:tc>
          <w:tcPr>
            <w:tcW w:w="382" w:type="pct"/>
            <w:vMerge w:val="restar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广东瑞虎精细化工有限公司</w:t>
            </w:r>
          </w:p>
        </w:tc>
        <w:tc>
          <w:tcPr>
            <w:tcW w:w="478" w:type="pct"/>
            <w:vMerge w:val="restar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广州市白云区钟落潭镇白沙村清泉路第九工业区</w:t>
            </w:r>
          </w:p>
        </w:tc>
        <w:tc>
          <w:tcPr>
            <w:tcW w:w="42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锦州兴隆大家庭购物中心有限公司</w:t>
            </w:r>
          </w:p>
        </w:tc>
        <w:tc>
          <w:tcPr>
            <w:tcW w:w="372"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辽宁省锦州市太和区亿隆国际小区市府路</w:t>
            </w:r>
            <w:r w:rsidRPr="00626E7B">
              <w:rPr>
                <w:rFonts w:ascii="Times New Roman" w:eastAsia="宋体" w:hAnsi="Times New Roman" w:cs="Times New Roman"/>
                <w:kern w:val="0"/>
                <w:sz w:val="18"/>
                <w:szCs w:val="18"/>
              </w:rPr>
              <w:t>11</w:t>
            </w:r>
            <w:r w:rsidRPr="00626E7B">
              <w:rPr>
                <w:rFonts w:ascii="Times New Roman" w:eastAsia="宋体" w:hAnsi="Times New Roman" w:cs="Times New Roman"/>
                <w:kern w:val="0"/>
                <w:sz w:val="18"/>
                <w:szCs w:val="18"/>
              </w:rPr>
              <w:t>号</w:t>
            </w:r>
          </w:p>
        </w:tc>
        <w:tc>
          <w:tcPr>
            <w:tcW w:w="3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瑞虎染得快染发膏（自然黑）</w:t>
            </w:r>
          </w:p>
        </w:tc>
        <w:tc>
          <w:tcPr>
            <w:tcW w:w="464"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100ml</w:t>
            </w:r>
          </w:p>
        </w:tc>
        <w:tc>
          <w:tcPr>
            <w:tcW w:w="3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D070201B/20190701</w:t>
            </w:r>
          </w:p>
        </w:tc>
        <w:tc>
          <w:tcPr>
            <w:tcW w:w="270"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GD.FDA(2005)</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29-XK-2756</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G20090900</w:t>
            </w:r>
          </w:p>
        </w:tc>
        <w:tc>
          <w:tcPr>
            <w:tcW w:w="32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辽宁省药品检验检测院</w:t>
            </w:r>
          </w:p>
        </w:tc>
        <w:tc>
          <w:tcPr>
            <w:tcW w:w="44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检出批件及标签未标识的染发剂：间氨基苯酚、苯基甲基吡唑啉酮；</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未检出批件及标签标识的染发剂：</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p>
        </w:tc>
        <w:tc>
          <w:tcPr>
            <w:tcW w:w="434"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E109D7" w:rsidRPr="00626E7B" w:rsidTr="00E109D7">
        <w:trPr>
          <w:jc w:val="center"/>
        </w:trPr>
        <w:tc>
          <w:tcPr>
            <w:tcW w:w="191" w:type="pct"/>
            <w:vMerge/>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382" w:type="pct"/>
            <w:vMerge/>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478" w:type="pct"/>
            <w:vMerge/>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42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衡水冠德超市有限责任公司</w:t>
            </w:r>
          </w:p>
        </w:tc>
        <w:tc>
          <w:tcPr>
            <w:tcW w:w="372"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衡水开发区胜利西路东安小区西邻</w:t>
            </w:r>
          </w:p>
        </w:tc>
        <w:tc>
          <w:tcPr>
            <w:tcW w:w="3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瑞虎一洗黑洗染香波（黑色）</w:t>
            </w:r>
          </w:p>
        </w:tc>
        <w:tc>
          <w:tcPr>
            <w:tcW w:w="464"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20ml/</w:t>
            </w:r>
            <w:r w:rsidRPr="00626E7B">
              <w:rPr>
                <w:rFonts w:ascii="Times New Roman" w:eastAsia="宋体" w:hAnsi="Times New Roman" w:cs="Times New Roman"/>
                <w:kern w:val="0"/>
                <w:sz w:val="18"/>
                <w:szCs w:val="18"/>
              </w:rPr>
              <w:t>盒</w:t>
            </w:r>
          </w:p>
        </w:tc>
        <w:tc>
          <w:tcPr>
            <w:tcW w:w="3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D113001B/20191129</w:t>
            </w:r>
          </w:p>
        </w:tc>
        <w:tc>
          <w:tcPr>
            <w:tcW w:w="270"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2005</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2756</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卫妆特字（</w:t>
            </w:r>
            <w:r w:rsidRPr="00626E7B">
              <w:rPr>
                <w:rFonts w:ascii="Times New Roman" w:eastAsia="宋体" w:hAnsi="Times New Roman" w:cs="Times New Roman"/>
                <w:kern w:val="0"/>
                <w:sz w:val="18"/>
                <w:szCs w:val="18"/>
              </w:rPr>
              <w:t>2008</w:t>
            </w:r>
            <w:r w:rsidRPr="00626E7B">
              <w:rPr>
                <w:rFonts w:ascii="Times New Roman" w:eastAsia="宋体" w:hAnsi="Times New Roman" w:cs="Times New Roman"/>
                <w:kern w:val="0"/>
                <w:sz w:val="18"/>
                <w:szCs w:val="18"/>
              </w:rPr>
              <w:t>）第</w:t>
            </w:r>
            <w:r w:rsidRPr="00626E7B">
              <w:rPr>
                <w:rFonts w:ascii="Times New Roman" w:eastAsia="宋体" w:hAnsi="Times New Roman" w:cs="Times New Roman"/>
                <w:kern w:val="0"/>
                <w:sz w:val="18"/>
                <w:szCs w:val="18"/>
              </w:rPr>
              <w:t>0430</w:t>
            </w:r>
            <w:r w:rsidRPr="00626E7B">
              <w:rPr>
                <w:rFonts w:ascii="Times New Roman" w:eastAsia="宋体" w:hAnsi="Times New Roman" w:cs="Times New Roman"/>
                <w:kern w:val="0"/>
                <w:sz w:val="18"/>
                <w:szCs w:val="18"/>
              </w:rPr>
              <w:t>号</w:t>
            </w:r>
          </w:p>
        </w:tc>
        <w:tc>
          <w:tcPr>
            <w:tcW w:w="32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河北省药品检验研究院</w:t>
            </w:r>
          </w:p>
        </w:tc>
        <w:tc>
          <w:tcPr>
            <w:tcW w:w="44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未检出标签标识的染发剂：</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r w:rsidRPr="00626E7B">
              <w:rPr>
                <w:rFonts w:ascii="Times New Roman" w:eastAsia="宋体" w:hAnsi="Times New Roman" w:cs="Times New Roman"/>
                <w:kern w:val="0"/>
                <w:sz w:val="18"/>
                <w:szCs w:val="18"/>
              </w:rPr>
              <w:t xml:space="preserve">  </w:t>
            </w:r>
            <w:r w:rsidRPr="00626E7B">
              <w:rPr>
                <w:rFonts w:ascii="Times New Roman" w:eastAsia="宋体" w:hAnsi="Times New Roman" w:cs="Times New Roman"/>
                <w:kern w:val="0"/>
                <w:sz w:val="18"/>
                <w:szCs w:val="18"/>
              </w:rPr>
              <w:br w:type="page"/>
            </w:r>
          </w:p>
        </w:tc>
        <w:tc>
          <w:tcPr>
            <w:tcW w:w="434"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E109D7" w:rsidRPr="00626E7B" w:rsidTr="00495EEE">
        <w:trPr>
          <w:trHeight w:val="3213"/>
          <w:jc w:val="center"/>
        </w:trPr>
        <w:tc>
          <w:tcPr>
            <w:tcW w:w="191" w:type="pct"/>
            <w:vMerge/>
            <w:tcBorders>
              <w:bottom w:val="single" w:sz="4" w:space="0" w:color="000000"/>
            </w:tcBorders>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382" w:type="pct"/>
            <w:vMerge/>
            <w:tcBorders>
              <w:bottom w:val="single" w:sz="4" w:space="0" w:color="000000"/>
            </w:tcBorders>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478" w:type="pct"/>
            <w:vMerge/>
            <w:tcBorders>
              <w:bottom w:val="single" w:sz="4" w:space="0" w:color="000000"/>
            </w:tcBorders>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42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邢台家乐园天一商贸有限公司</w:t>
            </w:r>
          </w:p>
        </w:tc>
        <w:tc>
          <w:tcPr>
            <w:tcW w:w="372"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邢台市桥东区新华北路</w:t>
            </w:r>
            <w:r w:rsidRPr="00626E7B">
              <w:rPr>
                <w:rFonts w:ascii="Times New Roman" w:eastAsia="宋体" w:hAnsi="Times New Roman" w:cs="Times New Roman"/>
                <w:kern w:val="0"/>
                <w:sz w:val="18"/>
                <w:szCs w:val="18"/>
              </w:rPr>
              <w:t>235</w:t>
            </w:r>
            <w:r w:rsidRPr="00626E7B">
              <w:rPr>
                <w:rFonts w:ascii="Times New Roman" w:eastAsia="宋体" w:hAnsi="Times New Roman" w:cs="Times New Roman"/>
                <w:kern w:val="0"/>
                <w:sz w:val="18"/>
                <w:szCs w:val="18"/>
              </w:rPr>
              <w:t>号</w:t>
            </w:r>
          </w:p>
        </w:tc>
        <w:tc>
          <w:tcPr>
            <w:tcW w:w="3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瑞虎染得快染发膏（自然黑）</w:t>
            </w:r>
          </w:p>
        </w:tc>
        <w:tc>
          <w:tcPr>
            <w:tcW w:w="464"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208g+208g/</w:t>
            </w:r>
            <w:r w:rsidRPr="00626E7B">
              <w:rPr>
                <w:rFonts w:ascii="Times New Roman" w:eastAsia="宋体" w:hAnsi="Times New Roman" w:cs="Times New Roman"/>
                <w:kern w:val="0"/>
                <w:sz w:val="18"/>
                <w:szCs w:val="18"/>
              </w:rPr>
              <w:t>盒</w:t>
            </w:r>
          </w:p>
        </w:tc>
        <w:tc>
          <w:tcPr>
            <w:tcW w:w="3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D051601B/20200515</w:t>
            </w:r>
          </w:p>
        </w:tc>
        <w:tc>
          <w:tcPr>
            <w:tcW w:w="270"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粤妆</w:t>
            </w:r>
            <w:r w:rsidRPr="00626E7B">
              <w:rPr>
                <w:rFonts w:ascii="Times New Roman" w:eastAsia="宋体" w:hAnsi="Times New Roman" w:cs="Times New Roman"/>
                <w:kern w:val="0"/>
                <w:sz w:val="18"/>
                <w:szCs w:val="18"/>
              </w:rPr>
              <w:t>20160550/</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G20090900</w:t>
            </w:r>
          </w:p>
        </w:tc>
        <w:tc>
          <w:tcPr>
            <w:tcW w:w="32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河北省药品检验研究院</w:t>
            </w:r>
          </w:p>
        </w:tc>
        <w:tc>
          <w:tcPr>
            <w:tcW w:w="44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检出标签未标识的染发剂：苯基甲基吡唑啉酮；</w:t>
            </w:r>
            <w:r w:rsidRPr="00626E7B">
              <w:rPr>
                <w:rFonts w:ascii="Times New Roman" w:eastAsia="宋体" w:hAnsi="Times New Roman" w:cs="Times New Roman"/>
                <w:kern w:val="0"/>
                <w:sz w:val="18"/>
                <w:szCs w:val="18"/>
              </w:rPr>
              <w:t xml:space="preserve">   </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未检出标签标识染发剂</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r w:rsidRPr="00626E7B">
              <w:rPr>
                <w:rFonts w:ascii="Times New Roman" w:eastAsia="宋体" w:hAnsi="Times New Roman" w:cs="Times New Roman"/>
                <w:kern w:val="0"/>
                <w:sz w:val="18"/>
                <w:szCs w:val="18"/>
              </w:rPr>
              <w:t xml:space="preserve">    </w:t>
            </w:r>
          </w:p>
        </w:tc>
        <w:tc>
          <w:tcPr>
            <w:tcW w:w="434"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E109D7" w:rsidRPr="00626E7B" w:rsidTr="00E109D7">
        <w:trPr>
          <w:trHeight w:val="4252"/>
          <w:jc w:val="center"/>
        </w:trPr>
        <w:tc>
          <w:tcPr>
            <w:tcW w:w="191" w:type="pct"/>
            <w:vMerge w:val="restart"/>
            <w:shd w:val="clear" w:color="auto" w:fill="auto"/>
            <w:vAlign w:val="center"/>
            <w:hideMark/>
          </w:tcPr>
          <w:p w:rsidR="00E109D7" w:rsidRPr="00626E7B" w:rsidRDefault="00E109D7" w:rsidP="00FB2E6E">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21</w:t>
            </w:r>
          </w:p>
        </w:tc>
        <w:tc>
          <w:tcPr>
            <w:tcW w:w="382" w:type="pct"/>
            <w:shd w:val="clear" w:color="auto" w:fill="auto"/>
            <w:vAlign w:val="center"/>
            <w:hideMark/>
          </w:tcPr>
          <w:p w:rsidR="00E109D7" w:rsidRPr="00626E7B" w:rsidRDefault="00E109D7" w:rsidP="00FB2E6E">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广东瑞虎精细化工有限公司</w:t>
            </w:r>
          </w:p>
        </w:tc>
        <w:tc>
          <w:tcPr>
            <w:tcW w:w="478" w:type="pct"/>
            <w:shd w:val="clear" w:color="auto" w:fill="auto"/>
            <w:vAlign w:val="center"/>
            <w:hideMark/>
          </w:tcPr>
          <w:p w:rsidR="00E109D7" w:rsidRPr="00626E7B" w:rsidRDefault="00E109D7" w:rsidP="00FB2E6E">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广州市白云区钟落潭镇白沙村清泉路第九工业区</w:t>
            </w:r>
          </w:p>
        </w:tc>
        <w:tc>
          <w:tcPr>
            <w:tcW w:w="42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沧州市新华区海</w:t>
            </w:r>
            <w:proofErr w:type="gramStart"/>
            <w:r w:rsidRPr="00626E7B">
              <w:rPr>
                <w:rFonts w:ascii="Times New Roman" w:eastAsia="宋体" w:hAnsi="Times New Roman" w:cs="Times New Roman"/>
                <w:kern w:val="0"/>
                <w:sz w:val="18"/>
                <w:szCs w:val="18"/>
              </w:rPr>
              <w:t>浩</w:t>
            </w:r>
            <w:proofErr w:type="gramEnd"/>
            <w:r w:rsidRPr="00626E7B">
              <w:rPr>
                <w:rFonts w:ascii="Times New Roman" w:eastAsia="宋体" w:hAnsi="Times New Roman" w:cs="Times New Roman"/>
                <w:kern w:val="0"/>
                <w:sz w:val="18"/>
                <w:szCs w:val="18"/>
              </w:rPr>
              <w:t>购物中心</w:t>
            </w:r>
          </w:p>
        </w:tc>
        <w:tc>
          <w:tcPr>
            <w:tcW w:w="372"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沧州市永济东路十三化建</w:t>
            </w:r>
          </w:p>
        </w:tc>
        <w:tc>
          <w:tcPr>
            <w:tcW w:w="3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瑞虎一洗黑洗染香波（黑色）</w:t>
            </w:r>
          </w:p>
        </w:tc>
        <w:tc>
          <w:tcPr>
            <w:tcW w:w="464"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20g*4</w:t>
            </w:r>
            <w:r w:rsidRPr="00626E7B">
              <w:rPr>
                <w:rFonts w:ascii="Times New Roman" w:eastAsia="宋体" w:hAnsi="Times New Roman" w:cs="Times New Roman"/>
                <w:kern w:val="0"/>
                <w:sz w:val="18"/>
                <w:szCs w:val="18"/>
              </w:rPr>
              <w:t>包</w:t>
            </w:r>
          </w:p>
        </w:tc>
        <w:tc>
          <w:tcPr>
            <w:tcW w:w="3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D112701B/20191126</w:t>
            </w:r>
          </w:p>
        </w:tc>
        <w:tc>
          <w:tcPr>
            <w:tcW w:w="270"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卫妆特字（</w:t>
            </w:r>
            <w:r w:rsidRPr="00626E7B">
              <w:rPr>
                <w:rFonts w:ascii="Times New Roman" w:eastAsia="宋体" w:hAnsi="Times New Roman" w:cs="Times New Roman"/>
                <w:kern w:val="0"/>
                <w:sz w:val="18"/>
                <w:szCs w:val="18"/>
              </w:rPr>
              <w:t>2008</w:t>
            </w:r>
            <w:r w:rsidRPr="00626E7B">
              <w:rPr>
                <w:rFonts w:ascii="Times New Roman" w:eastAsia="宋体" w:hAnsi="Times New Roman" w:cs="Times New Roman"/>
                <w:kern w:val="0"/>
                <w:sz w:val="18"/>
                <w:szCs w:val="18"/>
              </w:rPr>
              <w:t>）第</w:t>
            </w:r>
            <w:r w:rsidRPr="00626E7B">
              <w:rPr>
                <w:rFonts w:ascii="Times New Roman" w:eastAsia="宋体" w:hAnsi="Times New Roman" w:cs="Times New Roman"/>
                <w:kern w:val="0"/>
                <w:sz w:val="18"/>
                <w:szCs w:val="18"/>
              </w:rPr>
              <w:t>0430</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 xml:space="preserve"> </w:t>
            </w:r>
          </w:p>
        </w:tc>
        <w:tc>
          <w:tcPr>
            <w:tcW w:w="32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河北省药品检验研究院</w:t>
            </w:r>
          </w:p>
        </w:tc>
        <w:tc>
          <w:tcPr>
            <w:tcW w:w="44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w:t>
            </w:r>
            <w:r w:rsidRPr="00626E7B">
              <w:rPr>
                <w:rFonts w:ascii="Times New Roman" w:eastAsia="宋体" w:hAnsi="Times New Roman" w:cs="Times New Roman"/>
                <w:kern w:val="0"/>
                <w:sz w:val="18"/>
                <w:szCs w:val="18"/>
              </w:rPr>
              <w:t>N,N-</w:t>
            </w:r>
            <w:r w:rsidRPr="00626E7B">
              <w:rPr>
                <w:rFonts w:ascii="Times New Roman" w:eastAsia="宋体" w:hAnsi="Times New Roman" w:cs="Times New Roman"/>
                <w:kern w:val="0"/>
                <w:sz w:val="18"/>
                <w:szCs w:val="18"/>
              </w:rPr>
              <w:t>双</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羟乙基</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对苯二胺硫酸盐；</w:t>
            </w:r>
            <w:r w:rsidRPr="00626E7B">
              <w:rPr>
                <w:rFonts w:ascii="Times New Roman" w:eastAsia="宋体" w:hAnsi="Times New Roman" w:cs="Times New Roman"/>
                <w:kern w:val="0"/>
                <w:sz w:val="18"/>
                <w:szCs w:val="18"/>
              </w:rPr>
              <w:t xml:space="preserve"> </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未检出标签标识的染发剂：</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r w:rsidRPr="00626E7B">
              <w:rPr>
                <w:rFonts w:ascii="Times New Roman" w:eastAsia="宋体" w:hAnsi="Times New Roman" w:cs="Times New Roman"/>
                <w:kern w:val="0"/>
                <w:sz w:val="18"/>
                <w:szCs w:val="18"/>
              </w:rPr>
              <w:t xml:space="preserve"> </w:t>
            </w:r>
          </w:p>
        </w:tc>
        <w:tc>
          <w:tcPr>
            <w:tcW w:w="434"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E109D7" w:rsidRPr="00626E7B" w:rsidTr="00E109D7">
        <w:trPr>
          <w:trHeight w:val="4252"/>
          <w:jc w:val="center"/>
        </w:trPr>
        <w:tc>
          <w:tcPr>
            <w:tcW w:w="191" w:type="pct"/>
            <w:vMerge/>
            <w:tcBorders>
              <w:bottom w:val="single" w:sz="4" w:space="0" w:color="000000"/>
            </w:tcBorders>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382"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广东瑞虎精细化工有限公司；委托方：广州市军瑞生物科技有限公司</w:t>
            </w:r>
          </w:p>
        </w:tc>
        <w:tc>
          <w:tcPr>
            <w:tcW w:w="478"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广州市白云区钟落潭镇白沙村清泉路第九工业区；委托生产企业地址：广州市云景路云嘉街</w:t>
            </w:r>
            <w:r w:rsidRPr="00626E7B">
              <w:rPr>
                <w:rFonts w:ascii="Times New Roman" w:eastAsia="宋体" w:hAnsi="Times New Roman" w:cs="Times New Roman"/>
                <w:kern w:val="0"/>
                <w:sz w:val="18"/>
                <w:szCs w:val="18"/>
              </w:rPr>
              <w:t>3</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411</w:t>
            </w:r>
            <w:r w:rsidRPr="00626E7B">
              <w:rPr>
                <w:rFonts w:ascii="Times New Roman" w:eastAsia="宋体" w:hAnsi="Times New Roman" w:cs="Times New Roman"/>
                <w:kern w:val="0"/>
                <w:sz w:val="18"/>
                <w:szCs w:val="18"/>
              </w:rPr>
              <w:t>房</w:t>
            </w:r>
          </w:p>
        </w:tc>
        <w:tc>
          <w:tcPr>
            <w:tcW w:w="42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深圳市大康惠投资发展有限公司南宁长湖分公司军医生专柜</w:t>
            </w:r>
          </w:p>
        </w:tc>
        <w:tc>
          <w:tcPr>
            <w:tcW w:w="372"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广西南宁市青秀区凤翔路</w:t>
            </w:r>
            <w:r w:rsidRPr="00626E7B">
              <w:rPr>
                <w:rFonts w:ascii="Times New Roman" w:eastAsia="宋体" w:hAnsi="Times New Roman" w:cs="Times New Roman"/>
                <w:kern w:val="0"/>
                <w:sz w:val="18"/>
                <w:szCs w:val="18"/>
              </w:rPr>
              <w:t>14</w:t>
            </w:r>
            <w:r w:rsidRPr="00626E7B">
              <w:rPr>
                <w:rFonts w:ascii="Times New Roman" w:eastAsia="宋体" w:hAnsi="Times New Roman" w:cs="Times New Roman"/>
                <w:kern w:val="0"/>
                <w:sz w:val="18"/>
                <w:szCs w:val="18"/>
              </w:rPr>
              <w:t>号地下停车场</w:t>
            </w:r>
            <w:r w:rsidRPr="00626E7B">
              <w:rPr>
                <w:rFonts w:ascii="Times New Roman" w:eastAsia="宋体" w:hAnsi="Times New Roman" w:cs="Times New Roman"/>
                <w:kern w:val="0"/>
                <w:sz w:val="18"/>
                <w:szCs w:val="18"/>
              </w:rPr>
              <w:t>1-11</w:t>
            </w:r>
            <w:r w:rsidRPr="00626E7B">
              <w:rPr>
                <w:rFonts w:ascii="Times New Roman" w:eastAsia="宋体" w:hAnsi="Times New Roman" w:cs="Times New Roman"/>
                <w:kern w:val="0"/>
                <w:sz w:val="18"/>
                <w:szCs w:val="18"/>
              </w:rPr>
              <w:t>号</w:t>
            </w:r>
          </w:p>
        </w:tc>
        <w:tc>
          <w:tcPr>
            <w:tcW w:w="3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军医生瑞虎染得快染发膏（葡萄紫）</w:t>
            </w:r>
          </w:p>
        </w:tc>
        <w:tc>
          <w:tcPr>
            <w:tcW w:w="464"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60g+60g/</w:t>
            </w:r>
            <w:r w:rsidRPr="00626E7B">
              <w:rPr>
                <w:rFonts w:ascii="Times New Roman" w:eastAsia="宋体" w:hAnsi="Times New Roman" w:cs="Times New Roman"/>
                <w:kern w:val="0"/>
                <w:sz w:val="18"/>
                <w:szCs w:val="18"/>
              </w:rPr>
              <w:t>盒</w:t>
            </w:r>
          </w:p>
        </w:tc>
        <w:tc>
          <w:tcPr>
            <w:tcW w:w="3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B2017022801A/20200227</w:t>
            </w:r>
          </w:p>
        </w:tc>
        <w:tc>
          <w:tcPr>
            <w:tcW w:w="270"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GD·FDA(2005)</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29-XK-2756</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G20090898</w:t>
            </w:r>
          </w:p>
        </w:tc>
        <w:tc>
          <w:tcPr>
            <w:tcW w:w="32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广西壮族自治区食品药品检验所</w:t>
            </w:r>
          </w:p>
        </w:tc>
        <w:tc>
          <w:tcPr>
            <w:tcW w:w="44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检出标签未标识的染发剂：甲苯</w:t>
            </w:r>
            <w:r w:rsidRPr="00626E7B">
              <w:rPr>
                <w:rFonts w:ascii="Times New Roman" w:eastAsia="宋体" w:hAnsi="Times New Roman" w:cs="Times New Roman"/>
                <w:kern w:val="0"/>
                <w:sz w:val="18"/>
                <w:szCs w:val="18"/>
              </w:rPr>
              <w:t>-2,5-</w:t>
            </w:r>
            <w:r w:rsidRPr="00626E7B">
              <w:rPr>
                <w:rFonts w:ascii="Times New Roman" w:eastAsia="宋体" w:hAnsi="Times New Roman" w:cs="Times New Roman"/>
                <w:kern w:val="0"/>
                <w:sz w:val="18"/>
                <w:szCs w:val="18"/>
              </w:rPr>
              <w:t>二胺硫酸盐、</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未检出标签标识的染发剂：间苯二酚、</w:t>
            </w:r>
            <w:r w:rsidRPr="00626E7B">
              <w:rPr>
                <w:rFonts w:ascii="Times New Roman" w:eastAsia="宋体" w:hAnsi="Times New Roman" w:cs="Times New Roman"/>
                <w:kern w:val="0"/>
                <w:sz w:val="18"/>
                <w:szCs w:val="18"/>
              </w:rPr>
              <w:t>N,N-</w:t>
            </w:r>
            <w:r w:rsidRPr="00626E7B">
              <w:rPr>
                <w:rFonts w:ascii="Times New Roman" w:eastAsia="宋体" w:hAnsi="Times New Roman" w:cs="Times New Roman"/>
                <w:kern w:val="0"/>
                <w:sz w:val="18"/>
                <w:szCs w:val="18"/>
              </w:rPr>
              <w:t>双（</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羟乙基）对苯二胺硫酸盐。</w:t>
            </w:r>
          </w:p>
        </w:tc>
        <w:tc>
          <w:tcPr>
            <w:tcW w:w="434"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jc w:val="center"/>
        </w:trPr>
        <w:tc>
          <w:tcPr>
            <w:tcW w:w="191"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22</w:t>
            </w:r>
          </w:p>
        </w:tc>
        <w:tc>
          <w:tcPr>
            <w:tcW w:w="382"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广州温雅日用化妆品有限公司</w:t>
            </w:r>
          </w:p>
        </w:tc>
        <w:tc>
          <w:tcPr>
            <w:tcW w:w="478"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广州经济技术开发区永和经济区田园西路</w:t>
            </w:r>
            <w:r w:rsidRPr="00626E7B">
              <w:rPr>
                <w:rFonts w:ascii="Times New Roman" w:eastAsia="宋体" w:hAnsi="Times New Roman" w:cs="Times New Roman"/>
                <w:kern w:val="0"/>
                <w:sz w:val="18"/>
                <w:szCs w:val="18"/>
              </w:rPr>
              <w:t>39</w:t>
            </w:r>
            <w:r w:rsidRPr="00626E7B">
              <w:rPr>
                <w:rFonts w:ascii="Times New Roman" w:eastAsia="宋体" w:hAnsi="Times New Roman" w:cs="Times New Roman"/>
                <w:kern w:val="0"/>
                <w:sz w:val="18"/>
                <w:szCs w:val="18"/>
              </w:rPr>
              <w:t>号</w:t>
            </w:r>
          </w:p>
        </w:tc>
        <w:tc>
          <w:tcPr>
            <w:tcW w:w="425"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深圳沃尔玛百货零售有限公司南昌解放西路分店</w:t>
            </w:r>
          </w:p>
        </w:tc>
        <w:tc>
          <w:tcPr>
            <w:tcW w:w="372"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江西省南昌市青云谱区解放西路</w:t>
            </w:r>
          </w:p>
        </w:tc>
        <w:tc>
          <w:tcPr>
            <w:tcW w:w="371"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温雅漾采染发焗油咖啡色</w:t>
            </w:r>
            <w:r w:rsidRPr="00626E7B">
              <w:rPr>
                <w:rFonts w:ascii="Times New Roman" w:eastAsia="宋体" w:hAnsi="Times New Roman" w:cs="Times New Roman"/>
                <w:kern w:val="0"/>
                <w:sz w:val="18"/>
                <w:szCs w:val="18"/>
              </w:rPr>
              <w:t>(5B)</w:t>
            </w:r>
          </w:p>
        </w:tc>
        <w:tc>
          <w:tcPr>
            <w:tcW w:w="464"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50ml×2</w:t>
            </w:r>
          </w:p>
        </w:tc>
        <w:tc>
          <w:tcPr>
            <w:tcW w:w="371"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6KN803/20191219</w:t>
            </w:r>
          </w:p>
        </w:tc>
        <w:tc>
          <w:tcPr>
            <w:tcW w:w="270"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GD·FDA(1999)</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29-XK-1844</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G20121080</w:t>
            </w:r>
          </w:p>
        </w:tc>
        <w:tc>
          <w:tcPr>
            <w:tcW w:w="325"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江西省药品检验检测研究院</w:t>
            </w:r>
          </w:p>
        </w:tc>
        <w:tc>
          <w:tcPr>
            <w:tcW w:w="445"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未检出标签标识染发剂：</w:t>
            </w:r>
            <w:r w:rsidRPr="00626E7B">
              <w:rPr>
                <w:rFonts w:ascii="Times New Roman" w:eastAsia="宋体" w:hAnsi="Times New Roman" w:cs="Times New Roman"/>
                <w:kern w:val="0"/>
                <w:sz w:val="18"/>
                <w:szCs w:val="18"/>
              </w:rPr>
              <w:t>N,N-</w:t>
            </w:r>
            <w:r w:rsidRPr="00626E7B">
              <w:rPr>
                <w:rFonts w:ascii="Times New Roman" w:eastAsia="宋体" w:hAnsi="Times New Roman" w:cs="Times New Roman"/>
                <w:kern w:val="0"/>
                <w:sz w:val="18"/>
                <w:szCs w:val="18"/>
              </w:rPr>
              <w:t>双</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羟乙基</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对苯二胺硫酸盐。</w:t>
            </w:r>
          </w:p>
        </w:tc>
        <w:tc>
          <w:tcPr>
            <w:tcW w:w="434"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25"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沃尔玛（河北）零售商业有限公司邢台中兴东大街分店</w:t>
            </w:r>
          </w:p>
        </w:tc>
        <w:tc>
          <w:tcPr>
            <w:tcW w:w="372"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邢台市桥东区东兴东大街</w:t>
            </w:r>
            <w:r w:rsidRPr="00626E7B">
              <w:rPr>
                <w:rFonts w:ascii="Times New Roman" w:eastAsia="宋体" w:hAnsi="Times New Roman" w:cs="Times New Roman"/>
                <w:kern w:val="0"/>
                <w:sz w:val="18"/>
                <w:szCs w:val="18"/>
              </w:rPr>
              <w:t>18</w:t>
            </w:r>
            <w:r w:rsidRPr="00626E7B">
              <w:rPr>
                <w:rFonts w:ascii="Times New Roman" w:eastAsia="宋体" w:hAnsi="Times New Roman" w:cs="Times New Roman"/>
                <w:kern w:val="0"/>
                <w:sz w:val="18"/>
                <w:szCs w:val="18"/>
              </w:rPr>
              <w:t>号世贸中心负一层</w:t>
            </w:r>
          </w:p>
        </w:tc>
        <w:tc>
          <w:tcPr>
            <w:tcW w:w="371"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温雅漾采染发焗油（</w:t>
            </w:r>
            <w:r w:rsidRPr="00626E7B">
              <w:rPr>
                <w:rFonts w:ascii="Times New Roman" w:eastAsia="宋体" w:hAnsi="Times New Roman" w:cs="Times New Roman"/>
                <w:kern w:val="0"/>
                <w:sz w:val="18"/>
                <w:szCs w:val="18"/>
              </w:rPr>
              <w:t>5B</w:t>
            </w:r>
            <w:r w:rsidRPr="00626E7B">
              <w:rPr>
                <w:rFonts w:ascii="Times New Roman" w:eastAsia="宋体" w:hAnsi="Times New Roman" w:cs="Times New Roman"/>
                <w:kern w:val="0"/>
                <w:sz w:val="18"/>
                <w:szCs w:val="18"/>
              </w:rPr>
              <w:t>）</w:t>
            </w:r>
          </w:p>
        </w:tc>
        <w:tc>
          <w:tcPr>
            <w:tcW w:w="464"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50ml*2</w:t>
            </w:r>
          </w:p>
        </w:tc>
        <w:tc>
          <w:tcPr>
            <w:tcW w:w="371"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7AC804/20200329</w:t>
            </w:r>
          </w:p>
        </w:tc>
        <w:tc>
          <w:tcPr>
            <w:tcW w:w="270"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粤妆</w:t>
            </w:r>
            <w:r w:rsidRPr="00626E7B">
              <w:rPr>
                <w:rFonts w:ascii="Times New Roman" w:eastAsia="宋体" w:hAnsi="Times New Roman" w:cs="Times New Roman"/>
                <w:kern w:val="0"/>
                <w:sz w:val="18"/>
                <w:szCs w:val="18"/>
              </w:rPr>
              <w:t>20160785/</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G20121080</w:t>
            </w:r>
          </w:p>
        </w:tc>
        <w:tc>
          <w:tcPr>
            <w:tcW w:w="325"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河北省药品检验研究院</w:t>
            </w:r>
          </w:p>
        </w:tc>
        <w:tc>
          <w:tcPr>
            <w:tcW w:w="445"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检出标签未标识的染发剂：苯基甲基吡唑啉酮；</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未检出标签标识的染发剂：</w:t>
            </w:r>
            <w:r w:rsidRPr="00626E7B">
              <w:rPr>
                <w:rFonts w:ascii="Times New Roman" w:eastAsia="宋体" w:hAnsi="Times New Roman" w:cs="Times New Roman"/>
                <w:kern w:val="0"/>
                <w:sz w:val="18"/>
                <w:szCs w:val="18"/>
              </w:rPr>
              <w:t>N,N-</w:t>
            </w:r>
            <w:r w:rsidRPr="00626E7B">
              <w:rPr>
                <w:rFonts w:ascii="Times New Roman" w:eastAsia="宋体" w:hAnsi="Times New Roman" w:cs="Times New Roman"/>
                <w:kern w:val="0"/>
                <w:sz w:val="18"/>
                <w:szCs w:val="18"/>
              </w:rPr>
              <w:t>双</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羟乙基</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对苯二胺硫酸盐。</w:t>
            </w:r>
          </w:p>
        </w:tc>
        <w:tc>
          <w:tcPr>
            <w:tcW w:w="434"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r>
      <w:tr w:rsidR="00895AD1" w:rsidRPr="00626E7B" w:rsidTr="00895AD1">
        <w:trPr>
          <w:jc w:val="center"/>
        </w:trPr>
        <w:tc>
          <w:tcPr>
            <w:tcW w:w="191"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25"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桂林微笑堂实业发展有限公司温雅专柜</w:t>
            </w:r>
          </w:p>
        </w:tc>
        <w:tc>
          <w:tcPr>
            <w:tcW w:w="372"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广西桂林市中山中路</w:t>
            </w:r>
            <w:r w:rsidRPr="00626E7B">
              <w:rPr>
                <w:rFonts w:ascii="Times New Roman" w:eastAsia="宋体" w:hAnsi="Times New Roman" w:cs="Times New Roman"/>
                <w:kern w:val="0"/>
                <w:sz w:val="18"/>
                <w:szCs w:val="18"/>
              </w:rPr>
              <w:t>37</w:t>
            </w:r>
            <w:r w:rsidRPr="00626E7B">
              <w:rPr>
                <w:rFonts w:ascii="Times New Roman" w:eastAsia="宋体" w:hAnsi="Times New Roman" w:cs="Times New Roman"/>
                <w:kern w:val="0"/>
                <w:sz w:val="18"/>
                <w:szCs w:val="18"/>
              </w:rPr>
              <w:t>号</w:t>
            </w:r>
          </w:p>
        </w:tc>
        <w:tc>
          <w:tcPr>
            <w:tcW w:w="371"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温雅染发焗油（</w:t>
            </w:r>
            <w:r w:rsidRPr="00626E7B">
              <w:rPr>
                <w:rFonts w:ascii="Times New Roman" w:eastAsia="宋体" w:hAnsi="Times New Roman" w:cs="Times New Roman"/>
                <w:kern w:val="0"/>
                <w:sz w:val="18"/>
                <w:szCs w:val="18"/>
              </w:rPr>
              <w:t>2.2N</w:t>
            </w:r>
            <w:r w:rsidRPr="00626E7B">
              <w:rPr>
                <w:rFonts w:ascii="Times New Roman" w:eastAsia="宋体" w:hAnsi="Times New Roman" w:cs="Times New Roman"/>
                <w:kern w:val="0"/>
                <w:sz w:val="18"/>
                <w:szCs w:val="18"/>
              </w:rPr>
              <w:t>）</w:t>
            </w:r>
          </w:p>
        </w:tc>
        <w:tc>
          <w:tcPr>
            <w:tcW w:w="464"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(30ml×2)/</w:t>
            </w:r>
            <w:r w:rsidRPr="00626E7B">
              <w:rPr>
                <w:rFonts w:ascii="Times New Roman" w:eastAsia="宋体" w:hAnsi="Times New Roman" w:cs="Times New Roman"/>
                <w:kern w:val="0"/>
                <w:sz w:val="18"/>
                <w:szCs w:val="18"/>
              </w:rPr>
              <w:t>盒</w:t>
            </w:r>
          </w:p>
        </w:tc>
        <w:tc>
          <w:tcPr>
            <w:tcW w:w="371"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6KH902/20191201</w:t>
            </w:r>
          </w:p>
        </w:tc>
        <w:tc>
          <w:tcPr>
            <w:tcW w:w="270"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1999</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29-XK-1844</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G20090919</w:t>
            </w:r>
          </w:p>
        </w:tc>
        <w:tc>
          <w:tcPr>
            <w:tcW w:w="325"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广西壮族自治区食品药品检验所</w:t>
            </w:r>
          </w:p>
        </w:tc>
        <w:tc>
          <w:tcPr>
            <w:tcW w:w="445"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未检出标签标识染发剂：苯基甲基吡唑啉酮。</w:t>
            </w:r>
          </w:p>
        </w:tc>
        <w:tc>
          <w:tcPr>
            <w:tcW w:w="434" w:type="pc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25"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桂林微笑堂实业发展有限公司温雅专柜</w:t>
            </w:r>
          </w:p>
        </w:tc>
        <w:tc>
          <w:tcPr>
            <w:tcW w:w="372"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广西桂林市中山中路</w:t>
            </w:r>
            <w:r w:rsidRPr="00626E7B">
              <w:rPr>
                <w:rFonts w:ascii="Times New Roman" w:eastAsia="宋体" w:hAnsi="Times New Roman" w:cs="Times New Roman"/>
                <w:kern w:val="0"/>
                <w:sz w:val="18"/>
                <w:szCs w:val="18"/>
              </w:rPr>
              <w:t>37</w:t>
            </w:r>
            <w:r w:rsidRPr="00626E7B">
              <w:rPr>
                <w:rFonts w:ascii="Times New Roman" w:eastAsia="宋体" w:hAnsi="Times New Roman" w:cs="Times New Roman"/>
                <w:kern w:val="0"/>
                <w:sz w:val="18"/>
                <w:szCs w:val="18"/>
              </w:rPr>
              <w:t>号</w:t>
            </w:r>
          </w:p>
        </w:tc>
        <w:tc>
          <w:tcPr>
            <w:tcW w:w="371"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温雅漾采染发焗油（</w:t>
            </w:r>
            <w:r w:rsidRPr="00626E7B">
              <w:rPr>
                <w:rFonts w:ascii="Times New Roman" w:eastAsia="宋体" w:hAnsi="Times New Roman" w:cs="Times New Roman"/>
                <w:kern w:val="0"/>
                <w:sz w:val="18"/>
                <w:szCs w:val="18"/>
              </w:rPr>
              <w:t>5B</w:t>
            </w:r>
            <w:r w:rsidRPr="00626E7B">
              <w:rPr>
                <w:rFonts w:ascii="Times New Roman" w:eastAsia="宋体" w:hAnsi="Times New Roman" w:cs="Times New Roman"/>
                <w:kern w:val="0"/>
                <w:sz w:val="18"/>
                <w:szCs w:val="18"/>
              </w:rPr>
              <w:t>）</w:t>
            </w:r>
          </w:p>
        </w:tc>
        <w:tc>
          <w:tcPr>
            <w:tcW w:w="464"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50ml×2/</w:t>
            </w:r>
            <w:r w:rsidRPr="00626E7B">
              <w:rPr>
                <w:rFonts w:ascii="Times New Roman" w:eastAsia="宋体" w:hAnsi="Times New Roman" w:cs="Times New Roman"/>
                <w:kern w:val="0"/>
                <w:sz w:val="18"/>
                <w:szCs w:val="18"/>
              </w:rPr>
              <w:t>盒</w:t>
            </w:r>
          </w:p>
        </w:tc>
        <w:tc>
          <w:tcPr>
            <w:tcW w:w="371"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6FD810A/20191213</w:t>
            </w:r>
          </w:p>
        </w:tc>
        <w:tc>
          <w:tcPr>
            <w:tcW w:w="270"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1999</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29-XK-1844</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G20121080</w:t>
            </w:r>
          </w:p>
        </w:tc>
        <w:tc>
          <w:tcPr>
            <w:tcW w:w="325"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广西壮族自治区食品药品检验所</w:t>
            </w:r>
          </w:p>
        </w:tc>
        <w:tc>
          <w:tcPr>
            <w:tcW w:w="445"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二氨基苯氧基乙醇盐酸盐；</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未检出标签标识的染发剂：</w:t>
            </w:r>
            <w:r w:rsidRPr="00626E7B">
              <w:rPr>
                <w:rFonts w:ascii="Times New Roman" w:eastAsia="宋体" w:hAnsi="Times New Roman" w:cs="Times New Roman"/>
                <w:kern w:val="0"/>
                <w:sz w:val="18"/>
                <w:szCs w:val="18"/>
              </w:rPr>
              <w:t>N,N-</w:t>
            </w:r>
            <w:r w:rsidRPr="00626E7B">
              <w:rPr>
                <w:rFonts w:ascii="Times New Roman" w:eastAsia="宋体" w:hAnsi="Times New Roman" w:cs="Times New Roman"/>
                <w:kern w:val="0"/>
                <w:sz w:val="18"/>
                <w:szCs w:val="18"/>
              </w:rPr>
              <w:t>双（</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羟乙基）对苯二胺硫酸盐。</w:t>
            </w:r>
          </w:p>
        </w:tc>
        <w:tc>
          <w:tcPr>
            <w:tcW w:w="434"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895AD1" w:rsidRPr="00626E7B" w:rsidTr="00895AD1">
        <w:trPr>
          <w:trHeight w:val="312"/>
          <w:jc w:val="center"/>
        </w:trPr>
        <w:tc>
          <w:tcPr>
            <w:tcW w:w="191"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r>
      <w:tr w:rsidR="00895AD1" w:rsidRPr="00626E7B" w:rsidTr="00895AD1">
        <w:trPr>
          <w:trHeight w:val="312"/>
          <w:jc w:val="center"/>
        </w:trPr>
        <w:tc>
          <w:tcPr>
            <w:tcW w:w="191"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E109D7">
            <w:pPr>
              <w:widowControl/>
              <w:spacing w:line="240" w:lineRule="exact"/>
              <w:jc w:val="left"/>
              <w:rPr>
                <w:rFonts w:ascii="Times New Roman" w:eastAsia="宋体" w:hAnsi="Times New Roman" w:cs="Times New Roman"/>
                <w:kern w:val="0"/>
                <w:sz w:val="18"/>
                <w:szCs w:val="18"/>
              </w:rPr>
            </w:pPr>
          </w:p>
        </w:tc>
        <w:tc>
          <w:tcPr>
            <w:tcW w:w="425"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通辽市科尔沁区明仁大街倾城源个人用品店</w:t>
            </w:r>
          </w:p>
        </w:tc>
        <w:tc>
          <w:tcPr>
            <w:tcW w:w="372"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通辽市科尔沁区明仁大街</w:t>
            </w:r>
          </w:p>
        </w:tc>
        <w:tc>
          <w:tcPr>
            <w:tcW w:w="371"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温雅漾采染发焗油（自然黑）</w:t>
            </w:r>
          </w:p>
        </w:tc>
        <w:tc>
          <w:tcPr>
            <w:tcW w:w="464"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120ml×2/</w:t>
            </w:r>
            <w:r w:rsidRPr="00626E7B">
              <w:rPr>
                <w:rFonts w:ascii="Times New Roman" w:eastAsia="宋体" w:hAnsi="Times New Roman" w:cs="Times New Roman"/>
                <w:kern w:val="0"/>
                <w:sz w:val="18"/>
                <w:szCs w:val="18"/>
              </w:rPr>
              <w:t>盒</w:t>
            </w:r>
          </w:p>
        </w:tc>
        <w:tc>
          <w:tcPr>
            <w:tcW w:w="371"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319687/20211018</w:t>
            </w:r>
          </w:p>
        </w:tc>
        <w:tc>
          <w:tcPr>
            <w:tcW w:w="270"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 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1999</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29-XK-1844</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G20121082</w:t>
            </w:r>
          </w:p>
        </w:tc>
        <w:tc>
          <w:tcPr>
            <w:tcW w:w="325"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内蒙古自治区药品检验研究院</w:t>
            </w:r>
          </w:p>
        </w:tc>
        <w:tc>
          <w:tcPr>
            <w:tcW w:w="445"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检出标签及批件未标识的染发剂：对苯二胺。</w:t>
            </w:r>
          </w:p>
        </w:tc>
        <w:tc>
          <w:tcPr>
            <w:tcW w:w="434" w:type="pct"/>
            <w:vMerge w:val="restart"/>
            <w:shd w:val="clear" w:color="auto" w:fill="auto"/>
            <w:vAlign w:val="center"/>
            <w:hideMark/>
          </w:tcPr>
          <w:p w:rsidR="00895AD1" w:rsidRPr="00626E7B" w:rsidRDefault="00895AD1"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经广州市黄埔区食品药品监管局到生产企业现场核查，企业确认是假冒产品。</w:t>
            </w:r>
          </w:p>
        </w:tc>
      </w:tr>
      <w:tr w:rsidR="00895AD1" w:rsidRPr="00626E7B" w:rsidTr="00895AD1">
        <w:trPr>
          <w:trHeight w:val="312"/>
          <w:jc w:val="center"/>
        </w:trPr>
        <w:tc>
          <w:tcPr>
            <w:tcW w:w="19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8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8"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2"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6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270"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71"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32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45"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c>
          <w:tcPr>
            <w:tcW w:w="434" w:type="pct"/>
            <w:vMerge/>
            <w:vAlign w:val="center"/>
            <w:hideMark/>
          </w:tcPr>
          <w:p w:rsidR="00895AD1" w:rsidRPr="00626E7B" w:rsidRDefault="00895AD1" w:rsidP="00895AD1">
            <w:pPr>
              <w:widowControl/>
              <w:jc w:val="left"/>
              <w:rPr>
                <w:rFonts w:ascii="Times New Roman" w:eastAsia="宋体" w:hAnsi="Times New Roman" w:cs="Times New Roman"/>
                <w:kern w:val="0"/>
                <w:sz w:val="18"/>
                <w:szCs w:val="18"/>
              </w:rPr>
            </w:pPr>
          </w:p>
        </w:tc>
      </w:tr>
      <w:tr w:rsidR="00E109D7" w:rsidRPr="00626E7B" w:rsidTr="00373713">
        <w:trPr>
          <w:trHeight w:val="1680"/>
          <w:jc w:val="center"/>
        </w:trPr>
        <w:tc>
          <w:tcPr>
            <w:tcW w:w="191" w:type="pct"/>
            <w:vMerge w:val="restar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 xml:space="preserve">23 </w:t>
            </w:r>
          </w:p>
        </w:tc>
        <w:tc>
          <w:tcPr>
            <w:tcW w:w="382" w:type="pct"/>
            <w:vMerge w:val="restar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广州市倩雅丝精细化工有限公司</w:t>
            </w:r>
            <w:r w:rsidRPr="00626E7B">
              <w:rPr>
                <w:rFonts w:ascii="Times New Roman" w:eastAsia="宋体" w:hAnsi="Times New Roman" w:cs="Times New Roman"/>
                <w:kern w:val="0"/>
                <w:sz w:val="18"/>
                <w:szCs w:val="18"/>
              </w:rPr>
              <w:t xml:space="preserve"> </w:t>
            </w:r>
          </w:p>
        </w:tc>
        <w:tc>
          <w:tcPr>
            <w:tcW w:w="478" w:type="pct"/>
            <w:vMerge w:val="restar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广州市白云区均禾街罗岗村七星岗环岗一路</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号</w:t>
            </w:r>
          </w:p>
        </w:tc>
        <w:tc>
          <w:tcPr>
            <w:tcW w:w="425"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天津市西青区吉美红日美容美发中心</w:t>
            </w:r>
          </w:p>
        </w:tc>
        <w:tc>
          <w:tcPr>
            <w:tcW w:w="372"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杨柳青镇后大道商业步行街</w:t>
            </w:r>
            <w:r w:rsidRPr="00626E7B">
              <w:rPr>
                <w:rFonts w:ascii="Times New Roman" w:eastAsia="宋体" w:hAnsi="Times New Roman" w:cs="Times New Roman"/>
                <w:kern w:val="0"/>
                <w:sz w:val="18"/>
                <w:szCs w:val="18"/>
              </w:rPr>
              <w:t>1008</w:t>
            </w:r>
            <w:r w:rsidRPr="00626E7B">
              <w:rPr>
                <w:rFonts w:ascii="Times New Roman" w:eastAsia="宋体" w:hAnsi="Times New Roman" w:cs="Times New Roman"/>
                <w:kern w:val="0"/>
                <w:sz w:val="18"/>
                <w:szCs w:val="18"/>
              </w:rPr>
              <w:t>号底商</w:t>
            </w:r>
          </w:p>
        </w:tc>
        <w:tc>
          <w:tcPr>
            <w:tcW w:w="371"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发采染发膏</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丽柜</w:t>
            </w:r>
          </w:p>
        </w:tc>
        <w:tc>
          <w:tcPr>
            <w:tcW w:w="464"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100ml</w:t>
            </w:r>
          </w:p>
        </w:tc>
        <w:tc>
          <w:tcPr>
            <w:tcW w:w="371"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20210216</w:t>
            </w:r>
          </w:p>
        </w:tc>
        <w:tc>
          <w:tcPr>
            <w:tcW w:w="270"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粤妆</w:t>
            </w:r>
            <w:r w:rsidRPr="00626E7B">
              <w:rPr>
                <w:rFonts w:ascii="Times New Roman" w:eastAsia="宋体" w:hAnsi="Times New Roman" w:cs="Times New Roman"/>
                <w:kern w:val="0"/>
                <w:sz w:val="18"/>
                <w:szCs w:val="18"/>
              </w:rPr>
              <w:t>20160693/</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G20100694</w:t>
            </w:r>
          </w:p>
        </w:tc>
        <w:tc>
          <w:tcPr>
            <w:tcW w:w="325"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天津市药品检验研究院</w:t>
            </w:r>
          </w:p>
        </w:tc>
        <w:tc>
          <w:tcPr>
            <w:tcW w:w="445"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未检出标签标识的染发剂：间苯二酚、</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二氨基苯氧基乙醇盐酸盐、</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氨基间甲酚。</w:t>
            </w:r>
          </w:p>
        </w:tc>
        <w:tc>
          <w:tcPr>
            <w:tcW w:w="434"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经广州市白云区食品药品监管局到生产企业现场核查，企业确认是假冒产品。</w:t>
            </w:r>
          </w:p>
        </w:tc>
      </w:tr>
      <w:tr w:rsidR="00E109D7" w:rsidRPr="00626E7B" w:rsidTr="00373713">
        <w:trPr>
          <w:trHeight w:val="1680"/>
          <w:jc w:val="center"/>
        </w:trPr>
        <w:tc>
          <w:tcPr>
            <w:tcW w:w="191" w:type="pct"/>
            <w:vMerge/>
            <w:tcBorders>
              <w:bottom w:val="single" w:sz="4" w:space="0" w:color="000000"/>
            </w:tcBorders>
            <w:shd w:val="clear" w:color="auto" w:fill="auto"/>
            <w:vAlign w:val="center"/>
            <w:hideMark/>
          </w:tcPr>
          <w:p w:rsidR="00E109D7" w:rsidRPr="00626E7B" w:rsidRDefault="00E109D7" w:rsidP="00E109D7">
            <w:pPr>
              <w:widowControl/>
              <w:spacing w:line="240" w:lineRule="exact"/>
              <w:jc w:val="left"/>
              <w:rPr>
                <w:rFonts w:ascii="Times New Roman" w:eastAsia="宋体" w:hAnsi="Times New Roman" w:cs="Times New Roman"/>
                <w:kern w:val="0"/>
                <w:sz w:val="18"/>
                <w:szCs w:val="18"/>
              </w:rPr>
            </w:pPr>
          </w:p>
        </w:tc>
        <w:tc>
          <w:tcPr>
            <w:tcW w:w="382" w:type="pct"/>
            <w:vMerge/>
            <w:tcBorders>
              <w:bottom w:val="single" w:sz="4" w:space="0" w:color="000000"/>
            </w:tcBorders>
            <w:vAlign w:val="center"/>
            <w:hideMark/>
          </w:tcPr>
          <w:p w:rsidR="00E109D7" w:rsidRPr="00626E7B" w:rsidRDefault="00E109D7" w:rsidP="00E109D7">
            <w:pPr>
              <w:widowControl/>
              <w:spacing w:line="240" w:lineRule="exact"/>
              <w:jc w:val="left"/>
              <w:rPr>
                <w:rFonts w:ascii="Times New Roman" w:eastAsia="宋体" w:hAnsi="Times New Roman" w:cs="Times New Roman"/>
                <w:kern w:val="0"/>
                <w:sz w:val="18"/>
                <w:szCs w:val="18"/>
              </w:rPr>
            </w:pPr>
          </w:p>
        </w:tc>
        <w:tc>
          <w:tcPr>
            <w:tcW w:w="478" w:type="pct"/>
            <w:vMerge/>
            <w:tcBorders>
              <w:bottom w:val="single" w:sz="4" w:space="0" w:color="000000"/>
            </w:tcBorders>
            <w:vAlign w:val="center"/>
            <w:hideMark/>
          </w:tcPr>
          <w:p w:rsidR="00E109D7" w:rsidRPr="00626E7B" w:rsidRDefault="00E109D7" w:rsidP="00E109D7">
            <w:pPr>
              <w:widowControl/>
              <w:spacing w:line="240" w:lineRule="exact"/>
              <w:jc w:val="left"/>
              <w:rPr>
                <w:rFonts w:ascii="Times New Roman" w:eastAsia="宋体" w:hAnsi="Times New Roman" w:cs="Times New Roman"/>
                <w:kern w:val="0"/>
                <w:sz w:val="18"/>
                <w:szCs w:val="18"/>
              </w:rPr>
            </w:pPr>
          </w:p>
        </w:tc>
        <w:tc>
          <w:tcPr>
            <w:tcW w:w="425"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天津市静海县英尼齐喜美发中心</w:t>
            </w:r>
          </w:p>
        </w:tc>
        <w:tc>
          <w:tcPr>
            <w:tcW w:w="372"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天津市静海县静海镇地纬路平安里小区</w:t>
            </w:r>
            <w:r w:rsidRPr="00626E7B">
              <w:rPr>
                <w:rFonts w:ascii="Times New Roman" w:eastAsia="宋体" w:hAnsi="Times New Roman" w:cs="Times New Roman"/>
                <w:kern w:val="0"/>
                <w:sz w:val="18"/>
                <w:szCs w:val="18"/>
              </w:rPr>
              <w:t>9</w:t>
            </w:r>
            <w:r w:rsidRPr="00626E7B">
              <w:rPr>
                <w:rFonts w:ascii="Times New Roman" w:eastAsia="宋体" w:hAnsi="Times New Roman" w:cs="Times New Roman"/>
                <w:kern w:val="0"/>
                <w:sz w:val="18"/>
                <w:szCs w:val="18"/>
              </w:rPr>
              <w:t>排</w:t>
            </w:r>
            <w:r w:rsidRPr="00626E7B">
              <w:rPr>
                <w:rFonts w:ascii="Times New Roman" w:eastAsia="宋体" w:hAnsi="Times New Roman" w:cs="Times New Roman"/>
                <w:kern w:val="0"/>
                <w:sz w:val="18"/>
                <w:szCs w:val="18"/>
              </w:rPr>
              <w:t>7</w:t>
            </w:r>
            <w:r w:rsidRPr="00626E7B">
              <w:rPr>
                <w:rFonts w:ascii="Times New Roman" w:eastAsia="宋体" w:hAnsi="Times New Roman" w:cs="Times New Roman"/>
                <w:kern w:val="0"/>
                <w:sz w:val="18"/>
                <w:szCs w:val="18"/>
              </w:rPr>
              <w:t>号</w:t>
            </w:r>
          </w:p>
        </w:tc>
        <w:tc>
          <w:tcPr>
            <w:tcW w:w="371"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发彩染发膏</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丽柜</w:t>
            </w:r>
          </w:p>
        </w:tc>
        <w:tc>
          <w:tcPr>
            <w:tcW w:w="464"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100ml</w:t>
            </w:r>
          </w:p>
        </w:tc>
        <w:tc>
          <w:tcPr>
            <w:tcW w:w="371"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2020.11.01</w:t>
            </w:r>
          </w:p>
        </w:tc>
        <w:tc>
          <w:tcPr>
            <w:tcW w:w="270"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粤妆</w:t>
            </w:r>
            <w:r w:rsidRPr="00626E7B">
              <w:rPr>
                <w:rFonts w:ascii="Times New Roman" w:eastAsia="宋体" w:hAnsi="Times New Roman" w:cs="Times New Roman"/>
                <w:kern w:val="0"/>
                <w:sz w:val="18"/>
                <w:szCs w:val="18"/>
              </w:rPr>
              <w:t>20160693/</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G20121223</w:t>
            </w:r>
          </w:p>
        </w:tc>
        <w:tc>
          <w:tcPr>
            <w:tcW w:w="325"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天津市药品检验研究院</w:t>
            </w:r>
          </w:p>
        </w:tc>
        <w:tc>
          <w:tcPr>
            <w:tcW w:w="445"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未检出标签标识的染发剂：对苯二胺、</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二氨基苯氧基乙醇盐酸盐、</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氨基间甲酚。</w:t>
            </w:r>
          </w:p>
        </w:tc>
        <w:tc>
          <w:tcPr>
            <w:tcW w:w="434"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经广州市白云区食品药品监管局到生产企业现场核查，企业确认是假冒产品。</w:t>
            </w:r>
          </w:p>
        </w:tc>
      </w:tr>
      <w:tr w:rsidR="00E109D7" w:rsidRPr="00626E7B" w:rsidTr="00373713">
        <w:trPr>
          <w:trHeight w:val="1680"/>
          <w:jc w:val="center"/>
        </w:trPr>
        <w:tc>
          <w:tcPr>
            <w:tcW w:w="191" w:type="pct"/>
            <w:vMerge/>
            <w:tcBorders>
              <w:bottom w:val="single" w:sz="4" w:space="0" w:color="000000"/>
            </w:tcBorders>
            <w:shd w:val="clear" w:color="auto" w:fill="auto"/>
            <w:vAlign w:val="center"/>
            <w:hideMark/>
          </w:tcPr>
          <w:p w:rsidR="00E109D7" w:rsidRPr="00626E7B" w:rsidRDefault="00E109D7" w:rsidP="00E109D7">
            <w:pPr>
              <w:widowControl/>
              <w:spacing w:line="240" w:lineRule="exact"/>
              <w:jc w:val="left"/>
              <w:rPr>
                <w:rFonts w:ascii="Times New Roman" w:eastAsia="宋体" w:hAnsi="Times New Roman" w:cs="Times New Roman"/>
                <w:kern w:val="0"/>
                <w:sz w:val="18"/>
                <w:szCs w:val="18"/>
              </w:rPr>
            </w:pPr>
          </w:p>
        </w:tc>
        <w:tc>
          <w:tcPr>
            <w:tcW w:w="382" w:type="pct"/>
            <w:vMerge/>
            <w:tcBorders>
              <w:bottom w:val="single" w:sz="4" w:space="0" w:color="000000"/>
            </w:tcBorders>
            <w:vAlign w:val="center"/>
            <w:hideMark/>
          </w:tcPr>
          <w:p w:rsidR="00E109D7" w:rsidRPr="00626E7B" w:rsidRDefault="00E109D7" w:rsidP="00E109D7">
            <w:pPr>
              <w:widowControl/>
              <w:spacing w:line="240" w:lineRule="exact"/>
              <w:jc w:val="left"/>
              <w:rPr>
                <w:rFonts w:ascii="Times New Roman" w:eastAsia="宋体" w:hAnsi="Times New Roman" w:cs="Times New Roman"/>
                <w:kern w:val="0"/>
                <w:sz w:val="18"/>
                <w:szCs w:val="18"/>
              </w:rPr>
            </w:pPr>
          </w:p>
        </w:tc>
        <w:tc>
          <w:tcPr>
            <w:tcW w:w="478" w:type="pct"/>
            <w:vMerge/>
            <w:tcBorders>
              <w:bottom w:val="single" w:sz="4" w:space="0" w:color="000000"/>
            </w:tcBorders>
            <w:vAlign w:val="center"/>
            <w:hideMark/>
          </w:tcPr>
          <w:p w:rsidR="00E109D7" w:rsidRPr="00626E7B" w:rsidRDefault="00E109D7" w:rsidP="00E109D7">
            <w:pPr>
              <w:widowControl/>
              <w:spacing w:line="240" w:lineRule="exact"/>
              <w:jc w:val="left"/>
              <w:rPr>
                <w:rFonts w:ascii="Times New Roman" w:eastAsia="宋体" w:hAnsi="Times New Roman" w:cs="Times New Roman"/>
                <w:kern w:val="0"/>
                <w:sz w:val="18"/>
                <w:szCs w:val="18"/>
              </w:rPr>
            </w:pPr>
          </w:p>
        </w:tc>
        <w:tc>
          <w:tcPr>
            <w:tcW w:w="425"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天津市静海县英尼齐喜美发中心</w:t>
            </w:r>
          </w:p>
        </w:tc>
        <w:tc>
          <w:tcPr>
            <w:tcW w:w="372"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天津市静海县静海镇地纬路平安里小区</w:t>
            </w:r>
            <w:r w:rsidRPr="00626E7B">
              <w:rPr>
                <w:rFonts w:ascii="Times New Roman" w:eastAsia="宋体" w:hAnsi="Times New Roman" w:cs="Times New Roman"/>
                <w:kern w:val="0"/>
                <w:sz w:val="18"/>
                <w:szCs w:val="18"/>
              </w:rPr>
              <w:t>9</w:t>
            </w:r>
            <w:r w:rsidRPr="00626E7B">
              <w:rPr>
                <w:rFonts w:ascii="Times New Roman" w:eastAsia="宋体" w:hAnsi="Times New Roman" w:cs="Times New Roman"/>
                <w:kern w:val="0"/>
                <w:sz w:val="18"/>
                <w:szCs w:val="18"/>
              </w:rPr>
              <w:t>排</w:t>
            </w:r>
            <w:r w:rsidRPr="00626E7B">
              <w:rPr>
                <w:rFonts w:ascii="Times New Roman" w:eastAsia="宋体" w:hAnsi="Times New Roman" w:cs="Times New Roman"/>
                <w:kern w:val="0"/>
                <w:sz w:val="18"/>
                <w:szCs w:val="18"/>
              </w:rPr>
              <w:t>7</w:t>
            </w:r>
            <w:r w:rsidRPr="00626E7B">
              <w:rPr>
                <w:rFonts w:ascii="Times New Roman" w:eastAsia="宋体" w:hAnsi="Times New Roman" w:cs="Times New Roman"/>
                <w:kern w:val="0"/>
                <w:sz w:val="18"/>
                <w:szCs w:val="18"/>
              </w:rPr>
              <w:t>号</w:t>
            </w:r>
          </w:p>
        </w:tc>
        <w:tc>
          <w:tcPr>
            <w:tcW w:w="371"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发彩染发膏</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丽柜</w:t>
            </w:r>
          </w:p>
        </w:tc>
        <w:tc>
          <w:tcPr>
            <w:tcW w:w="464"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100ml</w:t>
            </w:r>
          </w:p>
        </w:tc>
        <w:tc>
          <w:tcPr>
            <w:tcW w:w="371"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2021.06.27</w:t>
            </w:r>
          </w:p>
        </w:tc>
        <w:tc>
          <w:tcPr>
            <w:tcW w:w="270"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粤妆</w:t>
            </w:r>
            <w:r w:rsidRPr="00626E7B">
              <w:rPr>
                <w:rFonts w:ascii="Times New Roman" w:eastAsia="宋体" w:hAnsi="Times New Roman" w:cs="Times New Roman"/>
                <w:kern w:val="0"/>
                <w:sz w:val="18"/>
                <w:szCs w:val="18"/>
              </w:rPr>
              <w:t>20160693/</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G20170595</w:t>
            </w:r>
          </w:p>
        </w:tc>
        <w:tc>
          <w:tcPr>
            <w:tcW w:w="325"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天津市药品检验研究院</w:t>
            </w:r>
          </w:p>
        </w:tc>
        <w:tc>
          <w:tcPr>
            <w:tcW w:w="445"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未检出标签标识的染发剂：对苯二胺、</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二氨基苯氧基乙醇盐酸盐、</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氨基间甲酚。</w:t>
            </w:r>
          </w:p>
        </w:tc>
        <w:tc>
          <w:tcPr>
            <w:tcW w:w="434"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经广州市白云区食品药品监管局到生产企业现场核查，企业确认是假冒产品。</w:t>
            </w:r>
          </w:p>
        </w:tc>
      </w:tr>
      <w:tr w:rsidR="00E109D7" w:rsidRPr="00626E7B" w:rsidTr="00373713">
        <w:trPr>
          <w:trHeight w:val="1680"/>
          <w:jc w:val="center"/>
        </w:trPr>
        <w:tc>
          <w:tcPr>
            <w:tcW w:w="191" w:type="pct"/>
            <w:vMerge/>
            <w:tcBorders>
              <w:bottom w:val="single" w:sz="4" w:space="0" w:color="000000"/>
            </w:tcBorders>
            <w:shd w:val="clear" w:color="auto" w:fill="auto"/>
            <w:vAlign w:val="center"/>
            <w:hideMark/>
          </w:tcPr>
          <w:p w:rsidR="00E109D7" w:rsidRPr="00626E7B" w:rsidRDefault="00E109D7" w:rsidP="00E109D7">
            <w:pPr>
              <w:widowControl/>
              <w:spacing w:line="240" w:lineRule="exact"/>
              <w:jc w:val="left"/>
              <w:rPr>
                <w:rFonts w:ascii="Times New Roman" w:eastAsia="宋体" w:hAnsi="Times New Roman" w:cs="Times New Roman"/>
                <w:kern w:val="0"/>
                <w:sz w:val="18"/>
                <w:szCs w:val="18"/>
              </w:rPr>
            </w:pPr>
          </w:p>
        </w:tc>
        <w:tc>
          <w:tcPr>
            <w:tcW w:w="382" w:type="pct"/>
            <w:vMerge/>
            <w:tcBorders>
              <w:bottom w:val="single" w:sz="4" w:space="0" w:color="000000"/>
            </w:tcBorders>
            <w:vAlign w:val="center"/>
            <w:hideMark/>
          </w:tcPr>
          <w:p w:rsidR="00E109D7" w:rsidRPr="00626E7B" w:rsidRDefault="00E109D7" w:rsidP="00E109D7">
            <w:pPr>
              <w:widowControl/>
              <w:spacing w:line="240" w:lineRule="exact"/>
              <w:jc w:val="left"/>
              <w:rPr>
                <w:rFonts w:ascii="Times New Roman" w:eastAsia="宋体" w:hAnsi="Times New Roman" w:cs="Times New Roman"/>
                <w:kern w:val="0"/>
                <w:sz w:val="18"/>
                <w:szCs w:val="18"/>
              </w:rPr>
            </w:pPr>
          </w:p>
        </w:tc>
        <w:tc>
          <w:tcPr>
            <w:tcW w:w="478" w:type="pct"/>
            <w:vMerge/>
            <w:tcBorders>
              <w:bottom w:val="single" w:sz="4" w:space="0" w:color="000000"/>
            </w:tcBorders>
            <w:vAlign w:val="center"/>
            <w:hideMark/>
          </w:tcPr>
          <w:p w:rsidR="00E109D7" w:rsidRPr="00626E7B" w:rsidRDefault="00E109D7" w:rsidP="00E109D7">
            <w:pPr>
              <w:widowControl/>
              <w:spacing w:line="240" w:lineRule="exact"/>
              <w:jc w:val="left"/>
              <w:rPr>
                <w:rFonts w:ascii="Times New Roman" w:eastAsia="宋体" w:hAnsi="Times New Roman" w:cs="Times New Roman"/>
                <w:kern w:val="0"/>
                <w:sz w:val="18"/>
                <w:szCs w:val="18"/>
              </w:rPr>
            </w:pPr>
          </w:p>
        </w:tc>
        <w:tc>
          <w:tcPr>
            <w:tcW w:w="425"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天津市静海县英尼齐喜美发中心</w:t>
            </w:r>
          </w:p>
        </w:tc>
        <w:tc>
          <w:tcPr>
            <w:tcW w:w="372"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天津市静海县静海镇地纬路平安里小区</w:t>
            </w:r>
            <w:r w:rsidRPr="00626E7B">
              <w:rPr>
                <w:rFonts w:ascii="Times New Roman" w:eastAsia="宋体" w:hAnsi="Times New Roman" w:cs="Times New Roman"/>
                <w:kern w:val="0"/>
                <w:sz w:val="18"/>
                <w:szCs w:val="18"/>
              </w:rPr>
              <w:t>9</w:t>
            </w:r>
            <w:r w:rsidRPr="00626E7B">
              <w:rPr>
                <w:rFonts w:ascii="Times New Roman" w:eastAsia="宋体" w:hAnsi="Times New Roman" w:cs="Times New Roman"/>
                <w:kern w:val="0"/>
                <w:sz w:val="18"/>
                <w:szCs w:val="18"/>
              </w:rPr>
              <w:t>排</w:t>
            </w:r>
            <w:r w:rsidRPr="00626E7B">
              <w:rPr>
                <w:rFonts w:ascii="Times New Roman" w:eastAsia="宋体" w:hAnsi="Times New Roman" w:cs="Times New Roman"/>
                <w:kern w:val="0"/>
                <w:sz w:val="18"/>
                <w:szCs w:val="18"/>
              </w:rPr>
              <w:t>7</w:t>
            </w:r>
            <w:r w:rsidRPr="00626E7B">
              <w:rPr>
                <w:rFonts w:ascii="Times New Roman" w:eastAsia="宋体" w:hAnsi="Times New Roman" w:cs="Times New Roman"/>
                <w:kern w:val="0"/>
                <w:sz w:val="18"/>
                <w:szCs w:val="18"/>
              </w:rPr>
              <w:t>号</w:t>
            </w:r>
          </w:p>
        </w:tc>
        <w:tc>
          <w:tcPr>
            <w:tcW w:w="371"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发彩染发膏</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丽柜</w:t>
            </w:r>
          </w:p>
        </w:tc>
        <w:tc>
          <w:tcPr>
            <w:tcW w:w="464"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100ml</w:t>
            </w:r>
          </w:p>
        </w:tc>
        <w:tc>
          <w:tcPr>
            <w:tcW w:w="371"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2021.06.12</w:t>
            </w:r>
          </w:p>
        </w:tc>
        <w:tc>
          <w:tcPr>
            <w:tcW w:w="270"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粤妆</w:t>
            </w:r>
            <w:r w:rsidRPr="00626E7B">
              <w:rPr>
                <w:rFonts w:ascii="Times New Roman" w:eastAsia="宋体" w:hAnsi="Times New Roman" w:cs="Times New Roman"/>
                <w:kern w:val="0"/>
                <w:sz w:val="18"/>
                <w:szCs w:val="18"/>
              </w:rPr>
              <w:t>20160693/</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G20120595</w:t>
            </w:r>
          </w:p>
        </w:tc>
        <w:tc>
          <w:tcPr>
            <w:tcW w:w="325"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天津市药品检验研究院</w:t>
            </w:r>
          </w:p>
        </w:tc>
        <w:tc>
          <w:tcPr>
            <w:tcW w:w="445"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未检出标签标识的染发剂：对苯二胺、</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氨基间甲酚。</w:t>
            </w:r>
          </w:p>
        </w:tc>
        <w:tc>
          <w:tcPr>
            <w:tcW w:w="434"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经广州市白云区食品药品监管局到生产企业现场核查，企业确认是假冒产品。</w:t>
            </w:r>
          </w:p>
        </w:tc>
      </w:tr>
      <w:tr w:rsidR="00E109D7" w:rsidRPr="00626E7B" w:rsidTr="00373713">
        <w:trPr>
          <w:trHeight w:val="1680"/>
          <w:jc w:val="center"/>
        </w:trPr>
        <w:tc>
          <w:tcPr>
            <w:tcW w:w="191" w:type="pct"/>
            <w:vMerge/>
            <w:tcBorders>
              <w:bottom w:val="single" w:sz="4" w:space="0" w:color="000000"/>
            </w:tcBorders>
            <w:shd w:val="clear" w:color="auto" w:fill="auto"/>
            <w:vAlign w:val="center"/>
            <w:hideMark/>
          </w:tcPr>
          <w:p w:rsidR="00E109D7" w:rsidRPr="00626E7B" w:rsidRDefault="00E109D7" w:rsidP="00E109D7">
            <w:pPr>
              <w:widowControl/>
              <w:spacing w:line="240" w:lineRule="exact"/>
              <w:jc w:val="left"/>
              <w:rPr>
                <w:rFonts w:ascii="Times New Roman" w:eastAsia="宋体" w:hAnsi="Times New Roman" w:cs="Times New Roman"/>
                <w:kern w:val="0"/>
                <w:sz w:val="18"/>
                <w:szCs w:val="18"/>
              </w:rPr>
            </w:pPr>
          </w:p>
        </w:tc>
        <w:tc>
          <w:tcPr>
            <w:tcW w:w="382" w:type="pct"/>
            <w:vMerge/>
            <w:tcBorders>
              <w:bottom w:val="single" w:sz="4" w:space="0" w:color="000000"/>
            </w:tcBorders>
            <w:vAlign w:val="center"/>
            <w:hideMark/>
          </w:tcPr>
          <w:p w:rsidR="00E109D7" w:rsidRPr="00626E7B" w:rsidRDefault="00E109D7" w:rsidP="00E109D7">
            <w:pPr>
              <w:widowControl/>
              <w:spacing w:line="240" w:lineRule="exact"/>
              <w:jc w:val="left"/>
              <w:rPr>
                <w:rFonts w:ascii="Times New Roman" w:eastAsia="宋体" w:hAnsi="Times New Roman" w:cs="Times New Roman"/>
                <w:kern w:val="0"/>
                <w:sz w:val="18"/>
                <w:szCs w:val="18"/>
              </w:rPr>
            </w:pPr>
          </w:p>
        </w:tc>
        <w:tc>
          <w:tcPr>
            <w:tcW w:w="478" w:type="pct"/>
            <w:vMerge/>
            <w:tcBorders>
              <w:bottom w:val="single" w:sz="4" w:space="0" w:color="000000"/>
            </w:tcBorders>
            <w:vAlign w:val="center"/>
            <w:hideMark/>
          </w:tcPr>
          <w:p w:rsidR="00E109D7" w:rsidRPr="00626E7B" w:rsidRDefault="00E109D7" w:rsidP="00E109D7">
            <w:pPr>
              <w:widowControl/>
              <w:spacing w:line="240" w:lineRule="exact"/>
              <w:jc w:val="left"/>
              <w:rPr>
                <w:rFonts w:ascii="Times New Roman" w:eastAsia="宋体" w:hAnsi="Times New Roman" w:cs="Times New Roman"/>
                <w:kern w:val="0"/>
                <w:sz w:val="18"/>
                <w:szCs w:val="18"/>
              </w:rPr>
            </w:pPr>
          </w:p>
        </w:tc>
        <w:tc>
          <w:tcPr>
            <w:tcW w:w="425"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海港区河北大街东平美容美发用品商店</w:t>
            </w:r>
          </w:p>
        </w:tc>
        <w:tc>
          <w:tcPr>
            <w:tcW w:w="372"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秦皇岛市海港区河北大街</w:t>
            </w:r>
            <w:r w:rsidRPr="00626E7B">
              <w:rPr>
                <w:rFonts w:ascii="Times New Roman" w:eastAsia="宋体" w:hAnsi="Times New Roman" w:cs="Times New Roman"/>
                <w:kern w:val="0"/>
                <w:sz w:val="18"/>
                <w:szCs w:val="18"/>
              </w:rPr>
              <w:t>165</w:t>
            </w:r>
            <w:r w:rsidRPr="00626E7B">
              <w:rPr>
                <w:rFonts w:ascii="Times New Roman" w:eastAsia="宋体" w:hAnsi="Times New Roman" w:cs="Times New Roman"/>
                <w:kern w:val="0"/>
                <w:sz w:val="18"/>
                <w:szCs w:val="18"/>
              </w:rPr>
              <w:t>号</w:t>
            </w:r>
          </w:p>
        </w:tc>
        <w:tc>
          <w:tcPr>
            <w:tcW w:w="371"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发彩染发膏</w:t>
            </w:r>
            <w:r w:rsidRPr="00626E7B">
              <w:rPr>
                <w:rFonts w:ascii="Times New Roman" w:eastAsia="宋体" w:hAnsi="Times New Roman" w:cs="Times New Roman"/>
                <w:kern w:val="0"/>
                <w:sz w:val="18"/>
                <w:szCs w:val="18"/>
              </w:rPr>
              <w:t xml:space="preserve"> </w:t>
            </w:r>
            <w:r w:rsidRPr="00626E7B">
              <w:rPr>
                <w:rFonts w:ascii="Times New Roman" w:eastAsia="宋体" w:hAnsi="Times New Roman" w:cs="Times New Roman"/>
                <w:kern w:val="0"/>
                <w:sz w:val="18"/>
                <w:szCs w:val="18"/>
              </w:rPr>
              <w:t>时尚玩艺</w:t>
            </w:r>
          </w:p>
        </w:tc>
        <w:tc>
          <w:tcPr>
            <w:tcW w:w="464"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95ml/</w:t>
            </w:r>
            <w:r w:rsidRPr="00626E7B">
              <w:rPr>
                <w:rFonts w:ascii="Times New Roman" w:eastAsia="宋体" w:hAnsi="Times New Roman" w:cs="Times New Roman"/>
                <w:kern w:val="0"/>
                <w:sz w:val="18"/>
                <w:szCs w:val="18"/>
              </w:rPr>
              <w:t>盒</w:t>
            </w:r>
          </w:p>
        </w:tc>
        <w:tc>
          <w:tcPr>
            <w:tcW w:w="371"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2021.03.17</w:t>
            </w:r>
          </w:p>
        </w:tc>
        <w:tc>
          <w:tcPr>
            <w:tcW w:w="270"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G20121233</w:t>
            </w:r>
          </w:p>
        </w:tc>
        <w:tc>
          <w:tcPr>
            <w:tcW w:w="325"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河北省药品检验研究院</w:t>
            </w:r>
          </w:p>
        </w:tc>
        <w:tc>
          <w:tcPr>
            <w:tcW w:w="445"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未检出标签标识的染发剂：</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二氨基苯氧基乙醇盐酸盐、</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氨基间甲酚。</w:t>
            </w:r>
          </w:p>
        </w:tc>
        <w:tc>
          <w:tcPr>
            <w:tcW w:w="434" w:type="pct"/>
            <w:tcBorders>
              <w:bottom w:val="single" w:sz="4" w:space="0" w:color="000000"/>
            </w:tcBorders>
            <w:shd w:val="clear" w:color="auto" w:fill="auto"/>
            <w:vAlign w:val="center"/>
            <w:hideMark/>
          </w:tcPr>
          <w:p w:rsidR="00E109D7" w:rsidRPr="00626E7B" w:rsidRDefault="00E109D7" w:rsidP="00E109D7">
            <w:pPr>
              <w:widowControl/>
              <w:spacing w:line="240" w:lineRule="exact"/>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经广州市白云区食品药品监管局到生产企业现场核查，企业确认是假冒产品。</w:t>
            </w:r>
          </w:p>
        </w:tc>
      </w:tr>
      <w:tr w:rsidR="00E109D7" w:rsidRPr="00626E7B" w:rsidTr="00E109D7">
        <w:trPr>
          <w:trHeight w:val="4992"/>
          <w:jc w:val="center"/>
        </w:trPr>
        <w:tc>
          <w:tcPr>
            <w:tcW w:w="191" w:type="pct"/>
            <w:shd w:val="clear" w:color="auto" w:fill="auto"/>
            <w:vAlign w:val="center"/>
            <w:hideMark/>
          </w:tcPr>
          <w:p w:rsidR="00E109D7" w:rsidRPr="00626E7B" w:rsidRDefault="00E109D7" w:rsidP="00E109D7">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23</w:t>
            </w:r>
          </w:p>
        </w:tc>
        <w:tc>
          <w:tcPr>
            <w:tcW w:w="382"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w:t>
            </w:r>
            <w:proofErr w:type="gramStart"/>
            <w:r w:rsidRPr="00626E7B">
              <w:rPr>
                <w:rFonts w:ascii="Times New Roman" w:eastAsia="宋体" w:hAnsi="Times New Roman" w:cs="Times New Roman"/>
                <w:kern w:val="0"/>
                <w:sz w:val="18"/>
                <w:szCs w:val="18"/>
              </w:rPr>
              <w:t>倩</w:t>
            </w:r>
            <w:proofErr w:type="gramEnd"/>
            <w:r w:rsidRPr="00626E7B">
              <w:rPr>
                <w:rFonts w:ascii="Times New Roman" w:eastAsia="宋体" w:hAnsi="Times New Roman" w:cs="Times New Roman"/>
                <w:kern w:val="0"/>
                <w:sz w:val="18"/>
                <w:szCs w:val="18"/>
              </w:rPr>
              <w:t>丝精细化工有限公司；委托方：广州卡凡网络科技有限公司</w:t>
            </w:r>
            <w:r w:rsidRPr="00626E7B">
              <w:rPr>
                <w:rFonts w:ascii="Times New Roman" w:eastAsia="宋体" w:hAnsi="Times New Roman" w:cs="Times New Roman"/>
                <w:kern w:val="0"/>
                <w:sz w:val="18"/>
                <w:szCs w:val="18"/>
              </w:rPr>
              <w:t xml:space="preserve"> </w:t>
            </w:r>
          </w:p>
        </w:tc>
        <w:tc>
          <w:tcPr>
            <w:tcW w:w="478"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广州市白云区均禾街罗岗村七星岗环岗一路</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号；委托生产企业地址：广州市白云区乐嘉路</w:t>
            </w:r>
            <w:r w:rsidRPr="00626E7B">
              <w:rPr>
                <w:rFonts w:ascii="Times New Roman" w:eastAsia="宋体" w:hAnsi="Times New Roman" w:cs="Times New Roman"/>
                <w:kern w:val="0"/>
                <w:sz w:val="18"/>
                <w:szCs w:val="18"/>
              </w:rPr>
              <w:t>62</w:t>
            </w:r>
            <w:r w:rsidRPr="00626E7B">
              <w:rPr>
                <w:rFonts w:ascii="Times New Roman" w:eastAsia="宋体" w:hAnsi="Times New Roman" w:cs="Times New Roman"/>
                <w:kern w:val="0"/>
                <w:sz w:val="18"/>
                <w:szCs w:val="18"/>
              </w:rPr>
              <w:t>号之</w:t>
            </w:r>
            <w:r w:rsidRPr="00626E7B">
              <w:rPr>
                <w:rFonts w:ascii="Times New Roman" w:eastAsia="宋体" w:hAnsi="Times New Roman" w:cs="Times New Roman"/>
                <w:kern w:val="0"/>
                <w:sz w:val="18"/>
                <w:szCs w:val="18"/>
              </w:rPr>
              <w:t>8</w:t>
            </w:r>
            <w:r w:rsidRPr="00626E7B">
              <w:rPr>
                <w:rFonts w:ascii="Times New Roman" w:eastAsia="宋体" w:hAnsi="Times New Roman" w:cs="Times New Roman"/>
                <w:kern w:val="0"/>
                <w:sz w:val="18"/>
                <w:szCs w:val="18"/>
              </w:rPr>
              <w:t>自编</w:t>
            </w:r>
            <w:r w:rsidRPr="00626E7B">
              <w:rPr>
                <w:rFonts w:ascii="Times New Roman" w:eastAsia="宋体" w:hAnsi="Times New Roman" w:cs="Times New Roman"/>
                <w:kern w:val="0"/>
                <w:sz w:val="18"/>
                <w:szCs w:val="18"/>
              </w:rPr>
              <w:t>B003</w:t>
            </w:r>
          </w:p>
        </w:tc>
        <w:tc>
          <w:tcPr>
            <w:tcW w:w="42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汕头市龙湖区清雅时尚美发店</w:t>
            </w:r>
          </w:p>
        </w:tc>
        <w:tc>
          <w:tcPr>
            <w:tcW w:w="372"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汕头市龙湖区黄山路</w:t>
            </w:r>
            <w:r w:rsidRPr="00626E7B">
              <w:rPr>
                <w:rFonts w:ascii="Times New Roman" w:eastAsia="宋体" w:hAnsi="Times New Roman" w:cs="Times New Roman"/>
                <w:kern w:val="0"/>
                <w:sz w:val="18"/>
                <w:szCs w:val="18"/>
              </w:rPr>
              <w:t>18</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105</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106</w:t>
            </w:r>
            <w:r w:rsidRPr="00626E7B">
              <w:rPr>
                <w:rFonts w:ascii="Times New Roman" w:eastAsia="宋体" w:hAnsi="Times New Roman" w:cs="Times New Roman"/>
                <w:kern w:val="0"/>
                <w:sz w:val="18"/>
                <w:szCs w:val="18"/>
              </w:rPr>
              <w:t>号</w:t>
            </w:r>
          </w:p>
        </w:tc>
        <w:tc>
          <w:tcPr>
            <w:tcW w:w="3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发彩染发膏</w:t>
            </w:r>
          </w:p>
        </w:tc>
        <w:tc>
          <w:tcPr>
            <w:tcW w:w="464"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90ml/</w:t>
            </w:r>
            <w:r w:rsidRPr="00626E7B">
              <w:rPr>
                <w:rFonts w:ascii="Times New Roman" w:eastAsia="宋体" w:hAnsi="Times New Roman" w:cs="Times New Roman"/>
                <w:kern w:val="0"/>
                <w:sz w:val="18"/>
                <w:szCs w:val="18"/>
              </w:rPr>
              <w:t>支</w:t>
            </w:r>
          </w:p>
        </w:tc>
        <w:tc>
          <w:tcPr>
            <w:tcW w:w="3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B 07061108/2017/5/28/2020/5/27</w:t>
            </w:r>
          </w:p>
        </w:tc>
        <w:tc>
          <w:tcPr>
            <w:tcW w:w="270"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粤妆</w:t>
            </w:r>
            <w:r w:rsidRPr="00626E7B">
              <w:rPr>
                <w:rFonts w:ascii="Times New Roman" w:eastAsia="宋体" w:hAnsi="Times New Roman" w:cs="Times New Roman"/>
                <w:kern w:val="0"/>
                <w:sz w:val="18"/>
                <w:szCs w:val="18"/>
              </w:rPr>
              <w:t>20160693/</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G20121223</w:t>
            </w:r>
          </w:p>
        </w:tc>
        <w:tc>
          <w:tcPr>
            <w:tcW w:w="32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广东省药品检验所</w:t>
            </w:r>
          </w:p>
        </w:tc>
        <w:tc>
          <w:tcPr>
            <w:tcW w:w="44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检出标签及批件未标识的染发剂：间氨基苯酚、间苯二酚、</w:t>
            </w:r>
            <w:r w:rsidRPr="00626E7B">
              <w:rPr>
                <w:rFonts w:ascii="Times New Roman" w:eastAsia="宋体" w:hAnsi="Times New Roman" w:cs="Times New Roman"/>
                <w:kern w:val="0"/>
                <w:sz w:val="18"/>
                <w:szCs w:val="18"/>
              </w:rPr>
              <w:t>N,N-</w:t>
            </w:r>
            <w:r w:rsidRPr="00626E7B">
              <w:rPr>
                <w:rFonts w:ascii="Times New Roman" w:eastAsia="宋体" w:hAnsi="Times New Roman" w:cs="Times New Roman"/>
                <w:kern w:val="0"/>
                <w:sz w:val="18"/>
                <w:szCs w:val="18"/>
              </w:rPr>
              <w:t>双</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羟乙基</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对苯二胺硫酸盐；</w:t>
            </w:r>
            <w:r w:rsidRPr="00626E7B">
              <w:rPr>
                <w:rFonts w:ascii="Times New Roman" w:eastAsia="宋体" w:hAnsi="Times New Roman" w:cs="Times New Roman"/>
                <w:kern w:val="0"/>
                <w:sz w:val="18"/>
                <w:szCs w:val="18"/>
              </w:rPr>
              <w:br w:type="page"/>
              <w:t>2.</w:t>
            </w:r>
            <w:r w:rsidRPr="00626E7B">
              <w:rPr>
                <w:rFonts w:ascii="Times New Roman" w:eastAsia="宋体" w:hAnsi="Times New Roman" w:cs="Times New Roman"/>
                <w:kern w:val="0"/>
                <w:sz w:val="18"/>
                <w:szCs w:val="18"/>
              </w:rPr>
              <w:t>未检出标签及批件标识的染发剂：</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甲基间苯二酚、</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氨基间甲酚，未检出批件标识的染发剂：苯基甲基吡唑啉酮。</w:t>
            </w:r>
          </w:p>
        </w:tc>
        <w:tc>
          <w:tcPr>
            <w:tcW w:w="434"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E109D7" w:rsidRPr="00626E7B" w:rsidTr="00F82D52">
        <w:trPr>
          <w:trHeight w:val="1401"/>
          <w:jc w:val="center"/>
        </w:trPr>
        <w:tc>
          <w:tcPr>
            <w:tcW w:w="191" w:type="pct"/>
            <w:vMerge w:val="restar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 xml:space="preserve">24 </w:t>
            </w:r>
          </w:p>
        </w:tc>
        <w:tc>
          <w:tcPr>
            <w:tcW w:w="382" w:type="pct"/>
            <w:vMerge w:val="restar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肇庆迪彩日化科技有限公司；委托方：广州市迪彩化妆品有限公司</w:t>
            </w:r>
          </w:p>
        </w:tc>
        <w:tc>
          <w:tcPr>
            <w:tcW w:w="478" w:type="pct"/>
            <w:vMerge w:val="restar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肇庆高新区城中工业园建设路</w:t>
            </w:r>
            <w:r w:rsidRPr="00626E7B">
              <w:rPr>
                <w:rFonts w:ascii="Times New Roman" w:eastAsia="宋体" w:hAnsi="Times New Roman" w:cs="Times New Roman"/>
                <w:kern w:val="0"/>
                <w:sz w:val="18"/>
                <w:szCs w:val="18"/>
              </w:rPr>
              <w:t>9</w:t>
            </w:r>
            <w:r w:rsidRPr="00626E7B">
              <w:rPr>
                <w:rFonts w:ascii="Times New Roman" w:eastAsia="宋体" w:hAnsi="Times New Roman" w:cs="Times New Roman"/>
                <w:kern w:val="0"/>
                <w:sz w:val="18"/>
                <w:szCs w:val="18"/>
              </w:rPr>
              <w:t>号；委托生产企业地址：广东从化经济开发区回归路回归三巷</w:t>
            </w:r>
            <w:r w:rsidRPr="00626E7B">
              <w:rPr>
                <w:rFonts w:ascii="Times New Roman" w:eastAsia="宋体" w:hAnsi="Times New Roman" w:cs="Times New Roman"/>
                <w:kern w:val="0"/>
                <w:sz w:val="18"/>
                <w:szCs w:val="18"/>
              </w:rPr>
              <w:t>52</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幢之九</w:t>
            </w:r>
          </w:p>
        </w:tc>
        <w:tc>
          <w:tcPr>
            <w:tcW w:w="42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辽源大润发商业有限公司</w:t>
            </w:r>
          </w:p>
        </w:tc>
        <w:tc>
          <w:tcPr>
            <w:tcW w:w="372"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吉林省辽源市龙山区人民大街</w:t>
            </w:r>
            <w:r w:rsidRPr="00626E7B">
              <w:rPr>
                <w:rFonts w:ascii="Times New Roman" w:eastAsia="宋体" w:hAnsi="Times New Roman" w:cs="Times New Roman"/>
                <w:kern w:val="0"/>
                <w:sz w:val="18"/>
                <w:szCs w:val="18"/>
              </w:rPr>
              <w:t>640</w:t>
            </w:r>
            <w:r w:rsidRPr="00626E7B">
              <w:rPr>
                <w:rFonts w:ascii="Times New Roman" w:eastAsia="宋体" w:hAnsi="Times New Roman" w:cs="Times New Roman"/>
                <w:kern w:val="0"/>
                <w:sz w:val="18"/>
                <w:szCs w:val="18"/>
              </w:rPr>
              <w:t>号</w:t>
            </w:r>
          </w:p>
        </w:tc>
        <w:tc>
          <w:tcPr>
            <w:tcW w:w="3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迪彩染发焗油（自然黑）</w:t>
            </w:r>
          </w:p>
        </w:tc>
        <w:tc>
          <w:tcPr>
            <w:tcW w:w="464"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50g×2/</w:t>
            </w:r>
            <w:r w:rsidRPr="00626E7B">
              <w:rPr>
                <w:rFonts w:ascii="Times New Roman" w:eastAsia="宋体" w:hAnsi="Times New Roman" w:cs="Times New Roman"/>
                <w:kern w:val="0"/>
                <w:sz w:val="18"/>
                <w:szCs w:val="18"/>
              </w:rPr>
              <w:t>盒</w:t>
            </w:r>
          </w:p>
        </w:tc>
        <w:tc>
          <w:tcPr>
            <w:tcW w:w="3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16111911103/2016/11/19/</w:t>
            </w:r>
            <w:r w:rsidRPr="00626E7B">
              <w:rPr>
                <w:rFonts w:ascii="Times New Roman" w:eastAsia="宋体" w:hAnsi="Times New Roman" w:cs="Times New Roman"/>
                <w:kern w:val="0"/>
                <w:sz w:val="18"/>
                <w:szCs w:val="18"/>
              </w:rPr>
              <w:t>三年</w:t>
            </w:r>
          </w:p>
        </w:tc>
        <w:tc>
          <w:tcPr>
            <w:tcW w:w="270"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GD·FDA(2010)</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29-XK-3282</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G20101217</w:t>
            </w:r>
          </w:p>
        </w:tc>
        <w:tc>
          <w:tcPr>
            <w:tcW w:w="32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吉林省食品检验所</w:t>
            </w:r>
          </w:p>
        </w:tc>
        <w:tc>
          <w:tcPr>
            <w:tcW w:w="44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检出标签未标识的染发剂：间氨基苯酚、</w:t>
            </w:r>
            <w:r w:rsidRPr="00626E7B">
              <w:rPr>
                <w:rFonts w:ascii="Times New Roman" w:eastAsia="宋体" w:hAnsi="Times New Roman" w:cs="Times New Roman"/>
                <w:kern w:val="0"/>
                <w:sz w:val="18"/>
                <w:szCs w:val="18"/>
              </w:rPr>
              <w:t>N,N-</w:t>
            </w:r>
            <w:r w:rsidRPr="00626E7B">
              <w:rPr>
                <w:rFonts w:ascii="Times New Roman" w:eastAsia="宋体" w:hAnsi="Times New Roman" w:cs="Times New Roman"/>
                <w:kern w:val="0"/>
                <w:sz w:val="18"/>
                <w:szCs w:val="18"/>
              </w:rPr>
              <w:t>双（</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羟乙基）对苯二胺硫酸盐。</w:t>
            </w:r>
          </w:p>
        </w:tc>
        <w:tc>
          <w:tcPr>
            <w:tcW w:w="434"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E109D7" w:rsidRPr="00626E7B" w:rsidTr="00F82D52">
        <w:trPr>
          <w:trHeight w:val="1114"/>
          <w:jc w:val="center"/>
        </w:trPr>
        <w:tc>
          <w:tcPr>
            <w:tcW w:w="191" w:type="pct"/>
            <w:vMerge/>
            <w:tcBorders>
              <w:bottom w:val="single" w:sz="4" w:space="0" w:color="000000"/>
            </w:tcBorders>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382" w:type="pct"/>
            <w:vMerge/>
            <w:tcBorders>
              <w:bottom w:val="single" w:sz="4" w:space="0" w:color="000000"/>
            </w:tcBorders>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478" w:type="pct"/>
            <w:vMerge/>
            <w:tcBorders>
              <w:bottom w:val="single" w:sz="4" w:space="0" w:color="000000"/>
            </w:tcBorders>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42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辽源大润发商业有限公司</w:t>
            </w:r>
          </w:p>
        </w:tc>
        <w:tc>
          <w:tcPr>
            <w:tcW w:w="372"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吉林省辽源市龙山区人民大街</w:t>
            </w:r>
            <w:r w:rsidRPr="00626E7B">
              <w:rPr>
                <w:rFonts w:ascii="Times New Roman" w:eastAsia="宋体" w:hAnsi="Times New Roman" w:cs="Times New Roman"/>
                <w:kern w:val="0"/>
                <w:sz w:val="18"/>
                <w:szCs w:val="18"/>
              </w:rPr>
              <w:t>640</w:t>
            </w:r>
            <w:r w:rsidRPr="00626E7B">
              <w:rPr>
                <w:rFonts w:ascii="Times New Roman" w:eastAsia="宋体" w:hAnsi="Times New Roman" w:cs="Times New Roman"/>
                <w:kern w:val="0"/>
                <w:sz w:val="18"/>
                <w:szCs w:val="18"/>
              </w:rPr>
              <w:t>号</w:t>
            </w:r>
          </w:p>
        </w:tc>
        <w:tc>
          <w:tcPr>
            <w:tcW w:w="3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迪彩染发膏（棕色）</w:t>
            </w:r>
          </w:p>
        </w:tc>
        <w:tc>
          <w:tcPr>
            <w:tcW w:w="464"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50g×2/</w:t>
            </w:r>
            <w:r w:rsidRPr="00626E7B">
              <w:rPr>
                <w:rFonts w:ascii="Times New Roman" w:eastAsia="宋体" w:hAnsi="Times New Roman" w:cs="Times New Roman"/>
                <w:kern w:val="0"/>
                <w:sz w:val="18"/>
                <w:szCs w:val="18"/>
              </w:rPr>
              <w:t>盒</w:t>
            </w:r>
          </w:p>
        </w:tc>
        <w:tc>
          <w:tcPr>
            <w:tcW w:w="3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16101711101/2016/10/17/</w:t>
            </w:r>
            <w:r w:rsidRPr="00626E7B">
              <w:rPr>
                <w:rFonts w:ascii="Times New Roman" w:eastAsia="宋体" w:hAnsi="Times New Roman" w:cs="Times New Roman"/>
                <w:kern w:val="0"/>
                <w:sz w:val="18"/>
                <w:szCs w:val="18"/>
              </w:rPr>
              <w:t>三年</w:t>
            </w:r>
          </w:p>
        </w:tc>
        <w:tc>
          <w:tcPr>
            <w:tcW w:w="270"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2010</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29-XK-3282</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G20101216</w:t>
            </w:r>
          </w:p>
        </w:tc>
        <w:tc>
          <w:tcPr>
            <w:tcW w:w="32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吉林省食品检验所</w:t>
            </w:r>
          </w:p>
        </w:tc>
        <w:tc>
          <w:tcPr>
            <w:tcW w:w="44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检出标签未标识的染发剂：对氨基苯酚、间氨基苯酚。</w:t>
            </w:r>
          </w:p>
        </w:tc>
        <w:tc>
          <w:tcPr>
            <w:tcW w:w="434"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E109D7" w:rsidRPr="00626E7B" w:rsidTr="00282943">
        <w:trPr>
          <w:trHeight w:val="2741"/>
          <w:jc w:val="center"/>
        </w:trPr>
        <w:tc>
          <w:tcPr>
            <w:tcW w:w="191" w:type="pct"/>
            <w:vMerge w:val="restart"/>
            <w:tcBorders>
              <w:bottom w:val="single" w:sz="4" w:space="0" w:color="000000"/>
            </w:tcBorders>
            <w:shd w:val="clear" w:color="auto" w:fill="auto"/>
            <w:vAlign w:val="center"/>
            <w:hideMark/>
          </w:tcPr>
          <w:p w:rsidR="00E109D7" w:rsidRPr="00626E7B" w:rsidRDefault="00E109D7" w:rsidP="00FB2E6E">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lastRenderedPageBreak/>
              <w:t xml:space="preserve">24 </w:t>
            </w:r>
          </w:p>
        </w:tc>
        <w:tc>
          <w:tcPr>
            <w:tcW w:w="382" w:type="pct"/>
            <w:vMerge w:val="restart"/>
            <w:tcBorders>
              <w:bottom w:val="single" w:sz="4" w:space="0" w:color="000000"/>
            </w:tcBorders>
            <w:shd w:val="clear" w:color="auto" w:fill="auto"/>
            <w:vAlign w:val="center"/>
            <w:hideMark/>
          </w:tcPr>
          <w:p w:rsidR="00E109D7" w:rsidRPr="00626E7B" w:rsidRDefault="00E109D7" w:rsidP="00FB2E6E">
            <w:pPr>
              <w:widowControl/>
              <w:jc w:val="center"/>
              <w:rPr>
                <w:rFonts w:ascii="Times New Roman" w:eastAsia="宋体" w:hAnsi="Times New Roman" w:cs="Times New Roman"/>
                <w:kern w:val="0"/>
                <w:sz w:val="18"/>
                <w:szCs w:val="18"/>
              </w:rPr>
            </w:pPr>
            <w:proofErr w:type="gramStart"/>
            <w:r w:rsidRPr="00626E7B">
              <w:rPr>
                <w:rFonts w:ascii="Times New Roman" w:eastAsia="宋体" w:hAnsi="Times New Roman" w:cs="Times New Roman"/>
                <w:kern w:val="0"/>
                <w:sz w:val="18"/>
                <w:szCs w:val="18"/>
              </w:rPr>
              <w:t>肇</w:t>
            </w:r>
            <w:proofErr w:type="gramEnd"/>
            <w:r w:rsidRPr="00626E7B">
              <w:rPr>
                <w:rFonts w:ascii="Times New Roman" w:eastAsia="宋体" w:hAnsi="Times New Roman" w:cs="Times New Roman"/>
                <w:kern w:val="0"/>
                <w:sz w:val="18"/>
                <w:szCs w:val="18"/>
              </w:rPr>
              <w:t>庆迪彩日化科技有限公司；委托方：广州市</w:t>
            </w:r>
            <w:proofErr w:type="gramStart"/>
            <w:r w:rsidRPr="00626E7B">
              <w:rPr>
                <w:rFonts w:ascii="Times New Roman" w:eastAsia="宋体" w:hAnsi="Times New Roman" w:cs="Times New Roman"/>
                <w:kern w:val="0"/>
                <w:sz w:val="18"/>
                <w:szCs w:val="18"/>
              </w:rPr>
              <w:t>迪</w:t>
            </w:r>
            <w:proofErr w:type="gramEnd"/>
            <w:r w:rsidRPr="00626E7B">
              <w:rPr>
                <w:rFonts w:ascii="Times New Roman" w:eastAsia="宋体" w:hAnsi="Times New Roman" w:cs="Times New Roman"/>
                <w:kern w:val="0"/>
                <w:sz w:val="18"/>
                <w:szCs w:val="18"/>
              </w:rPr>
              <w:t>彩化妆品有限公司</w:t>
            </w:r>
          </w:p>
        </w:tc>
        <w:tc>
          <w:tcPr>
            <w:tcW w:w="478" w:type="pct"/>
            <w:vMerge w:val="restart"/>
            <w:tcBorders>
              <w:bottom w:val="single" w:sz="4" w:space="0" w:color="000000"/>
            </w:tcBorders>
            <w:shd w:val="clear" w:color="auto" w:fill="auto"/>
            <w:vAlign w:val="center"/>
            <w:hideMark/>
          </w:tcPr>
          <w:p w:rsidR="00E109D7" w:rsidRPr="00626E7B" w:rsidRDefault="00E109D7" w:rsidP="00FB2E6E">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肇庆高新区城中工业园建设路</w:t>
            </w:r>
            <w:r w:rsidRPr="00626E7B">
              <w:rPr>
                <w:rFonts w:ascii="Times New Roman" w:eastAsia="宋体" w:hAnsi="Times New Roman" w:cs="Times New Roman"/>
                <w:kern w:val="0"/>
                <w:sz w:val="18"/>
                <w:szCs w:val="18"/>
              </w:rPr>
              <w:t>9</w:t>
            </w:r>
            <w:r w:rsidRPr="00626E7B">
              <w:rPr>
                <w:rFonts w:ascii="Times New Roman" w:eastAsia="宋体" w:hAnsi="Times New Roman" w:cs="Times New Roman"/>
                <w:kern w:val="0"/>
                <w:sz w:val="18"/>
                <w:szCs w:val="18"/>
              </w:rPr>
              <w:t>号；委托生产企业地址：广东从化经济开发区回归路回归三巷</w:t>
            </w:r>
            <w:r w:rsidRPr="00626E7B">
              <w:rPr>
                <w:rFonts w:ascii="Times New Roman" w:eastAsia="宋体" w:hAnsi="Times New Roman" w:cs="Times New Roman"/>
                <w:kern w:val="0"/>
                <w:sz w:val="18"/>
                <w:szCs w:val="18"/>
              </w:rPr>
              <w:t>52</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幢之九</w:t>
            </w:r>
          </w:p>
        </w:tc>
        <w:tc>
          <w:tcPr>
            <w:tcW w:w="42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厦门乐海投资有限公司同安购物广场店</w:t>
            </w:r>
          </w:p>
        </w:tc>
        <w:tc>
          <w:tcPr>
            <w:tcW w:w="372"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同安区环城西路</w:t>
            </w:r>
            <w:r w:rsidRPr="00626E7B">
              <w:rPr>
                <w:rFonts w:ascii="Times New Roman" w:eastAsia="宋体" w:hAnsi="Times New Roman" w:cs="Times New Roman"/>
                <w:kern w:val="0"/>
                <w:sz w:val="18"/>
                <w:szCs w:val="18"/>
              </w:rPr>
              <w:t>639</w:t>
            </w:r>
            <w:r w:rsidRPr="00626E7B">
              <w:rPr>
                <w:rFonts w:ascii="Times New Roman" w:eastAsia="宋体" w:hAnsi="Times New Roman" w:cs="Times New Roman"/>
                <w:kern w:val="0"/>
                <w:sz w:val="18"/>
                <w:szCs w:val="18"/>
              </w:rPr>
              <w:t>号之</w:t>
            </w:r>
            <w:r w:rsidRPr="00626E7B">
              <w:rPr>
                <w:rFonts w:ascii="Times New Roman" w:eastAsia="宋体" w:hAnsi="Times New Roman" w:cs="Times New Roman"/>
                <w:kern w:val="0"/>
                <w:sz w:val="18"/>
                <w:szCs w:val="18"/>
              </w:rPr>
              <w:t>118</w:t>
            </w:r>
          </w:p>
        </w:tc>
        <w:tc>
          <w:tcPr>
            <w:tcW w:w="3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迪彩染发膏</w:t>
            </w:r>
          </w:p>
        </w:tc>
        <w:tc>
          <w:tcPr>
            <w:tcW w:w="464"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50g×2</w:t>
            </w:r>
          </w:p>
        </w:tc>
        <w:tc>
          <w:tcPr>
            <w:tcW w:w="3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16101511106/2016/10/15/</w:t>
            </w:r>
            <w:r w:rsidRPr="00626E7B">
              <w:rPr>
                <w:rFonts w:ascii="Times New Roman" w:eastAsia="宋体" w:hAnsi="Times New Roman" w:cs="Times New Roman"/>
                <w:kern w:val="0"/>
                <w:sz w:val="18"/>
                <w:szCs w:val="18"/>
              </w:rPr>
              <w:t>三年</w:t>
            </w:r>
          </w:p>
        </w:tc>
        <w:tc>
          <w:tcPr>
            <w:tcW w:w="270"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GD·FDA(2010)</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29-XK-3282</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G20101216</w:t>
            </w:r>
          </w:p>
        </w:tc>
        <w:tc>
          <w:tcPr>
            <w:tcW w:w="32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福建省食品药品质量检验研究院</w:t>
            </w:r>
          </w:p>
        </w:tc>
        <w:tc>
          <w:tcPr>
            <w:tcW w:w="44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检出批件及标签未标识染发剂：对</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氨基苯酚、间</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氨基苯酚、</w:t>
            </w:r>
            <w:r w:rsidRPr="00626E7B">
              <w:rPr>
                <w:rFonts w:ascii="Times New Roman" w:eastAsia="宋体" w:hAnsi="Times New Roman" w:cs="Times New Roman"/>
                <w:kern w:val="0"/>
                <w:sz w:val="18"/>
                <w:szCs w:val="18"/>
              </w:rPr>
              <w:t>4-</w:t>
            </w:r>
            <w:r w:rsidRPr="00626E7B">
              <w:rPr>
                <w:rFonts w:ascii="Times New Roman" w:eastAsia="宋体" w:hAnsi="Times New Roman" w:cs="Times New Roman"/>
                <w:kern w:val="0"/>
                <w:sz w:val="18"/>
                <w:szCs w:val="18"/>
              </w:rPr>
              <w:t>氨基</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羟基甲苯。</w:t>
            </w:r>
          </w:p>
        </w:tc>
        <w:tc>
          <w:tcPr>
            <w:tcW w:w="434"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经辽宁省药品检验检测院复检，复检不合格。</w:t>
            </w:r>
          </w:p>
        </w:tc>
      </w:tr>
      <w:tr w:rsidR="00E109D7" w:rsidRPr="00626E7B" w:rsidTr="00282943">
        <w:trPr>
          <w:trHeight w:val="2741"/>
          <w:jc w:val="center"/>
        </w:trPr>
        <w:tc>
          <w:tcPr>
            <w:tcW w:w="191" w:type="pct"/>
            <w:vMerge/>
            <w:tcBorders>
              <w:bottom w:val="single" w:sz="4" w:space="0" w:color="000000"/>
            </w:tcBorders>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382" w:type="pct"/>
            <w:vMerge/>
            <w:tcBorders>
              <w:bottom w:val="single" w:sz="4" w:space="0" w:color="000000"/>
            </w:tcBorders>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478" w:type="pct"/>
            <w:vMerge/>
            <w:tcBorders>
              <w:bottom w:val="single" w:sz="4" w:space="0" w:color="000000"/>
            </w:tcBorders>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42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珠海市良聚商贸有限公司</w:t>
            </w:r>
          </w:p>
        </w:tc>
        <w:tc>
          <w:tcPr>
            <w:tcW w:w="372"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珠海市金湾区三灶镇金海岸华阳路</w:t>
            </w:r>
            <w:r w:rsidRPr="00626E7B">
              <w:rPr>
                <w:rFonts w:ascii="Times New Roman" w:eastAsia="宋体" w:hAnsi="Times New Roman" w:cs="Times New Roman"/>
                <w:kern w:val="0"/>
                <w:sz w:val="18"/>
                <w:szCs w:val="18"/>
              </w:rPr>
              <w:t>409</w:t>
            </w:r>
            <w:r w:rsidRPr="00626E7B">
              <w:rPr>
                <w:rFonts w:ascii="Times New Roman" w:eastAsia="宋体" w:hAnsi="Times New Roman" w:cs="Times New Roman"/>
                <w:kern w:val="0"/>
                <w:sz w:val="18"/>
                <w:szCs w:val="18"/>
              </w:rPr>
              <w:t>号商业城第一层夹层</w:t>
            </w:r>
            <w:r w:rsidRPr="00626E7B">
              <w:rPr>
                <w:rFonts w:ascii="Times New Roman" w:eastAsia="宋体" w:hAnsi="Times New Roman" w:cs="Times New Roman"/>
                <w:kern w:val="0"/>
                <w:sz w:val="18"/>
                <w:szCs w:val="18"/>
              </w:rPr>
              <w:t>A</w:t>
            </w:r>
            <w:r w:rsidRPr="00626E7B">
              <w:rPr>
                <w:rFonts w:ascii="Times New Roman" w:eastAsia="宋体" w:hAnsi="Times New Roman" w:cs="Times New Roman"/>
                <w:kern w:val="0"/>
                <w:sz w:val="18"/>
                <w:szCs w:val="18"/>
              </w:rPr>
              <w:t>区</w:t>
            </w:r>
          </w:p>
        </w:tc>
        <w:tc>
          <w:tcPr>
            <w:tcW w:w="3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迪彩东方美护染发焗油（自然黑）</w:t>
            </w:r>
          </w:p>
        </w:tc>
        <w:tc>
          <w:tcPr>
            <w:tcW w:w="464"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25g</w:t>
            </w:r>
          </w:p>
        </w:tc>
        <w:tc>
          <w:tcPr>
            <w:tcW w:w="3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2017/3/26/2017/3/26/</w:t>
            </w:r>
            <w:r w:rsidRPr="00626E7B">
              <w:rPr>
                <w:rFonts w:ascii="Times New Roman" w:eastAsia="宋体" w:hAnsi="Times New Roman" w:cs="Times New Roman"/>
                <w:kern w:val="0"/>
                <w:sz w:val="18"/>
                <w:szCs w:val="18"/>
              </w:rPr>
              <w:t>三年</w:t>
            </w:r>
          </w:p>
        </w:tc>
        <w:tc>
          <w:tcPr>
            <w:tcW w:w="270"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粤妆</w:t>
            </w:r>
            <w:r w:rsidRPr="00626E7B">
              <w:rPr>
                <w:rFonts w:ascii="Times New Roman" w:eastAsia="宋体" w:hAnsi="Times New Roman" w:cs="Times New Roman"/>
                <w:kern w:val="0"/>
                <w:sz w:val="18"/>
                <w:szCs w:val="18"/>
              </w:rPr>
              <w:t>20161147</w:t>
            </w:r>
          </w:p>
        </w:tc>
        <w:tc>
          <w:tcPr>
            <w:tcW w:w="32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广东省药品检验所</w:t>
            </w:r>
          </w:p>
        </w:tc>
        <w:tc>
          <w:tcPr>
            <w:tcW w:w="445"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检出标签及批件未标识的间氨基苯酚、</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二氨基苯氧基乙醇盐酸盐、</w:t>
            </w:r>
            <w:r w:rsidRPr="00626E7B">
              <w:rPr>
                <w:rFonts w:ascii="Times New Roman" w:eastAsia="宋体" w:hAnsi="Times New Roman" w:cs="Times New Roman"/>
                <w:kern w:val="0"/>
                <w:sz w:val="18"/>
                <w:szCs w:val="18"/>
              </w:rPr>
              <w:t>N,N-</w:t>
            </w:r>
            <w:r w:rsidRPr="00626E7B">
              <w:rPr>
                <w:rFonts w:ascii="Times New Roman" w:eastAsia="宋体" w:hAnsi="Times New Roman" w:cs="Times New Roman"/>
                <w:kern w:val="0"/>
                <w:sz w:val="18"/>
                <w:szCs w:val="18"/>
              </w:rPr>
              <w:t>双</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羟乙基</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对苯二胺硫酸盐。</w:t>
            </w:r>
          </w:p>
        </w:tc>
        <w:tc>
          <w:tcPr>
            <w:tcW w:w="434" w:type="pct"/>
            <w:tcBorders>
              <w:bottom w:val="single" w:sz="4" w:space="0" w:color="000000"/>
            </w:tcBorders>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E109D7" w:rsidRPr="00626E7B" w:rsidTr="00E109D7">
        <w:trPr>
          <w:trHeight w:val="907"/>
          <w:jc w:val="center"/>
        </w:trPr>
        <w:tc>
          <w:tcPr>
            <w:tcW w:w="191" w:type="pct"/>
            <w:vMerge/>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382" w:type="pct"/>
            <w:vMerge/>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478" w:type="pct"/>
            <w:vMerge/>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42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南昌青山湖大润发商业有限公司</w:t>
            </w:r>
          </w:p>
        </w:tc>
        <w:tc>
          <w:tcPr>
            <w:tcW w:w="372"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江西省南昌市青山湖区高新大道</w:t>
            </w:r>
            <w:r w:rsidRPr="00626E7B">
              <w:rPr>
                <w:rFonts w:ascii="Times New Roman" w:eastAsia="宋体" w:hAnsi="Times New Roman" w:cs="Times New Roman"/>
                <w:kern w:val="0"/>
                <w:sz w:val="18"/>
                <w:szCs w:val="18"/>
              </w:rPr>
              <w:t>8</w:t>
            </w:r>
            <w:r w:rsidRPr="00626E7B">
              <w:rPr>
                <w:rFonts w:ascii="Times New Roman" w:eastAsia="宋体" w:hAnsi="Times New Roman" w:cs="Times New Roman"/>
                <w:kern w:val="0"/>
                <w:sz w:val="18"/>
                <w:szCs w:val="18"/>
              </w:rPr>
              <w:t>号</w:t>
            </w:r>
          </w:p>
        </w:tc>
        <w:tc>
          <w:tcPr>
            <w:tcW w:w="3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迪彩东方美护染发焗油（自然黑）</w:t>
            </w:r>
          </w:p>
        </w:tc>
        <w:tc>
          <w:tcPr>
            <w:tcW w:w="464"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50g×2</w:t>
            </w:r>
          </w:p>
        </w:tc>
        <w:tc>
          <w:tcPr>
            <w:tcW w:w="3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16112511101/20161125/</w:t>
            </w:r>
            <w:r w:rsidRPr="00626E7B">
              <w:rPr>
                <w:rFonts w:ascii="Times New Roman" w:eastAsia="宋体" w:hAnsi="Times New Roman" w:cs="Times New Roman"/>
                <w:kern w:val="0"/>
                <w:sz w:val="18"/>
                <w:szCs w:val="18"/>
              </w:rPr>
              <w:t>三年</w:t>
            </w:r>
          </w:p>
        </w:tc>
        <w:tc>
          <w:tcPr>
            <w:tcW w:w="270"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GD·FDA</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2010</w:t>
            </w:r>
            <w:r w:rsidRPr="00626E7B">
              <w:rPr>
                <w:rFonts w:ascii="Times New Roman" w:eastAsia="宋体" w:hAnsi="Times New Roman" w:cs="Times New Roman"/>
                <w:kern w:val="0"/>
                <w:sz w:val="18"/>
                <w:szCs w:val="18"/>
              </w:rPr>
              <w:t>）卫妆准字</w:t>
            </w:r>
            <w:r w:rsidRPr="00626E7B">
              <w:rPr>
                <w:rFonts w:ascii="Times New Roman" w:eastAsia="宋体" w:hAnsi="Times New Roman" w:cs="Times New Roman"/>
                <w:kern w:val="0"/>
                <w:sz w:val="18"/>
                <w:szCs w:val="18"/>
              </w:rPr>
              <w:t>29-xk-3282</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G20101217</w:t>
            </w:r>
          </w:p>
        </w:tc>
        <w:tc>
          <w:tcPr>
            <w:tcW w:w="32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江西省药品检验检测研究院</w:t>
            </w:r>
          </w:p>
        </w:tc>
        <w:tc>
          <w:tcPr>
            <w:tcW w:w="44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检出批件及标签未标识的染发剂：间氨基苯酚。</w:t>
            </w:r>
          </w:p>
        </w:tc>
        <w:tc>
          <w:tcPr>
            <w:tcW w:w="434"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E109D7" w:rsidRPr="00626E7B" w:rsidTr="00E109D7">
        <w:trPr>
          <w:trHeight w:val="907"/>
          <w:jc w:val="center"/>
        </w:trPr>
        <w:tc>
          <w:tcPr>
            <w:tcW w:w="191" w:type="pct"/>
            <w:vMerge/>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382" w:type="pct"/>
            <w:vMerge/>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478" w:type="pct"/>
            <w:vMerge/>
            <w:shd w:val="clear" w:color="auto" w:fill="auto"/>
            <w:vAlign w:val="center"/>
            <w:hideMark/>
          </w:tcPr>
          <w:p w:rsidR="00E109D7" w:rsidRPr="00626E7B" w:rsidRDefault="00E109D7" w:rsidP="00895AD1">
            <w:pPr>
              <w:widowControl/>
              <w:jc w:val="left"/>
              <w:rPr>
                <w:rFonts w:ascii="Times New Roman" w:eastAsia="宋体" w:hAnsi="Times New Roman" w:cs="Times New Roman"/>
                <w:kern w:val="0"/>
                <w:sz w:val="18"/>
                <w:szCs w:val="18"/>
              </w:rPr>
            </w:pPr>
          </w:p>
        </w:tc>
        <w:tc>
          <w:tcPr>
            <w:tcW w:w="42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深圳沃尔玛百货零售有限公司南昌解放西路分店</w:t>
            </w:r>
          </w:p>
        </w:tc>
        <w:tc>
          <w:tcPr>
            <w:tcW w:w="372"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江西省南昌市青云谱区解放西路</w:t>
            </w:r>
          </w:p>
        </w:tc>
        <w:tc>
          <w:tcPr>
            <w:tcW w:w="3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迪彩东方美护染发焗油（自然黑）</w:t>
            </w:r>
          </w:p>
        </w:tc>
        <w:tc>
          <w:tcPr>
            <w:tcW w:w="464"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50g×2</w:t>
            </w:r>
          </w:p>
        </w:tc>
        <w:tc>
          <w:tcPr>
            <w:tcW w:w="3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17041511101/20170415/</w:t>
            </w:r>
            <w:r w:rsidRPr="00626E7B">
              <w:rPr>
                <w:rFonts w:ascii="Times New Roman" w:eastAsia="宋体" w:hAnsi="Times New Roman" w:cs="Times New Roman"/>
                <w:kern w:val="0"/>
                <w:sz w:val="18"/>
                <w:szCs w:val="18"/>
              </w:rPr>
              <w:t>三年</w:t>
            </w:r>
          </w:p>
        </w:tc>
        <w:tc>
          <w:tcPr>
            <w:tcW w:w="270"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粤妆</w:t>
            </w:r>
            <w:r w:rsidRPr="00626E7B">
              <w:rPr>
                <w:rFonts w:ascii="Times New Roman" w:eastAsia="宋体" w:hAnsi="Times New Roman" w:cs="Times New Roman"/>
                <w:kern w:val="0"/>
                <w:sz w:val="18"/>
                <w:szCs w:val="18"/>
              </w:rPr>
              <w:t>20161147/</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G20101217</w:t>
            </w:r>
          </w:p>
        </w:tc>
        <w:tc>
          <w:tcPr>
            <w:tcW w:w="32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江西省药品检验检测研究院</w:t>
            </w:r>
          </w:p>
        </w:tc>
        <w:tc>
          <w:tcPr>
            <w:tcW w:w="44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检出批件及标签未标识的染发剂：间氨基苯酚。</w:t>
            </w:r>
          </w:p>
        </w:tc>
        <w:tc>
          <w:tcPr>
            <w:tcW w:w="434"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tr w:rsidR="00E109D7" w:rsidRPr="00626E7B" w:rsidTr="00BF51A3">
        <w:trPr>
          <w:trHeight w:val="3432"/>
          <w:jc w:val="center"/>
        </w:trPr>
        <w:tc>
          <w:tcPr>
            <w:tcW w:w="191" w:type="pct"/>
            <w:shd w:val="clear" w:color="auto" w:fill="auto"/>
            <w:vAlign w:val="center"/>
            <w:hideMark/>
          </w:tcPr>
          <w:p w:rsidR="00E109D7" w:rsidRPr="00626E7B" w:rsidRDefault="00E109D7" w:rsidP="00FB2E6E">
            <w:pPr>
              <w:widowControl/>
              <w:jc w:val="center"/>
              <w:rPr>
                <w:rFonts w:ascii="Times New Roman" w:eastAsia="宋体" w:hAnsi="Times New Roman" w:cs="Times New Roman"/>
                <w:kern w:val="0"/>
                <w:sz w:val="18"/>
                <w:szCs w:val="18"/>
              </w:rPr>
            </w:pPr>
            <w:bookmarkStart w:id="0" w:name="_GoBack" w:colFirst="0" w:colLast="2"/>
            <w:r w:rsidRPr="00626E7B">
              <w:rPr>
                <w:rFonts w:ascii="Times New Roman" w:eastAsia="宋体" w:hAnsi="Times New Roman" w:cs="Times New Roman"/>
                <w:kern w:val="0"/>
                <w:sz w:val="18"/>
                <w:szCs w:val="18"/>
              </w:rPr>
              <w:lastRenderedPageBreak/>
              <w:t xml:space="preserve">24 </w:t>
            </w:r>
          </w:p>
        </w:tc>
        <w:tc>
          <w:tcPr>
            <w:tcW w:w="382" w:type="pct"/>
            <w:shd w:val="clear" w:color="auto" w:fill="auto"/>
            <w:vAlign w:val="center"/>
            <w:hideMark/>
          </w:tcPr>
          <w:p w:rsidR="00E109D7" w:rsidRPr="00626E7B" w:rsidRDefault="00E109D7" w:rsidP="00FB2E6E">
            <w:pPr>
              <w:widowControl/>
              <w:jc w:val="center"/>
              <w:rPr>
                <w:rFonts w:ascii="Times New Roman" w:eastAsia="宋体" w:hAnsi="Times New Roman" w:cs="Times New Roman"/>
                <w:kern w:val="0"/>
                <w:sz w:val="18"/>
                <w:szCs w:val="18"/>
              </w:rPr>
            </w:pPr>
            <w:proofErr w:type="gramStart"/>
            <w:r w:rsidRPr="00626E7B">
              <w:rPr>
                <w:rFonts w:ascii="Times New Roman" w:eastAsia="宋体" w:hAnsi="Times New Roman" w:cs="Times New Roman"/>
                <w:kern w:val="0"/>
                <w:sz w:val="18"/>
                <w:szCs w:val="18"/>
              </w:rPr>
              <w:t>肇</w:t>
            </w:r>
            <w:proofErr w:type="gramEnd"/>
            <w:r w:rsidRPr="00626E7B">
              <w:rPr>
                <w:rFonts w:ascii="Times New Roman" w:eastAsia="宋体" w:hAnsi="Times New Roman" w:cs="Times New Roman"/>
                <w:kern w:val="0"/>
                <w:sz w:val="18"/>
                <w:szCs w:val="18"/>
              </w:rPr>
              <w:t>庆迪彩日化科技有限公司；委托方：广州市</w:t>
            </w:r>
            <w:proofErr w:type="gramStart"/>
            <w:r w:rsidRPr="00626E7B">
              <w:rPr>
                <w:rFonts w:ascii="Times New Roman" w:eastAsia="宋体" w:hAnsi="Times New Roman" w:cs="Times New Roman"/>
                <w:kern w:val="0"/>
                <w:sz w:val="18"/>
                <w:szCs w:val="18"/>
              </w:rPr>
              <w:t>迪</w:t>
            </w:r>
            <w:proofErr w:type="gramEnd"/>
            <w:r w:rsidRPr="00626E7B">
              <w:rPr>
                <w:rFonts w:ascii="Times New Roman" w:eastAsia="宋体" w:hAnsi="Times New Roman" w:cs="Times New Roman"/>
                <w:kern w:val="0"/>
                <w:sz w:val="18"/>
                <w:szCs w:val="18"/>
              </w:rPr>
              <w:t>彩化妆品有限公司</w:t>
            </w:r>
          </w:p>
        </w:tc>
        <w:tc>
          <w:tcPr>
            <w:tcW w:w="478" w:type="pct"/>
            <w:shd w:val="clear" w:color="auto" w:fill="auto"/>
            <w:vAlign w:val="center"/>
            <w:hideMark/>
          </w:tcPr>
          <w:p w:rsidR="00E109D7" w:rsidRPr="00626E7B" w:rsidRDefault="00E109D7" w:rsidP="00FB2E6E">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肇庆高新区城中工业园建设路</w:t>
            </w:r>
            <w:r w:rsidRPr="00626E7B">
              <w:rPr>
                <w:rFonts w:ascii="Times New Roman" w:eastAsia="宋体" w:hAnsi="Times New Roman" w:cs="Times New Roman"/>
                <w:kern w:val="0"/>
                <w:sz w:val="18"/>
                <w:szCs w:val="18"/>
              </w:rPr>
              <w:t>9</w:t>
            </w:r>
            <w:r w:rsidRPr="00626E7B">
              <w:rPr>
                <w:rFonts w:ascii="Times New Roman" w:eastAsia="宋体" w:hAnsi="Times New Roman" w:cs="Times New Roman"/>
                <w:kern w:val="0"/>
                <w:sz w:val="18"/>
                <w:szCs w:val="18"/>
              </w:rPr>
              <w:t>号；委托生产企业地址：广东从化经济开发区回归路回归三巷</w:t>
            </w:r>
            <w:r w:rsidRPr="00626E7B">
              <w:rPr>
                <w:rFonts w:ascii="Times New Roman" w:eastAsia="宋体" w:hAnsi="Times New Roman" w:cs="Times New Roman"/>
                <w:kern w:val="0"/>
                <w:sz w:val="18"/>
                <w:szCs w:val="18"/>
              </w:rPr>
              <w:t>52</w:t>
            </w:r>
            <w:r w:rsidRPr="00626E7B">
              <w:rPr>
                <w:rFonts w:ascii="Times New Roman" w:eastAsia="宋体" w:hAnsi="Times New Roman" w:cs="Times New Roman"/>
                <w:kern w:val="0"/>
                <w:sz w:val="18"/>
                <w:szCs w:val="18"/>
              </w:rPr>
              <w:t>号</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幢之九</w:t>
            </w:r>
          </w:p>
        </w:tc>
        <w:tc>
          <w:tcPr>
            <w:tcW w:w="42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proofErr w:type="gramStart"/>
            <w:r w:rsidRPr="00626E7B">
              <w:rPr>
                <w:rFonts w:ascii="Times New Roman" w:eastAsia="宋体" w:hAnsi="Times New Roman" w:cs="Times New Roman"/>
                <w:kern w:val="0"/>
                <w:sz w:val="18"/>
                <w:szCs w:val="18"/>
              </w:rPr>
              <w:t>邢台家</w:t>
            </w:r>
            <w:proofErr w:type="gramEnd"/>
            <w:r w:rsidRPr="00626E7B">
              <w:rPr>
                <w:rFonts w:ascii="Times New Roman" w:eastAsia="宋体" w:hAnsi="Times New Roman" w:cs="Times New Roman"/>
                <w:kern w:val="0"/>
                <w:sz w:val="18"/>
                <w:szCs w:val="18"/>
              </w:rPr>
              <w:t>乐园天</w:t>
            </w:r>
            <w:proofErr w:type="gramStart"/>
            <w:r w:rsidRPr="00626E7B">
              <w:rPr>
                <w:rFonts w:ascii="Times New Roman" w:eastAsia="宋体" w:hAnsi="Times New Roman" w:cs="Times New Roman"/>
                <w:kern w:val="0"/>
                <w:sz w:val="18"/>
                <w:szCs w:val="18"/>
              </w:rPr>
              <w:t>一</w:t>
            </w:r>
            <w:proofErr w:type="gramEnd"/>
            <w:r w:rsidRPr="00626E7B">
              <w:rPr>
                <w:rFonts w:ascii="Times New Roman" w:eastAsia="宋体" w:hAnsi="Times New Roman" w:cs="Times New Roman"/>
                <w:kern w:val="0"/>
                <w:sz w:val="18"/>
                <w:szCs w:val="18"/>
              </w:rPr>
              <w:t>商贸有限公司</w:t>
            </w:r>
          </w:p>
        </w:tc>
        <w:tc>
          <w:tcPr>
            <w:tcW w:w="372"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邢台市桥东区新华北路</w:t>
            </w:r>
            <w:r w:rsidRPr="00626E7B">
              <w:rPr>
                <w:rFonts w:ascii="Times New Roman" w:eastAsia="宋体" w:hAnsi="Times New Roman" w:cs="Times New Roman"/>
                <w:kern w:val="0"/>
                <w:sz w:val="18"/>
                <w:szCs w:val="18"/>
              </w:rPr>
              <w:t>235</w:t>
            </w:r>
            <w:r w:rsidRPr="00626E7B">
              <w:rPr>
                <w:rFonts w:ascii="Times New Roman" w:eastAsia="宋体" w:hAnsi="Times New Roman" w:cs="Times New Roman"/>
                <w:kern w:val="0"/>
                <w:sz w:val="18"/>
                <w:szCs w:val="18"/>
              </w:rPr>
              <w:t>号</w:t>
            </w:r>
          </w:p>
        </w:tc>
        <w:tc>
          <w:tcPr>
            <w:tcW w:w="3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迪彩染发膏（棕黑色）</w:t>
            </w:r>
          </w:p>
        </w:tc>
        <w:tc>
          <w:tcPr>
            <w:tcW w:w="464"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50g*2/</w:t>
            </w:r>
            <w:r w:rsidRPr="00626E7B">
              <w:rPr>
                <w:rFonts w:ascii="Times New Roman" w:eastAsia="宋体" w:hAnsi="Times New Roman" w:cs="Times New Roman"/>
                <w:kern w:val="0"/>
                <w:sz w:val="18"/>
                <w:szCs w:val="18"/>
              </w:rPr>
              <w:t>盒</w:t>
            </w:r>
          </w:p>
        </w:tc>
        <w:tc>
          <w:tcPr>
            <w:tcW w:w="3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17031211102/</w:t>
            </w:r>
            <w:r w:rsidRPr="00626E7B">
              <w:rPr>
                <w:rFonts w:ascii="Times New Roman" w:eastAsia="宋体" w:hAnsi="Times New Roman" w:cs="Times New Roman"/>
                <w:kern w:val="0"/>
                <w:sz w:val="18"/>
                <w:szCs w:val="18"/>
              </w:rPr>
              <w:t>二年</w:t>
            </w:r>
          </w:p>
        </w:tc>
        <w:tc>
          <w:tcPr>
            <w:tcW w:w="270"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广东</w:t>
            </w:r>
          </w:p>
        </w:tc>
        <w:tc>
          <w:tcPr>
            <w:tcW w:w="471"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粤妆</w:t>
            </w:r>
            <w:r w:rsidRPr="00626E7B">
              <w:rPr>
                <w:rFonts w:ascii="Times New Roman" w:eastAsia="宋体" w:hAnsi="Times New Roman" w:cs="Times New Roman"/>
                <w:kern w:val="0"/>
                <w:sz w:val="18"/>
                <w:szCs w:val="18"/>
              </w:rPr>
              <w:t>20161147/</w:t>
            </w:r>
            <w:r w:rsidRPr="00626E7B">
              <w:rPr>
                <w:rFonts w:ascii="Times New Roman" w:eastAsia="宋体" w:hAnsi="Times New Roman" w:cs="Times New Roman"/>
                <w:kern w:val="0"/>
                <w:sz w:val="18"/>
                <w:szCs w:val="18"/>
              </w:rPr>
              <w:t>国妆特字</w:t>
            </w:r>
            <w:r w:rsidRPr="00626E7B">
              <w:rPr>
                <w:rFonts w:ascii="Times New Roman" w:eastAsia="宋体" w:hAnsi="Times New Roman" w:cs="Times New Roman"/>
                <w:kern w:val="0"/>
                <w:sz w:val="18"/>
                <w:szCs w:val="18"/>
              </w:rPr>
              <w:t>G20101446</w:t>
            </w:r>
          </w:p>
        </w:tc>
        <w:tc>
          <w:tcPr>
            <w:tcW w:w="32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河北省药品检验研究院</w:t>
            </w:r>
          </w:p>
        </w:tc>
        <w:tc>
          <w:tcPr>
            <w:tcW w:w="445"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1.</w:t>
            </w:r>
            <w:r w:rsidRPr="00626E7B">
              <w:rPr>
                <w:rFonts w:ascii="Times New Roman" w:eastAsia="宋体" w:hAnsi="Times New Roman" w:cs="Times New Roman"/>
                <w:kern w:val="0"/>
                <w:sz w:val="18"/>
                <w:szCs w:val="18"/>
              </w:rPr>
              <w:t>检出标签未标识的染发剂：间氨基苯酚、苯基甲基吡唑啉酮、</w:t>
            </w:r>
            <w:r w:rsidRPr="00626E7B">
              <w:rPr>
                <w:rFonts w:ascii="Times New Roman" w:eastAsia="宋体" w:hAnsi="Times New Roman" w:cs="Times New Roman"/>
                <w:kern w:val="0"/>
                <w:sz w:val="18"/>
                <w:szCs w:val="18"/>
              </w:rPr>
              <w:t>2,4-</w:t>
            </w:r>
            <w:r w:rsidRPr="00626E7B">
              <w:rPr>
                <w:rFonts w:ascii="Times New Roman" w:eastAsia="宋体" w:hAnsi="Times New Roman" w:cs="Times New Roman"/>
                <w:kern w:val="0"/>
                <w:sz w:val="18"/>
                <w:szCs w:val="18"/>
              </w:rPr>
              <w:t>二氨基苯氧基乙醇盐酸盐；</w:t>
            </w:r>
            <w:r w:rsidRPr="00626E7B">
              <w:rPr>
                <w:rFonts w:ascii="Times New Roman" w:eastAsia="宋体" w:hAnsi="Times New Roman" w:cs="Times New Roman"/>
                <w:kern w:val="0"/>
                <w:sz w:val="18"/>
                <w:szCs w:val="18"/>
              </w:rPr>
              <w:t xml:space="preserve"> </w:t>
            </w:r>
            <w:r w:rsidRPr="00626E7B">
              <w:rPr>
                <w:rFonts w:ascii="Times New Roman" w:eastAsia="宋体" w:hAnsi="Times New Roman" w:cs="Times New Roman"/>
                <w:kern w:val="0"/>
                <w:sz w:val="18"/>
                <w:szCs w:val="18"/>
              </w:rPr>
              <w:br/>
              <w:t>2.</w:t>
            </w:r>
            <w:r w:rsidRPr="00626E7B">
              <w:rPr>
                <w:rFonts w:ascii="Times New Roman" w:eastAsia="宋体" w:hAnsi="Times New Roman" w:cs="Times New Roman"/>
                <w:kern w:val="0"/>
                <w:sz w:val="18"/>
                <w:szCs w:val="18"/>
              </w:rPr>
              <w:t>未检出标签标识的染发剂：</w:t>
            </w:r>
            <w:r w:rsidRPr="00626E7B">
              <w:rPr>
                <w:rFonts w:ascii="Times New Roman" w:eastAsia="宋体" w:hAnsi="Times New Roman" w:cs="Times New Roman"/>
                <w:kern w:val="0"/>
                <w:sz w:val="18"/>
                <w:szCs w:val="18"/>
              </w:rPr>
              <w:t>2-</w:t>
            </w:r>
            <w:r w:rsidRPr="00626E7B">
              <w:rPr>
                <w:rFonts w:ascii="Times New Roman" w:eastAsia="宋体" w:hAnsi="Times New Roman" w:cs="Times New Roman"/>
                <w:kern w:val="0"/>
                <w:sz w:val="18"/>
                <w:szCs w:val="18"/>
              </w:rPr>
              <w:t>氯对苯二胺硫酸盐。</w:t>
            </w:r>
          </w:p>
        </w:tc>
        <w:tc>
          <w:tcPr>
            <w:tcW w:w="434" w:type="pct"/>
            <w:shd w:val="clear" w:color="auto" w:fill="auto"/>
            <w:vAlign w:val="center"/>
            <w:hideMark/>
          </w:tcPr>
          <w:p w:rsidR="00E109D7" w:rsidRPr="00626E7B" w:rsidRDefault="00E109D7" w:rsidP="00895AD1">
            <w:pPr>
              <w:widowControl/>
              <w:jc w:val="center"/>
              <w:rPr>
                <w:rFonts w:ascii="Times New Roman" w:eastAsia="宋体" w:hAnsi="Times New Roman" w:cs="Times New Roman"/>
                <w:kern w:val="0"/>
                <w:sz w:val="18"/>
                <w:szCs w:val="18"/>
              </w:rPr>
            </w:pPr>
            <w:r w:rsidRPr="00626E7B">
              <w:rPr>
                <w:rFonts w:ascii="Times New Roman" w:eastAsia="宋体" w:hAnsi="Times New Roman" w:cs="Times New Roman"/>
                <w:kern w:val="0"/>
                <w:sz w:val="18"/>
                <w:szCs w:val="18"/>
              </w:rPr>
              <w:t>/</w:t>
            </w:r>
          </w:p>
        </w:tc>
      </w:tr>
      <w:bookmarkEnd w:id="0"/>
    </w:tbl>
    <w:p w:rsidR="00895AD1" w:rsidRPr="00626E7B" w:rsidRDefault="00895AD1">
      <w:pPr>
        <w:rPr>
          <w:rFonts w:ascii="Times New Roman" w:hAnsi="Times New Roman" w:cs="Times New Roman"/>
        </w:rPr>
      </w:pPr>
    </w:p>
    <w:sectPr w:rsidR="00895AD1" w:rsidRPr="00626E7B" w:rsidSect="00895AD1">
      <w:pgSz w:w="16838" w:h="11906" w:orient="landscape"/>
      <w:pgMar w:top="964" w:right="794" w:bottom="964" w:left="79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7B" w:rsidRDefault="00626E7B" w:rsidP="00895AD1">
      <w:r>
        <w:separator/>
      </w:r>
    </w:p>
  </w:endnote>
  <w:endnote w:type="continuationSeparator" w:id="0">
    <w:p w:rsidR="00626E7B" w:rsidRDefault="00626E7B" w:rsidP="0089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7B" w:rsidRDefault="00626E7B" w:rsidP="00895AD1">
      <w:r>
        <w:separator/>
      </w:r>
    </w:p>
  </w:footnote>
  <w:footnote w:type="continuationSeparator" w:id="0">
    <w:p w:rsidR="00626E7B" w:rsidRDefault="00626E7B" w:rsidP="00895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00"/>
    <w:rsid w:val="002F6400"/>
    <w:rsid w:val="00626E7B"/>
    <w:rsid w:val="00837915"/>
    <w:rsid w:val="00895AD1"/>
    <w:rsid w:val="00D0108E"/>
    <w:rsid w:val="00E109D7"/>
    <w:rsid w:val="00FB3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A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5AD1"/>
    <w:rPr>
      <w:sz w:val="18"/>
      <w:szCs w:val="18"/>
    </w:rPr>
  </w:style>
  <w:style w:type="paragraph" w:styleId="a4">
    <w:name w:val="footer"/>
    <w:basedOn w:val="a"/>
    <w:link w:val="Char0"/>
    <w:uiPriority w:val="99"/>
    <w:unhideWhenUsed/>
    <w:rsid w:val="00895AD1"/>
    <w:pPr>
      <w:tabs>
        <w:tab w:val="center" w:pos="4153"/>
        <w:tab w:val="right" w:pos="8306"/>
      </w:tabs>
      <w:snapToGrid w:val="0"/>
      <w:jc w:val="left"/>
    </w:pPr>
    <w:rPr>
      <w:sz w:val="18"/>
      <w:szCs w:val="18"/>
    </w:rPr>
  </w:style>
  <w:style w:type="character" w:customStyle="1" w:styleId="Char0">
    <w:name w:val="页脚 Char"/>
    <w:basedOn w:val="a0"/>
    <w:link w:val="a4"/>
    <w:uiPriority w:val="99"/>
    <w:rsid w:val="00895A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A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5AD1"/>
    <w:rPr>
      <w:sz w:val="18"/>
      <w:szCs w:val="18"/>
    </w:rPr>
  </w:style>
  <w:style w:type="paragraph" w:styleId="a4">
    <w:name w:val="footer"/>
    <w:basedOn w:val="a"/>
    <w:link w:val="Char0"/>
    <w:uiPriority w:val="99"/>
    <w:unhideWhenUsed/>
    <w:rsid w:val="00895AD1"/>
    <w:pPr>
      <w:tabs>
        <w:tab w:val="center" w:pos="4153"/>
        <w:tab w:val="right" w:pos="8306"/>
      </w:tabs>
      <w:snapToGrid w:val="0"/>
      <w:jc w:val="left"/>
    </w:pPr>
    <w:rPr>
      <w:sz w:val="18"/>
      <w:szCs w:val="18"/>
    </w:rPr>
  </w:style>
  <w:style w:type="character" w:customStyle="1" w:styleId="Char0">
    <w:name w:val="页脚 Char"/>
    <w:basedOn w:val="a0"/>
    <w:link w:val="a4"/>
    <w:uiPriority w:val="99"/>
    <w:rsid w:val="00895A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9760">
      <w:bodyDiv w:val="1"/>
      <w:marLeft w:val="0"/>
      <w:marRight w:val="0"/>
      <w:marTop w:val="0"/>
      <w:marBottom w:val="0"/>
      <w:divBdr>
        <w:top w:val="none" w:sz="0" w:space="0" w:color="auto"/>
        <w:left w:val="none" w:sz="0" w:space="0" w:color="auto"/>
        <w:bottom w:val="none" w:sz="0" w:space="0" w:color="auto"/>
        <w:right w:val="none" w:sz="0" w:space="0" w:color="auto"/>
      </w:divBdr>
    </w:div>
    <w:div w:id="10659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C3083B4E.dotm</Template>
  <TotalTime>29</TotalTime>
  <Pages>23</Pages>
  <Words>2161</Words>
  <Characters>12323</Characters>
  <Application>Microsoft Office Word</Application>
  <DocSecurity>0</DocSecurity>
  <Lines>102</Lines>
  <Paragraphs>28</Paragraphs>
  <ScaleCrop>false</ScaleCrop>
  <Company>CFDA</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dc:creator>
  <cp:keywords/>
  <dc:description/>
  <cp:lastModifiedBy>文印室</cp:lastModifiedBy>
  <cp:revision>4</cp:revision>
  <dcterms:created xsi:type="dcterms:W3CDTF">2018-02-11T08:21:00Z</dcterms:created>
  <dcterms:modified xsi:type="dcterms:W3CDTF">2018-02-11T08:50:00Z</dcterms:modified>
</cp:coreProperties>
</file>