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240" w:rsidRPr="00453A6A" w:rsidRDefault="00E627DC" w:rsidP="005E57C7">
      <w:pPr>
        <w:widowControl/>
        <w:spacing w:line="360" w:lineRule="auto"/>
        <w:jc w:val="center"/>
        <w:rPr>
          <w:rFonts w:ascii="黑体" w:eastAsia="黑体" w:hAnsiTheme="majorEastAsia" w:cs="Arial"/>
          <w:kern w:val="0"/>
          <w:sz w:val="44"/>
          <w:szCs w:val="44"/>
        </w:rPr>
      </w:pPr>
      <w:r w:rsidRPr="00453A6A">
        <w:rPr>
          <w:rFonts w:ascii="黑体" w:eastAsia="黑体" w:hAnsiTheme="majorEastAsia" w:cs="Arial" w:hint="eastAsia"/>
          <w:kern w:val="0"/>
          <w:sz w:val="44"/>
          <w:szCs w:val="44"/>
        </w:rPr>
        <w:t>2017年</w:t>
      </w:r>
      <w:r w:rsidR="002C0F76">
        <w:rPr>
          <w:rFonts w:ascii="黑体" w:eastAsia="黑体" w:hAnsiTheme="majorEastAsia" w:cs="Arial" w:hint="eastAsia"/>
          <w:kern w:val="0"/>
          <w:sz w:val="44"/>
          <w:szCs w:val="44"/>
        </w:rPr>
        <w:t>雪地靴</w:t>
      </w:r>
      <w:r w:rsidR="00A7364D">
        <w:rPr>
          <w:rFonts w:ascii="黑体" w:eastAsia="黑体" w:hAnsiTheme="majorEastAsia" w:cs="Arial" w:hint="eastAsia"/>
          <w:kern w:val="0"/>
          <w:sz w:val="44"/>
          <w:szCs w:val="44"/>
        </w:rPr>
        <w:t>产品质量监督抽查</w:t>
      </w:r>
      <w:r w:rsidRPr="00453A6A">
        <w:rPr>
          <w:rFonts w:ascii="黑体" w:eastAsia="黑体" w:hAnsiTheme="majorEastAsia" w:cs="Arial" w:hint="eastAsia"/>
          <w:kern w:val="0"/>
          <w:sz w:val="44"/>
          <w:szCs w:val="44"/>
        </w:rPr>
        <w:t>分析报告</w:t>
      </w:r>
    </w:p>
    <w:p w:rsidR="002425AA" w:rsidRDefault="002425AA" w:rsidP="002425AA">
      <w:pPr>
        <w:pStyle w:val="paragraphindent"/>
        <w:shd w:val="clear" w:color="auto" w:fill="FFFFFF"/>
        <w:spacing w:after="0" w:afterAutospacing="0" w:line="390" w:lineRule="atLeast"/>
        <w:rPr>
          <w:rFonts w:asciiTheme="minorEastAsia" w:hAnsiTheme="minorEastAsia" w:cs="Arial"/>
          <w:b/>
        </w:rPr>
      </w:pPr>
    </w:p>
    <w:p w:rsidR="00EA16A1" w:rsidRPr="002425AA" w:rsidRDefault="002425AA" w:rsidP="002425AA">
      <w:pPr>
        <w:pStyle w:val="paragraphindent"/>
        <w:shd w:val="clear" w:color="auto" w:fill="FFFFFF"/>
        <w:spacing w:after="0" w:afterAutospacing="0" w:line="390" w:lineRule="atLeast"/>
        <w:rPr>
          <w:rFonts w:asciiTheme="minorEastAsia" w:hAnsiTheme="minorEastAsia" w:cs="Arial"/>
          <w:b/>
        </w:rPr>
      </w:pPr>
      <w:r w:rsidRPr="002425AA">
        <w:rPr>
          <w:rFonts w:asciiTheme="minorEastAsia" w:hAnsiTheme="minorEastAsia" w:cs="Arial"/>
          <w:b/>
        </w:rPr>
        <w:t>摘要：</w:t>
      </w:r>
      <w:r w:rsidR="00A7364D" w:rsidRPr="002425AA">
        <w:rPr>
          <w:rFonts w:asciiTheme="minorEastAsia" w:eastAsiaTheme="minorEastAsia" w:hAnsiTheme="minorEastAsia" w:cs="Arial" w:hint="eastAsia"/>
        </w:rPr>
        <w:t>气温降低</w:t>
      </w:r>
      <w:r w:rsidR="00A7364D" w:rsidRPr="002425AA">
        <w:rPr>
          <w:rFonts w:asciiTheme="minorEastAsia" w:eastAsiaTheme="minorEastAsia" w:hAnsiTheme="minorEastAsia" w:cs="Arial"/>
        </w:rPr>
        <w:t>，</w:t>
      </w:r>
      <w:r w:rsidR="002C0F76">
        <w:rPr>
          <w:rFonts w:asciiTheme="minorEastAsia" w:eastAsiaTheme="minorEastAsia" w:hAnsiTheme="minorEastAsia" w:cs="Arial" w:hint="eastAsia"/>
        </w:rPr>
        <w:t>雪地靴产品</w:t>
      </w:r>
      <w:r w:rsidR="00A7364D" w:rsidRPr="002425AA">
        <w:rPr>
          <w:rFonts w:asciiTheme="minorEastAsia" w:eastAsiaTheme="minorEastAsia" w:hAnsiTheme="minorEastAsia" w:cs="Arial"/>
        </w:rPr>
        <w:t>开始受到消费者的青睐，每年的消费量都很大，质量水平也参差不齐。那么</w:t>
      </w:r>
      <w:r w:rsidR="002C0F76">
        <w:rPr>
          <w:rFonts w:asciiTheme="minorEastAsia" w:eastAsiaTheme="minorEastAsia" w:hAnsiTheme="minorEastAsia" w:cs="Arial" w:hint="eastAsia"/>
        </w:rPr>
        <w:t>雪地靴</w:t>
      </w:r>
      <w:r w:rsidR="00A7364D" w:rsidRPr="002425AA">
        <w:rPr>
          <w:rFonts w:asciiTheme="minorEastAsia" w:eastAsiaTheme="minorEastAsia" w:hAnsiTheme="minorEastAsia" w:cs="Arial"/>
        </w:rPr>
        <w:t>产品质量究竟如何？为了保护消费者的利益，规范</w:t>
      </w:r>
      <w:r w:rsidR="002C0F76">
        <w:rPr>
          <w:rFonts w:asciiTheme="minorEastAsia" w:eastAsiaTheme="minorEastAsia" w:hAnsiTheme="minorEastAsia" w:cs="Arial" w:hint="eastAsia"/>
        </w:rPr>
        <w:t>雪地靴</w:t>
      </w:r>
      <w:r w:rsidR="00A7364D" w:rsidRPr="002425AA">
        <w:rPr>
          <w:rFonts w:asciiTheme="minorEastAsia" w:eastAsiaTheme="minorEastAsia" w:hAnsiTheme="minorEastAsia" w:cs="Arial" w:hint="eastAsia"/>
        </w:rPr>
        <w:t>产品</w:t>
      </w:r>
      <w:r w:rsidR="00A7364D" w:rsidRPr="002425AA">
        <w:rPr>
          <w:rFonts w:asciiTheme="minorEastAsia" w:eastAsiaTheme="minorEastAsia" w:hAnsiTheme="minorEastAsia" w:cs="Arial"/>
        </w:rPr>
        <w:t>市场，</w:t>
      </w:r>
      <w:r w:rsidR="00A7364D" w:rsidRPr="002425AA">
        <w:rPr>
          <w:rFonts w:asciiTheme="minorEastAsia" w:eastAsiaTheme="minorEastAsia" w:hAnsiTheme="minorEastAsia" w:cs="Arial" w:hint="eastAsia"/>
        </w:rPr>
        <w:t>镇江市质量技术监督局委托镇江市产品质量监督检验中心</w:t>
      </w:r>
      <w:r w:rsidR="00A7364D" w:rsidRPr="002425AA">
        <w:rPr>
          <w:rFonts w:asciiTheme="minorEastAsia" w:eastAsiaTheme="minorEastAsia" w:hAnsiTheme="minorEastAsia" w:cs="Arial"/>
        </w:rPr>
        <w:t>对</w:t>
      </w:r>
      <w:r w:rsidR="00A7364D" w:rsidRPr="002425AA">
        <w:rPr>
          <w:rFonts w:asciiTheme="minorEastAsia" w:eastAsiaTheme="minorEastAsia" w:hAnsiTheme="minorEastAsia" w:cs="Arial" w:hint="eastAsia"/>
        </w:rPr>
        <w:t>镇江市生产企业生产的</w:t>
      </w:r>
      <w:r w:rsidR="002C0F76">
        <w:rPr>
          <w:rFonts w:asciiTheme="minorEastAsia" w:eastAsiaTheme="minorEastAsia" w:hAnsiTheme="minorEastAsia" w:cs="Arial" w:hint="eastAsia"/>
        </w:rPr>
        <w:t>雪地靴</w:t>
      </w:r>
      <w:r w:rsidR="00A7364D" w:rsidRPr="002425AA">
        <w:rPr>
          <w:rFonts w:asciiTheme="minorEastAsia" w:eastAsiaTheme="minorEastAsia" w:hAnsiTheme="minorEastAsia" w:cs="Arial" w:hint="eastAsia"/>
        </w:rPr>
        <w:t>产品开展了市级产品质量监督抽查，此次监督抽查共抽查了</w:t>
      </w:r>
      <w:r w:rsidR="002C0F76">
        <w:rPr>
          <w:rFonts w:asciiTheme="minorEastAsia" w:eastAsiaTheme="minorEastAsia" w:hAnsiTheme="minorEastAsia" w:cs="Arial" w:hint="eastAsia"/>
        </w:rPr>
        <w:t>70</w:t>
      </w:r>
      <w:r w:rsidR="00A7364D" w:rsidRPr="002425AA">
        <w:rPr>
          <w:rFonts w:asciiTheme="minorEastAsia" w:eastAsiaTheme="minorEastAsia" w:hAnsiTheme="minorEastAsia" w:cs="Arial" w:hint="eastAsia"/>
        </w:rPr>
        <w:t>家生产企业生产的</w:t>
      </w:r>
      <w:r w:rsidR="002C0F76">
        <w:rPr>
          <w:rFonts w:asciiTheme="minorEastAsia" w:eastAsiaTheme="minorEastAsia" w:hAnsiTheme="minorEastAsia" w:cs="Arial" w:hint="eastAsia"/>
        </w:rPr>
        <w:t>70</w:t>
      </w:r>
      <w:r w:rsidR="00A7364D" w:rsidRPr="002425AA">
        <w:rPr>
          <w:rFonts w:asciiTheme="minorEastAsia" w:eastAsiaTheme="minorEastAsia" w:hAnsiTheme="minorEastAsia" w:cs="Arial" w:hint="eastAsia"/>
        </w:rPr>
        <w:t>批次</w:t>
      </w:r>
      <w:r w:rsidR="00A7364D" w:rsidRPr="00156976">
        <w:rPr>
          <w:rFonts w:asciiTheme="minorEastAsia" w:eastAsiaTheme="minorEastAsia" w:hAnsiTheme="minorEastAsia" w:cs="Arial" w:hint="eastAsia"/>
          <w:color w:val="FF0000"/>
        </w:rPr>
        <w:t>防寒服</w:t>
      </w:r>
      <w:r w:rsidR="00A7364D" w:rsidRPr="002425AA">
        <w:rPr>
          <w:rFonts w:asciiTheme="minorEastAsia" w:eastAsiaTheme="minorEastAsia" w:hAnsiTheme="minorEastAsia" w:cs="Arial" w:hint="eastAsia"/>
        </w:rPr>
        <w:t>产品</w:t>
      </w:r>
      <w:r w:rsidR="0094535B" w:rsidRPr="002425AA">
        <w:rPr>
          <w:rFonts w:asciiTheme="minorEastAsia" w:eastAsiaTheme="minorEastAsia" w:hAnsiTheme="minorEastAsia" w:cs="Arial" w:hint="eastAsia"/>
        </w:rPr>
        <w:t>，</w:t>
      </w:r>
      <w:r w:rsidR="00506E04" w:rsidRPr="002425AA">
        <w:rPr>
          <w:rFonts w:asciiTheme="minorEastAsia" w:eastAsiaTheme="minorEastAsia" w:hAnsiTheme="minorEastAsia" w:cs="Arial" w:hint="eastAsia"/>
        </w:rPr>
        <w:t>依据</w:t>
      </w:r>
      <w:r w:rsidR="002C0F76" w:rsidRPr="00C841F8">
        <w:t xml:space="preserve">QB/T </w:t>
      </w:r>
      <w:r w:rsidR="002C0F76">
        <w:rPr>
          <w:rFonts w:hint="eastAsia"/>
        </w:rPr>
        <w:t>4556</w:t>
      </w:r>
      <w:r w:rsidR="002C0F76" w:rsidRPr="00C841F8">
        <w:t>-2</w:t>
      </w:r>
      <w:r w:rsidR="002C0F76">
        <w:rPr>
          <w:rFonts w:hint="eastAsia"/>
        </w:rPr>
        <w:t>013</w:t>
      </w:r>
      <w:r w:rsidR="002C0F76" w:rsidRPr="00C841F8">
        <w:t>《</w:t>
      </w:r>
      <w:r w:rsidR="002C0F76">
        <w:rPr>
          <w:rFonts w:hint="eastAsia"/>
        </w:rPr>
        <w:t>雪地靴</w:t>
      </w:r>
      <w:r w:rsidR="002C0F76" w:rsidRPr="00C841F8">
        <w:t>》标准</w:t>
      </w:r>
      <w:r w:rsidR="002C0F76" w:rsidRPr="005D3175">
        <w:rPr>
          <w:rFonts w:hint="eastAsia"/>
        </w:rPr>
        <w:t>对</w:t>
      </w:r>
      <w:r w:rsidR="002C0F76">
        <w:rPr>
          <w:rFonts w:hint="eastAsia"/>
        </w:rPr>
        <w:t>雪地靴</w:t>
      </w:r>
      <w:r w:rsidR="002C0F76" w:rsidRPr="005D3175">
        <w:rPr>
          <w:rFonts w:hint="eastAsia"/>
        </w:rPr>
        <w:t>产品的</w:t>
      </w:r>
      <w:r w:rsidR="002C0F76">
        <w:rPr>
          <w:rFonts w:hint="eastAsia"/>
        </w:rPr>
        <w:t>感官质量、</w:t>
      </w:r>
      <w:r w:rsidR="002C0F76" w:rsidRPr="00C841F8">
        <w:rPr>
          <w:rFonts w:hint="eastAsia"/>
        </w:rPr>
        <w:t>帮底剥离强度、成鞋耐折性能、外底耐磨性能、</w:t>
      </w:r>
      <w:r w:rsidR="002C0F76">
        <w:rPr>
          <w:rFonts w:hint="eastAsia"/>
        </w:rPr>
        <w:t>帮面材料低温耐折</w:t>
      </w:r>
      <w:r w:rsidR="002C0F76" w:rsidRPr="00C841F8">
        <w:rPr>
          <w:rFonts w:hint="eastAsia"/>
        </w:rPr>
        <w:t>、</w:t>
      </w:r>
      <w:r w:rsidR="002C0F76">
        <w:rPr>
          <w:rFonts w:hint="eastAsia"/>
        </w:rPr>
        <w:t>衬里和内垫摩擦色牢度</w:t>
      </w:r>
      <w:r w:rsidR="002C0F76" w:rsidRPr="00C841F8">
        <w:rPr>
          <w:rFonts w:hint="eastAsia"/>
        </w:rPr>
        <w:t>、</w:t>
      </w:r>
      <w:r w:rsidR="002C0F76">
        <w:rPr>
          <w:rFonts w:hint="eastAsia"/>
        </w:rPr>
        <w:t>防寒性能</w:t>
      </w:r>
      <w:r w:rsidR="002C0F76" w:rsidRPr="00C841F8">
        <w:rPr>
          <w:rFonts w:hint="eastAsia"/>
        </w:rPr>
        <w:t>、</w:t>
      </w:r>
      <w:r w:rsidR="002C0F76">
        <w:rPr>
          <w:rFonts w:hint="eastAsia"/>
        </w:rPr>
        <w:t>防滑性能、</w:t>
      </w:r>
      <w:r w:rsidR="005B20DD">
        <w:rPr>
          <w:rFonts w:hint="eastAsia"/>
        </w:rPr>
        <w:t>微孔底压缩变形、</w:t>
      </w:r>
      <w:r w:rsidR="002C0F76">
        <w:rPr>
          <w:rFonts w:hint="eastAsia"/>
        </w:rPr>
        <w:t>甲醛含量等</w:t>
      </w:r>
      <w:r w:rsidR="005B20DD">
        <w:rPr>
          <w:rFonts w:hint="eastAsia"/>
        </w:rPr>
        <w:t>10</w:t>
      </w:r>
      <w:r w:rsidR="002C0F76" w:rsidRPr="00C841F8">
        <w:rPr>
          <w:rFonts w:hint="eastAsia"/>
        </w:rPr>
        <w:t>个项目</w:t>
      </w:r>
      <w:r w:rsidR="002C0F76" w:rsidRPr="00C841F8">
        <w:t>指标</w:t>
      </w:r>
      <w:r w:rsidR="002C0F76" w:rsidRPr="00C841F8">
        <w:rPr>
          <w:rFonts w:hint="eastAsia"/>
        </w:rPr>
        <w:t>开展监督检验。</w:t>
      </w:r>
      <w:r w:rsidR="002C0F76">
        <w:rPr>
          <w:rFonts w:hint="eastAsia"/>
        </w:rPr>
        <w:t>本次抽查共发现4批次雪地靴产品质量不合格，涉及不合格项目有</w:t>
      </w:r>
      <w:r w:rsidR="002C0F76" w:rsidRPr="00C841F8">
        <w:rPr>
          <w:rFonts w:hint="eastAsia"/>
        </w:rPr>
        <w:t>外底耐磨性能</w:t>
      </w:r>
      <w:r w:rsidR="002C0F76">
        <w:rPr>
          <w:rFonts w:hint="eastAsia"/>
        </w:rPr>
        <w:t>、成鞋耐折性能2类项目，合格率为94.3%。</w:t>
      </w:r>
    </w:p>
    <w:p w:rsidR="00EA16A1" w:rsidRPr="00453A6A" w:rsidRDefault="00EA16A1" w:rsidP="005E57C7">
      <w:pPr>
        <w:widowControl/>
        <w:spacing w:line="360" w:lineRule="auto"/>
        <w:jc w:val="left"/>
        <w:rPr>
          <w:rFonts w:asciiTheme="minorEastAsia" w:hAnsiTheme="minorEastAsia" w:cs="Arial"/>
          <w:b/>
          <w:kern w:val="0"/>
          <w:sz w:val="28"/>
          <w:szCs w:val="28"/>
        </w:rPr>
      </w:pPr>
      <w:r w:rsidRPr="00453A6A">
        <w:rPr>
          <w:rFonts w:asciiTheme="minorEastAsia" w:hAnsiTheme="minorEastAsia" w:cs="Arial"/>
          <w:b/>
          <w:kern w:val="0"/>
          <w:sz w:val="28"/>
          <w:szCs w:val="28"/>
        </w:rPr>
        <w:t>一、抽查产品及行业概况</w:t>
      </w:r>
    </w:p>
    <w:p w:rsidR="00EA16A1" w:rsidRPr="00453A6A" w:rsidRDefault="00EA16A1" w:rsidP="005E57C7">
      <w:pPr>
        <w:widowControl/>
        <w:spacing w:line="360" w:lineRule="auto"/>
        <w:ind w:firstLineChars="200" w:firstLine="480"/>
        <w:jc w:val="left"/>
        <w:rPr>
          <w:rFonts w:asciiTheme="minorEastAsia" w:hAnsiTheme="minorEastAsia" w:cs="Arial"/>
          <w:kern w:val="0"/>
          <w:sz w:val="24"/>
          <w:szCs w:val="24"/>
        </w:rPr>
      </w:pPr>
      <w:r w:rsidRPr="00453A6A">
        <w:rPr>
          <w:rFonts w:asciiTheme="minorEastAsia" w:hAnsiTheme="minorEastAsia" w:cs="Arial"/>
          <w:kern w:val="0"/>
          <w:sz w:val="24"/>
          <w:szCs w:val="24"/>
        </w:rPr>
        <w:t>（一）产品概况</w:t>
      </w:r>
    </w:p>
    <w:p w:rsidR="00EA16A1" w:rsidRPr="00453A6A" w:rsidRDefault="002C0F76" w:rsidP="005E57C7">
      <w:pPr>
        <w:widowControl/>
        <w:spacing w:line="360" w:lineRule="auto"/>
        <w:ind w:firstLine="480"/>
        <w:jc w:val="left"/>
        <w:rPr>
          <w:rFonts w:asciiTheme="minorEastAsia" w:hAnsiTheme="minorEastAsia" w:cs="Arial"/>
          <w:kern w:val="0"/>
          <w:sz w:val="24"/>
          <w:szCs w:val="24"/>
        </w:rPr>
      </w:pPr>
      <w:r w:rsidRPr="002C0F76">
        <w:rPr>
          <w:rFonts w:ascii="宋体" w:eastAsia="宋体" w:hAnsi="宋体" w:cs="Arial" w:hint="eastAsia"/>
          <w:kern w:val="0"/>
          <w:sz w:val="24"/>
          <w:szCs w:val="24"/>
        </w:rPr>
        <w:t>雪地靴，顾名思义是一种适合在雪地穿着的，轻便且保暖性能良好的鞋类品种。最早起源于澳大利亚，澳洲人用两块羊皮包裹成鞋子穿在脚上御寒，后来逐渐在澳洲流行开来，继而风靡全球。它是鞋帮采用皮毛一体或皮革结合羊毛或混纺材料或其他材料制成的、具有一定保暖功能的高筒靴。按使用者人群分为成人雪地靴、儿童雪地靴。</w:t>
      </w:r>
    </w:p>
    <w:p w:rsidR="00EA16A1" w:rsidRPr="00453A6A" w:rsidRDefault="00EA16A1" w:rsidP="005E57C7">
      <w:pPr>
        <w:widowControl/>
        <w:spacing w:line="360" w:lineRule="auto"/>
        <w:ind w:firstLineChars="200" w:firstLine="480"/>
        <w:jc w:val="left"/>
        <w:rPr>
          <w:rFonts w:asciiTheme="minorEastAsia" w:hAnsiTheme="minorEastAsia" w:cs="Arial"/>
          <w:kern w:val="0"/>
          <w:sz w:val="24"/>
          <w:szCs w:val="24"/>
        </w:rPr>
      </w:pPr>
      <w:r w:rsidRPr="00453A6A">
        <w:rPr>
          <w:rFonts w:asciiTheme="minorEastAsia" w:hAnsiTheme="minorEastAsia" w:cs="Arial"/>
          <w:kern w:val="0"/>
          <w:sz w:val="24"/>
          <w:szCs w:val="24"/>
        </w:rPr>
        <w:t>（二）行业概况</w:t>
      </w:r>
    </w:p>
    <w:p w:rsidR="002C0F76" w:rsidRPr="002C0F76" w:rsidRDefault="002C0F76" w:rsidP="002C0F76">
      <w:pPr>
        <w:widowControl/>
        <w:spacing w:line="360" w:lineRule="auto"/>
        <w:ind w:firstLine="480"/>
        <w:jc w:val="left"/>
        <w:rPr>
          <w:rFonts w:ascii="宋体" w:eastAsia="宋体" w:hAnsi="宋体" w:cs="Arial"/>
          <w:kern w:val="0"/>
          <w:sz w:val="24"/>
          <w:szCs w:val="24"/>
        </w:rPr>
      </w:pPr>
      <w:r w:rsidRPr="002C0F76">
        <w:rPr>
          <w:rFonts w:ascii="宋体" w:eastAsia="宋体" w:hAnsi="宋体" w:cs="Arial" w:hint="eastAsia"/>
          <w:kern w:val="0"/>
          <w:sz w:val="24"/>
          <w:szCs w:val="24"/>
        </w:rPr>
        <w:t>早些年国内生产的雪地靴产品，绝大部分用于出口，国内市场雪地靴热销是近几年的事。随着国内市场需求不断增长，一大批生产企业由出口转为内销，形成不同程度的产业集聚。据统计，国内雪地靴生产企业1000余家，产值超50亿元，主要集中在江苏镇江、浙江温州和广东广州等地。江苏省是雪地靴生产大省，特别是江苏镇江高桥镇被评为“中国雪地靴之乡”，全省的大部分生产企业均集中在该镇或周边乡镇，仅该镇生产企业就有400余家，从业人员1.1万(高桥总人口约为2.1万)，年产各类雪地靴产品1000多万双，总产值约15亿元，雪地靴产业是高桥当之无愧的支柱产业。</w:t>
      </w:r>
    </w:p>
    <w:p w:rsidR="002C0F76" w:rsidRDefault="002C0F76" w:rsidP="002C0F76">
      <w:pPr>
        <w:widowControl/>
        <w:spacing w:line="360" w:lineRule="auto"/>
        <w:ind w:firstLineChars="200" w:firstLine="480"/>
        <w:jc w:val="left"/>
        <w:rPr>
          <w:rFonts w:asciiTheme="minorEastAsia" w:hAnsiTheme="minorEastAsia" w:cs="Arial"/>
          <w:kern w:val="0"/>
          <w:sz w:val="24"/>
          <w:szCs w:val="24"/>
        </w:rPr>
      </w:pPr>
      <w:r w:rsidRPr="002C0F76">
        <w:rPr>
          <w:rFonts w:ascii="宋体" w:eastAsia="宋体" w:hAnsi="宋体" w:cs="Arial" w:hint="eastAsia"/>
          <w:kern w:val="0"/>
          <w:sz w:val="24"/>
          <w:szCs w:val="24"/>
        </w:rPr>
        <w:t>雪地靴的市场主流品牌有很多，最为大家熟知的是UGG，源于澳大利亚的品牌，而国内的雪地靴品牌主要有牧羊人生、UBZ、JUYI、卓诗尼、骆驼等。目前，雪地靴的主要销售渠道为网络销售和实体店集合的形式，以网络销售为主。</w:t>
      </w:r>
    </w:p>
    <w:p w:rsidR="002C0F76" w:rsidRPr="005B20DD" w:rsidRDefault="002C0F76" w:rsidP="002C0F76">
      <w:pPr>
        <w:widowControl/>
        <w:spacing w:line="360" w:lineRule="auto"/>
        <w:ind w:firstLineChars="200" w:firstLine="480"/>
        <w:jc w:val="left"/>
        <w:rPr>
          <w:rFonts w:ascii="宋体" w:eastAsia="宋体" w:hAnsi="宋体" w:cs="Arial"/>
          <w:kern w:val="0"/>
          <w:sz w:val="24"/>
          <w:szCs w:val="24"/>
        </w:rPr>
      </w:pPr>
      <w:r w:rsidRPr="005B20DD">
        <w:rPr>
          <w:rFonts w:ascii="宋体" w:eastAsia="宋体" w:hAnsi="宋体" w:cs="Arial" w:hint="eastAsia"/>
          <w:kern w:val="0"/>
          <w:sz w:val="24"/>
          <w:szCs w:val="24"/>
        </w:rPr>
        <w:lastRenderedPageBreak/>
        <w:t>（三）本次监督抽查项目概况</w:t>
      </w:r>
    </w:p>
    <w:p w:rsidR="00506E04" w:rsidRPr="005B20DD" w:rsidRDefault="002C0F76" w:rsidP="002C0F76">
      <w:pPr>
        <w:widowControl/>
        <w:spacing w:line="360" w:lineRule="auto"/>
        <w:ind w:firstLine="480"/>
        <w:jc w:val="left"/>
        <w:rPr>
          <w:rFonts w:asciiTheme="minorEastAsia" w:hAnsiTheme="minorEastAsia" w:cs="Arial"/>
          <w:kern w:val="0"/>
          <w:sz w:val="24"/>
          <w:szCs w:val="24"/>
        </w:rPr>
      </w:pPr>
      <w:r w:rsidRPr="005B20DD">
        <w:rPr>
          <w:rFonts w:ascii="宋体" w:eastAsia="宋体" w:hAnsi="宋体" w:cs="Arial"/>
          <w:kern w:val="0"/>
          <w:sz w:val="24"/>
          <w:szCs w:val="24"/>
        </w:rPr>
        <w:t>本次执行的</w:t>
      </w:r>
      <w:r w:rsidRPr="005B20DD">
        <w:rPr>
          <w:rFonts w:ascii="宋体" w:eastAsia="宋体" w:hAnsi="宋体" w:cs="Arial" w:hint="eastAsia"/>
          <w:kern w:val="0"/>
          <w:sz w:val="24"/>
          <w:szCs w:val="24"/>
        </w:rPr>
        <w:t>省级</w:t>
      </w:r>
      <w:r w:rsidRPr="005B20DD">
        <w:rPr>
          <w:rFonts w:ascii="宋体" w:eastAsia="宋体" w:hAnsi="宋体" w:cs="Arial"/>
          <w:kern w:val="0"/>
          <w:sz w:val="24"/>
          <w:szCs w:val="24"/>
        </w:rPr>
        <w:t xml:space="preserve">监督抽查，依据QB/T </w:t>
      </w:r>
      <w:r w:rsidRPr="005B20DD">
        <w:rPr>
          <w:rFonts w:ascii="宋体" w:eastAsia="宋体" w:hAnsi="宋体" w:cs="Arial" w:hint="eastAsia"/>
          <w:kern w:val="0"/>
          <w:sz w:val="24"/>
          <w:szCs w:val="24"/>
        </w:rPr>
        <w:t>4556</w:t>
      </w:r>
      <w:r w:rsidRPr="005B20DD">
        <w:rPr>
          <w:rFonts w:ascii="宋体" w:eastAsia="宋体" w:hAnsi="宋体" w:cs="Arial"/>
          <w:kern w:val="0"/>
          <w:sz w:val="24"/>
          <w:szCs w:val="24"/>
        </w:rPr>
        <w:t>-20</w:t>
      </w:r>
      <w:r w:rsidRPr="005B20DD">
        <w:rPr>
          <w:rFonts w:ascii="宋体" w:eastAsia="宋体" w:hAnsi="宋体" w:cs="Arial" w:hint="eastAsia"/>
          <w:kern w:val="0"/>
          <w:sz w:val="24"/>
          <w:szCs w:val="24"/>
        </w:rPr>
        <w:t>13</w:t>
      </w:r>
      <w:r w:rsidRPr="005B20DD">
        <w:rPr>
          <w:rFonts w:ascii="宋体" w:eastAsia="宋体" w:hAnsi="宋体" w:cs="Arial"/>
          <w:kern w:val="0"/>
          <w:sz w:val="24"/>
          <w:szCs w:val="24"/>
        </w:rPr>
        <w:t>《</w:t>
      </w:r>
      <w:r w:rsidRPr="005B20DD">
        <w:rPr>
          <w:rFonts w:ascii="宋体" w:eastAsia="宋体" w:hAnsi="宋体" w:cs="Arial" w:hint="eastAsia"/>
          <w:kern w:val="0"/>
          <w:sz w:val="24"/>
          <w:szCs w:val="24"/>
        </w:rPr>
        <w:t>雪地靴</w:t>
      </w:r>
      <w:r w:rsidRPr="005B20DD">
        <w:rPr>
          <w:rFonts w:ascii="宋体" w:eastAsia="宋体" w:hAnsi="宋体" w:cs="Arial"/>
          <w:kern w:val="0"/>
          <w:sz w:val="24"/>
          <w:szCs w:val="24"/>
        </w:rPr>
        <w:t>》标准对所抽</w:t>
      </w:r>
      <w:r w:rsidRPr="005B20DD">
        <w:rPr>
          <w:rFonts w:ascii="宋体" w:eastAsia="宋体" w:hAnsi="宋体" w:cs="Arial" w:hint="eastAsia"/>
          <w:kern w:val="0"/>
          <w:sz w:val="24"/>
          <w:szCs w:val="24"/>
        </w:rPr>
        <w:t>雪地靴产品的</w:t>
      </w:r>
      <w:r w:rsidR="005B20DD" w:rsidRPr="005B20DD">
        <w:rPr>
          <w:rFonts w:hint="eastAsia"/>
          <w:sz w:val="24"/>
          <w:szCs w:val="24"/>
        </w:rPr>
        <w:t>感官质量、</w:t>
      </w:r>
      <w:r w:rsidR="005B20DD" w:rsidRPr="005B20DD">
        <w:rPr>
          <w:rFonts w:ascii="宋体" w:eastAsia="宋体" w:hAnsi="宋体" w:cs="Times New Roman" w:hint="eastAsia"/>
          <w:sz w:val="24"/>
          <w:szCs w:val="24"/>
        </w:rPr>
        <w:t>帮底剥离强度、成鞋耐折性能、外底耐磨性能、帮面材料低温耐折、衬里和内垫摩擦色牢度、防寒性能、防滑性能</w:t>
      </w:r>
      <w:r w:rsidR="005B20DD" w:rsidRPr="005B20DD">
        <w:rPr>
          <w:rFonts w:hint="eastAsia"/>
          <w:sz w:val="24"/>
          <w:szCs w:val="24"/>
        </w:rPr>
        <w:t>、</w:t>
      </w:r>
      <w:r w:rsidR="005B20DD">
        <w:rPr>
          <w:rFonts w:hint="eastAsia"/>
          <w:sz w:val="24"/>
          <w:szCs w:val="24"/>
        </w:rPr>
        <w:t>微孔底压缩</w:t>
      </w:r>
      <w:r w:rsidR="005B20DD" w:rsidRPr="005B20DD">
        <w:rPr>
          <w:rFonts w:hint="eastAsia"/>
          <w:sz w:val="24"/>
          <w:szCs w:val="24"/>
        </w:rPr>
        <w:t>变形、甲醛含量等</w:t>
      </w:r>
      <w:r w:rsidR="005B20DD" w:rsidRPr="005B20DD">
        <w:rPr>
          <w:rFonts w:hint="eastAsia"/>
          <w:sz w:val="24"/>
          <w:szCs w:val="24"/>
        </w:rPr>
        <w:t>10</w:t>
      </w:r>
      <w:r w:rsidR="005B20DD" w:rsidRPr="005B20DD">
        <w:rPr>
          <w:rFonts w:ascii="宋体" w:eastAsia="宋体" w:hAnsi="宋体" w:cs="Times New Roman" w:hint="eastAsia"/>
          <w:sz w:val="24"/>
          <w:szCs w:val="24"/>
        </w:rPr>
        <w:t>个项目</w:t>
      </w:r>
      <w:r w:rsidR="005B20DD" w:rsidRPr="005B20DD">
        <w:rPr>
          <w:rFonts w:ascii="宋体" w:eastAsia="宋体" w:hAnsi="宋体" w:cs="Times New Roman"/>
          <w:sz w:val="24"/>
          <w:szCs w:val="24"/>
        </w:rPr>
        <w:t>指标</w:t>
      </w:r>
      <w:r w:rsidR="005B20DD" w:rsidRPr="005B20DD">
        <w:rPr>
          <w:rFonts w:ascii="宋体" w:eastAsia="宋体" w:hAnsi="宋体" w:cs="Times New Roman" w:hint="eastAsia"/>
          <w:sz w:val="24"/>
          <w:szCs w:val="24"/>
        </w:rPr>
        <w:t>开展监督检验。</w:t>
      </w:r>
    </w:p>
    <w:p w:rsidR="00EA16A1" w:rsidRPr="00453A6A" w:rsidRDefault="00EA16A1" w:rsidP="005E57C7">
      <w:pPr>
        <w:widowControl/>
        <w:spacing w:line="360" w:lineRule="auto"/>
        <w:jc w:val="left"/>
        <w:rPr>
          <w:rFonts w:asciiTheme="minorEastAsia" w:hAnsiTheme="minorEastAsia" w:cs="Arial"/>
          <w:b/>
          <w:kern w:val="0"/>
          <w:sz w:val="28"/>
          <w:szCs w:val="28"/>
        </w:rPr>
      </w:pPr>
      <w:r w:rsidRPr="00453A6A">
        <w:rPr>
          <w:rFonts w:asciiTheme="minorEastAsia" w:hAnsiTheme="minorEastAsia" w:cs="Arial"/>
          <w:b/>
          <w:kern w:val="0"/>
          <w:sz w:val="28"/>
          <w:szCs w:val="28"/>
        </w:rPr>
        <w:t>二、</w:t>
      </w:r>
      <w:r w:rsidR="00A3321F" w:rsidRPr="00453A6A">
        <w:rPr>
          <w:rFonts w:asciiTheme="minorEastAsia" w:hAnsiTheme="minorEastAsia" w:cs="Arial" w:hint="eastAsia"/>
          <w:b/>
          <w:kern w:val="0"/>
          <w:sz w:val="28"/>
          <w:szCs w:val="28"/>
        </w:rPr>
        <w:t>检验概况</w:t>
      </w:r>
    </w:p>
    <w:p w:rsidR="00EA16A1" w:rsidRPr="00453A6A" w:rsidRDefault="00EA16A1" w:rsidP="005E57C7">
      <w:pPr>
        <w:widowControl/>
        <w:spacing w:line="360" w:lineRule="auto"/>
        <w:ind w:firstLineChars="200" w:firstLine="480"/>
        <w:jc w:val="left"/>
        <w:rPr>
          <w:rFonts w:asciiTheme="minorEastAsia" w:hAnsiTheme="minorEastAsia" w:cs="Arial"/>
          <w:kern w:val="0"/>
          <w:sz w:val="24"/>
          <w:szCs w:val="24"/>
        </w:rPr>
      </w:pPr>
      <w:r w:rsidRPr="00453A6A">
        <w:rPr>
          <w:rFonts w:asciiTheme="minorEastAsia" w:hAnsiTheme="minorEastAsia" w:cs="Arial"/>
          <w:kern w:val="0"/>
          <w:sz w:val="24"/>
          <w:szCs w:val="24"/>
        </w:rPr>
        <w:t>（一）样品来源</w:t>
      </w:r>
    </w:p>
    <w:p w:rsidR="0082744F" w:rsidRPr="0082744F" w:rsidRDefault="0082744F" w:rsidP="0082744F">
      <w:pPr>
        <w:widowControl/>
        <w:spacing w:line="360" w:lineRule="auto"/>
        <w:ind w:firstLineChars="200" w:firstLine="480"/>
        <w:jc w:val="left"/>
        <w:rPr>
          <w:rFonts w:asciiTheme="minorEastAsia" w:hAnsiTheme="minorEastAsia" w:cs="Arial"/>
          <w:kern w:val="0"/>
          <w:sz w:val="24"/>
          <w:szCs w:val="24"/>
        </w:rPr>
      </w:pPr>
      <w:r w:rsidRPr="0082744F">
        <w:rPr>
          <w:rFonts w:ascii="宋体" w:eastAsia="宋体" w:hAnsi="宋体" w:cs="Arial" w:hint="eastAsia"/>
          <w:kern w:val="0"/>
          <w:sz w:val="24"/>
          <w:szCs w:val="24"/>
        </w:rPr>
        <w:t>所抽用于监督抽查的雪地靴产品全部来自生产企业成品仓库，采用随机抽样，共抽取</w:t>
      </w:r>
      <w:r>
        <w:rPr>
          <w:rFonts w:asciiTheme="minorEastAsia" w:hAnsiTheme="minorEastAsia" w:cs="Arial" w:hint="eastAsia"/>
          <w:kern w:val="0"/>
          <w:sz w:val="24"/>
          <w:szCs w:val="24"/>
        </w:rPr>
        <w:t>70</w:t>
      </w:r>
      <w:r w:rsidRPr="0082744F">
        <w:rPr>
          <w:rFonts w:ascii="宋体" w:eastAsia="宋体" w:hAnsi="宋体" w:cs="Arial" w:hint="eastAsia"/>
          <w:kern w:val="0"/>
          <w:sz w:val="24"/>
          <w:szCs w:val="24"/>
        </w:rPr>
        <w:t xml:space="preserve">批次，每个批次数量4双，其中2双为备份样品，2双为检验用样品。 </w:t>
      </w:r>
    </w:p>
    <w:p w:rsidR="00D57558" w:rsidRPr="00453A6A" w:rsidRDefault="00EA16A1" w:rsidP="005E57C7">
      <w:pPr>
        <w:widowControl/>
        <w:spacing w:line="360" w:lineRule="auto"/>
        <w:ind w:firstLineChars="200" w:firstLine="480"/>
        <w:jc w:val="left"/>
        <w:rPr>
          <w:rFonts w:asciiTheme="minorEastAsia" w:hAnsiTheme="minorEastAsia" w:cs="Arial"/>
          <w:kern w:val="0"/>
          <w:sz w:val="24"/>
          <w:szCs w:val="24"/>
        </w:rPr>
      </w:pPr>
      <w:r w:rsidRPr="00453A6A">
        <w:rPr>
          <w:rFonts w:asciiTheme="minorEastAsia" w:hAnsiTheme="minorEastAsia" w:cs="Arial"/>
          <w:kern w:val="0"/>
          <w:sz w:val="24"/>
          <w:szCs w:val="24"/>
        </w:rPr>
        <w:t>（二）检验依据、检验项目与判定依据</w:t>
      </w:r>
    </w:p>
    <w:tbl>
      <w:tblPr>
        <w:tblStyle w:val="a7"/>
        <w:tblW w:w="0" w:type="auto"/>
        <w:tblLook w:val="04A0"/>
      </w:tblPr>
      <w:tblGrid>
        <w:gridCol w:w="675"/>
        <w:gridCol w:w="2552"/>
        <w:gridCol w:w="2560"/>
        <w:gridCol w:w="1976"/>
        <w:gridCol w:w="759"/>
      </w:tblGrid>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序号</w:t>
            </w:r>
          </w:p>
        </w:tc>
        <w:tc>
          <w:tcPr>
            <w:tcW w:w="2552"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检验项目</w:t>
            </w:r>
          </w:p>
        </w:tc>
        <w:tc>
          <w:tcPr>
            <w:tcW w:w="2560"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判定依据</w:t>
            </w:r>
          </w:p>
        </w:tc>
        <w:tc>
          <w:tcPr>
            <w:tcW w:w="1976"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检验方法</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备注</w:t>
            </w:r>
          </w:p>
        </w:tc>
      </w:tr>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1</w:t>
            </w:r>
          </w:p>
        </w:tc>
        <w:tc>
          <w:tcPr>
            <w:tcW w:w="2552"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感官质量</w:t>
            </w:r>
          </w:p>
        </w:tc>
        <w:tc>
          <w:tcPr>
            <w:tcW w:w="2560" w:type="dxa"/>
            <w:vMerge w:val="restart"/>
            <w:vAlign w:val="center"/>
          </w:tcPr>
          <w:p w:rsidR="005B20DD" w:rsidRPr="005B20DD" w:rsidRDefault="005B20DD" w:rsidP="005B20DD">
            <w:pPr>
              <w:spacing w:line="360" w:lineRule="auto"/>
              <w:jc w:val="center"/>
              <w:rPr>
                <w:rFonts w:asciiTheme="minorEastAsia" w:hAnsiTheme="minorEastAsia" w:cs="Arial"/>
                <w:kern w:val="0"/>
                <w:szCs w:val="21"/>
              </w:rPr>
            </w:pPr>
            <w:r w:rsidRPr="005B20DD">
              <w:rPr>
                <w:rFonts w:ascii="宋体" w:eastAsia="宋体" w:hAnsi="宋体" w:cs="Times New Roman"/>
                <w:szCs w:val="21"/>
              </w:rPr>
              <w:t xml:space="preserve">QB/T </w:t>
            </w:r>
            <w:r w:rsidRPr="005B20DD">
              <w:rPr>
                <w:rFonts w:ascii="宋体" w:eastAsia="宋体" w:hAnsi="宋体" w:cs="Times New Roman" w:hint="eastAsia"/>
                <w:szCs w:val="21"/>
              </w:rPr>
              <w:t>4556</w:t>
            </w:r>
            <w:r w:rsidRPr="005B20DD">
              <w:rPr>
                <w:rFonts w:ascii="宋体" w:eastAsia="宋体" w:hAnsi="宋体" w:cs="Times New Roman"/>
                <w:szCs w:val="21"/>
              </w:rPr>
              <w:t>-2</w:t>
            </w:r>
            <w:r w:rsidRPr="005B20DD">
              <w:rPr>
                <w:rFonts w:ascii="宋体" w:eastAsia="宋体" w:hAnsi="宋体" w:cs="Times New Roman" w:hint="eastAsia"/>
                <w:szCs w:val="21"/>
              </w:rPr>
              <w:t>013</w:t>
            </w:r>
          </w:p>
        </w:tc>
        <w:tc>
          <w:tcPr>
            <w:tcW w:w="1976"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宋体" w:eastAsia="宋体" w:hAnsi="宋体" w:cs="Times New Roman"/>
                <w:szCs w:val="21"/>
              </w:rPr>
              <w:t xml:space="preserve">QB/T </w:t>
            </w:r>
            <w:r w:rsidRPr="005B20DD">
              <w:rPr>
                <w:rFonts w:ascii="宋体" w:eastAsia="宋体" w:hAnsi="宋体" w:cs="Times New Roman" w:hint="eastAsia"/>
                <w:szCs w:val="21"/>
              </w:rPr>
              <w:t>4556</w:t>
            </w:r>
            <w:r w:rsidRPr="005B20DD">
              <w:rPr>
                <w:rFonts w:ascii="宋体" w:eastAsia="宋体" w:hAnsi="宋体" w:cs="Times New Roman"/>
                <w:szCs w:val="21"/>
              </w:rPr>
              <w:t>-2</w:t>
            </w:r>
            <w:r w:rsidRPr="005B20DD">
              <w:rPr>
                <w:rFonts w:ascii="宋体" w:eastAsia="宋体" w:hAnsi="宋体" w:cs="Times New Roman" w:hint="eastAsia"/>
                <w:szCs w:val="21"/>
              </w:rPr>
              <w:t>013</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2</w:t>
            </w:r>
          </w:p>
        </w:tc>
        <w:tc>
          <w:tcPr>
            <w:tcW w:w="2552"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hint="eastAsia"/>
                <w:szCs w:val="21"/>
              </w:rPr>
              <w:t>帮底剥离强度</w:t>
            </w:r>
          </w:p>
        </w:tc>
        <w:tc>
          <w:tcPr>
            <w:tcW w:w="2560" w:type="dxa"/>
            <w:vMerge/>
            <w:vAlign w:val="center"/>
          </w:tcPr>
          <w:p w:rsidR="005B20DD" w:rsidRPr="005B20DD" w:rsidRDefault="005B20DD" w:rsidP="005B20DD">
            <w:pPr>
              <w:spacing w:line="360" w:lineRule="auto"/>
              <w:jc w:val="center"/>
              <w:rPr>
                <w:rFonts w:asciiTheme="minorEastAsia" w:hAnsiTheme="minorEastAsia" w:cs="Arial"/>
                <w:kern w:val="0"/>
                <w:szCs w:val="21"/>
              </w:rPr>
            </w:pPr>
          </w:p>
        </w:tc>
        <w:tc>
          <w:tcPr>
            <w:tcW w:w="1976"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szCs w:val="21"/>
              </w:rPr>
              <w:t>GB/T 3903.3</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3</w:t>
            </w:r>
          </w:p>
        </w:tc>
        <w:tc>
          <w:tcPr>
            <w:tcW w:w="2552"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hint="eastAsia"/>
                <w:szCs w:val="21"/>
              </w:rPr>
              <w:t>成鞋耐折性能</w:t>
            </w:r>
          </w:p>
        </w:tc>
        <w:tc>
          <w:tcPr>
            <w:tcW w:w="2560" w:type="dxa"/>
            <w:vMerge/>
            <w:vAlign w:val="center"/>
          </w:tcPr>
          <w:p w:rsidR="005B20DD" w:rsidRPr="005B20DD" w:rsidRDefault="005B20DD" w:rsidP="005B20DD">
            <w:pPr>
              <w:spacing w:line="360" w:lineRule="auto"/>
              <w:jc w:val="center"/>
              <w:rPr>
                <w:rFonts w:asciiTheme="minorEastAsia" w:hAnsiTheme="minorEastAsia" w:cs="Arial"/>
                <w:kern w:val="0"/>
                <w:szCs w:val="21"/>
              </w:rPr>
            </w:pPr>
          </w:p>
        </w:tc>
        <w:tc>
          <w:tcPr>
            <w:tcW w:w="1976"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szCs w:val="21"/>
              </w:rPr>
              <w:t>GB/T 3903.1</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4</w:t>
            </w:r>
          </w:p>
        </w:tc>
        <w:tc>
          <w:tcPr>
            <w:tcW w:w="2552"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hint="eastAsia"/>
                <w:szCs w:val="21"/>
              </w:rPr>
              <w:t>外底耐磨性能</w:t>
            </w:r>
          </w:p>
        </w:tc>
        <w:tc>
          <w:tcPr>
            <w:tcW w:w="2560" w:type="dxa"/>
            <w:vMerge/>
            <w:vAlign w:val="center"/>
          </w:tcPr>
          <w:p w:rsidR="005B20DD" w:rsidRPr="005B20DD" w:rsidRDefault="005B20DD" w:rsidP="005B20DD">
            <w:pPr>
              <w:spacing w:line="360" w:lineRule="auto"/>
              <w:jc w:val="center"/>
              <w:rPr>
                <w:rFonts w:asciiTheme="minorEastAsia" w:hAnsiTheme="minorEastAsia" w:cs="Arial"/>
                <w:kern w:val="0"/>
                <w:szCs w:val="21"/>
              </w:rPr>
            </w:pPr>
          </w:p>
        </w:tc>
        <w:tc>
          <w:tcPr>
            <w:tcW w:w="1976"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szCs w:val="21"/>
              </w:rPr>
              <w:t>GB/T 3903.2</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5</w:t>
            </w:r>
          </w:p>
        </w:tc>
        <w:tc>
          <w:tcPr>
            <w:tcW w:w="2552"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hint="eastAsia"/>
                <w:szCs w:val="21"/>
              </w:rPr>
              <w:t>帮面材料低温耐折</w:t>
            </w:r>
          </w:p>
        </w:tc>
        <w:tc>
          <w:tcPr>
            <w:tcW w:w="2560" w:type="dxa"/>
            <w:vMerge/>
            <w:vAlign w:val="center"/>
          </w:tcPr>
          <w:p w:rsidR="005B20DD" w:rsidRPr="005B20DD" w:rsidRDefault="005B20DD" w:rsidP="005B20DD">
            <w:pPr>
              <w:spacing w:line="360" w:lineRule="auto"/>
              <w:jc w:val="center"/>
              <w:rPr>
                <w:rFonts w:asciiTheme="minorEastAsia" w:hAnsiTheme="minorEastAsia" w:cs="Arial"/>
                <w:kern w:val="0"/>
                <w:szCs w:val="21"/>
              </w:rPr>
            </w:pPr>
          </w:p>
        </w:tc>
        <w:tc>
          <w:tcPr>
            <w:tcW w:w="1976"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szCs w:val="21"/>
              </w:rPr>
              <w:t>QB/T 2224</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6</w:t>
            </w:r>
          </w:p>
        </w:tc>
        <w:tc>
          <w:tcPr>
            <w:tcW w:w="2552"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hint="eastAsia"/>
                <w:szCs w:val="21"/>
              </w:rPr>
              <w:t>衬里和内垫摩擦色牢度</w:t>
            </w:r>
          </w:p>
        </w:tc>
        <w:tc>
          <w:tcPr>
            <w:tcW w:w="2560" w:type="dxa"/>
            <w:vMerge/>
            <w:vAlign w:val="center"/>
          </w:tcPr>
          <w:p w:rsidR="005B20DD" w:rsidRPr="005B20DD" w:rsidRDefault="005B20DD" w:rsidP="005B20DD">
            <w:pPr>
              <w:spacing w:line="360" w:lineRule="auto"/>
              <w:jc w:val="center"/>
              <w:rPr>
                <w:rFonts w:asciiTheme="minorEastAsia" w:hAnsiTheme="minorEastAsia" w:cs="Arial"/>
                <w:kern w:val="0"/>
                <w:szCs w:val="21"/>
              </w:rPr>
            </w:pPr>
          </w:p>
        </w:tc>
        <w:tc>
          <w:tcPr>
            <w:tcW w:w="1976"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szCs w:val="21"/>
              </w:rPr>
              <w:t>QB/T 2882</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7</w:t>
            </w:r>
          </w:p>
        </w:tc>
        <w:tc>
          <w:tcPr>
            <w:tcW w:w="2552"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hint="eastAsia"/>
                <w:szCs w:val="21"/>
              </w:rPr>
              <w:t>防寒性能</w:t>
            </w:r>
          </w:p>
        </w:tc>
        <w:tc>
          <w:tcPr>
            <w:tcW w:w="2560" w:type="dxa"/>
            <w:vMerge/>
            <w:vAlign w:val="center"/>
          </w:tcPr>
          <w:p w:rsidR="005B20DD" w:rsidRPr="005B20DD" w:rsidRDefault="005B20DD" w:rsidP="005B20DD">
            <w:pPr>
              <w:spacing w:line="360" w:lineRule="auto"/>
              <w:jc w:val="center"/>
              <w:rPr>
                <w:rFonts w:asciiTheme="minorEastAsia" w:hAnsiTheme="minorEastAsia" w:cs="Arial"/>
                <w:kern w:val="0"/>
                <w:szCs w:val="21"/>
              </w:rPr>
            </w:pPr>
          </w:p>
        </w:tc>
        <w:tc>
          <w:tcPr>
            <w:tcW w:w="1976"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szCs w:val="21"/>
              </w:rPr>
              <w:t>GB</w:t>
            </w:r>
            <w:r w:rsidRPr="005B20DD">
              <w:rPr>
                <w:rFonts w:ascii="宋体" w:eastAsia="宋体" w:hAnsi="宋体" w:cs="Times New Roman" w:hint="eastAsia"/>
                <w:szCs w:val="21"/>
              </w:rPr>
              <w:t>/</w:t>
            </w:r>
            <w:r w:rsidRPr="005B20DD">
              <w:rPr>
                <w:rFonts w:ascii="宋体" w:eastAsia="宋体" w:hAnsi="宋体" w:cs="Times New Roman"/>
                <w:szCs w:val="21"/>
              </w:rPr>
              <w:t>T 21284</w:t>
            </w:r>
            <w:r w:rsidRPr="005B20DD">
              <w:rPr>
                <w:rFonts w:ascii="宋体" w:eastAsia="宋体" w:hAnsi="宋体" w:cs="Times New Roman" w:hint="eastAsia"/>
                <w:szCs w:val="21"/>
              </w:rPr>
              <w:t>-2007</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8</w:t>
            </w:r>
          </w:p>
        </w:tc>
        <w:tc>
          <w:tcPr>
            <w:tcW w:w="2552"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hint="eastAsia"/>
                <w:szCs w:val="21"/>
              </w:rPr>
              <w:t>防滑性能</w:t>
            </w:r>
          </w:p>
        </w:tc>
        <w:tc>
          <w:tcPr>
            <w:tcW w:w="2560" w:type="dxa"/>
            <w:vMerge/>
            <w:vAlign w:val="center"/>
          </w:tcPr>
          <w:p w:rsidR="005B20DD" w:rsidRPr="005B20DD" w:rsidRDefault="005B20DD" w:rsidP="005B20DD">
            <w:pPr>
              <w:spacing w:line="360" w:lineRule="auto"/>
              <w:jc w:val="center"/>
              <w:rPr>
                <w:rFonts w:asciiTheme="minorEastAsia" w:hAnsiTheme="minorEastAsia" w:cs="Arial"/>
                <w:kern w:val="0"/>
                <w:szCs w:val="21"/>
              </w:rPr>
            </w:pPr>
          </w:p>
        </w:tc>
        <w:tc>
          <w:tcPr>
            <w:tcW w:w="1976" w:type="dxa"/>
            <w:vAlign w:val="center"/>
          </w:tcPr>
          <w:p w:rsidR="005B20DD" w:rsidRPr="005B20DD" w:rsidRDefault="005B20DD" w:rsidP="005B20DD">
            <w:pPr>
              <w:spacing w:line="480" w:lineRule="exact"/>
              <w:jc w:val="center"/>
              <w:rPr>
                <w:rFonts w:ascii="宋体" w:eastAsia="宋体" w:hAnsi="宋体" w:cs="Times New Roman"/>
                <w:szCs w:val="21"/>
              </w:rPr>
            </w:pPr>
            <w:r w:rsidRPr="005B20DD">
              <w:rPr>
                <w:rFonts w:ascii="宋体" w:eastAsia="宋体" w:hAnsi="宋体" w:cs="Times New Roman"/>
                <w:szCs w:val="21"/>
              </w:rPr>
              <w:t>GB</w:t>
            </w:r>
            <w:r w:rsidRPr="005B20DD">
              <w:rPr>
                <w:rFonts w:ascii="宋体" w:eastAsia="宋体" w:hAnsi="宋体" w:cs="Times New Roman" w:hint="eastAsia"/>
                <w:szCs w:val="21"/>
              </w:rPr>
              <w:t>/</w:t>
            </w:r>
            <w:r w:rsidRPr="005B20DD">
              <w:rPr>
                <w:rFonts w:ascii="宋体" w:eastAsia="宋体" w:hAnsi="宋体" w:cs="Times New Roman"/>
                <w:szCs w:val="21"/>
              </w:rPr>
              <w:t>T 3903.6</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r w:rsidR="005B20DD" w:rsidRPr="005B20DD" w:rsidTr="00980276">
        <w:trPr>
          <w:trHeight w:val="539"/>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9</w:t>
            </w:r>
          </w:p>
        </w:tc>
        <w:tc>
          <w:tcPr>
            <w:tcW w:w="2552"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微孔底压缩变形</w:t>
            </w:r>
          </w:p>
        </w:tc>
        <w:tc>
          <w:tcPr>
            <w:tcW w:w="2560" w:type="dxa"/>
            <w:vMerge/>
            <w:vAlign w:val="center"/>
          </w:tcPr>
          <w:p w:rsidR="005B20DD" w:rsidRPr="005B20DD" w:rsidRDefault="005B20DD" w:rsidP="005B20DD">
            <w:pPr>
              <w:spacing w:line="360" w:lineRule="auto"/>
              <w:jc w:val="center"/>
              <w:rPr>
                <w:rFonts w:asciiTheme="minorEastAsia" w:hAnsiTheme="minorEastAsia" w:cs="Arial"/>
                <w:kern w:val="0"/>
                <w:szCs w:val="21"/>
              </w:rPr>
            </w:pPr>
          </w:p>
        </w:tc>
        <w:tc>
          <w:tcPr>
            <w:tcW w:w="1976"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Pr>
                <w:rFonts w:asciiTheme="minorEastAsia" w:hAnsiTheme="minorEastAsia" w:cs="Arial" w:hint="eastAsia"/>
                <w:kern w:val="0"/>
                <w:szCs w:val="21"/>
              </w:rPr>
              <w:t>HG/T 2876-2009</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r w:rsidR="005B20DD" w:rsidRPr="005B20DD" w:rsidTr="005B20DD">
        <w:trPr>
          <w:trHeight w:val="510"/>
        </w:trPr>
        <w:tc>
          <w:tcPr>
            <w:tcW w:w="675"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10</w:t>
            </w:r>
          </w:p>
        </w:tc>
        <w:tc>
          <w:tcPr>
            <w:tcW w:w="2552" w:type="dxa"/>
            <w:vAlign w:val="center"/>
          </w:tcPr>
          <w:p w:rsidR="005B20DD" w:rsidRPr="005B20DD" w:rsidRDefault="005B20DD" w:rsidP="005B20DD">
            <w:pPr>
              <w:widowControl/>
              <w:spacing w:line="360" w:lineRule="auto"/>
              <w:jc w:val="center"/>
              <w:rPr>
                <w:rFonts w:asciiTheme="minorEastAsia" w:hAnsiTheme="minorEastAsia" w:cs="Arial"/>
                <w:kern w:val="0"/>
                <w:szCs w:val="21"/>
              </w:rPr>
            </w:pPr>
            <w:r w:rsidRPr="005B20DD">
              <w:rPr>
                <w:rFonts w:asciiTheme="minorEastAsia" w:hAnsiTheme="minorEastAsia" w:cs="Arial" w:hint="eastAsia"/>
                <w:kern w:val="0"/>
                <w:szCs w:val="21"/>
              </w:rPr>
              <w:t>甲醛含量</w:t>
            </w:r>
          </w:p>
        </w:tc>
        <w:tc>
          <w:tcPr>
            <w:tcW w:w="2560" w:type="dxa"/>
            <w:vMerge/>
            <w:vAlign w:val="center"/>
          </w:tcPr>
          <w:p w:rsidR="005B20DD" w:rsidRPr="005B20DD" w:rsidRDefault="005B20DD" w:rsidP="005B20DD">
            <w:pPr>
              <w:widowControl/>
              <w:spacing w:line="360" w:lineRule="auto"/>
              <w:jc w:val="center"/>
              <w:rPr>
                <w:rFonts w:asciiTheme="minorEastAsia" w:hAnsiTheme="minorEastAsia" w:cs="Arial"/>
                <w:kern w:val="0"/>
                <w:szCs w:val="21"/>
              </w:rPr>
            </w:pPr>
          </w:p>
        </w:tc>
        <w:tc>
          <w:tcPr>
            <w:tcW w:w="1976" w:type="dxa"/>
            <w:vAlign w:val="center"/>
          </w:tcPr>
          <w:p w:rsidR="005B20DD" w:rsidRDefault="005B20DD" w:rsidP="005B20DD">
            <w:pPr>
              <w:widowControl/>
              <w:spacing w:line="360" w:lineRule="auto"/>
              <w:jc w:val="center"/>
              <w:rPr>
                <w:rFonts w:asciiTheme="minorEastAsia" w:hAnsiTheme="minorEastAsia" w:cs="Arial"/>
                <w:kern w:val="0"/>
                <w:szCs w:val="21"/>
              </w:rPr>
            </w:pPr>
            <w:r>
              <w:rPr>
                <w:rFonts w:asciiTheme="minorEastAsia" w:hAnsiTheme="minorEastAsia" w:cs="Arial" w:hint="eastAsia"/>
                <w:kern w:val="0"/>
                <w:szCs w:val="21"/>
              </w:rPr>
              <w:t>GB/T 2912.1-2009</w:t>
            </w:r>
          </w:p>
          <w:p w:rsidR="005B20DD" w:rsidRPr="005B20DD" w:rsidRDefault="005B20DD" w:rsidP="005B20DD">
            <w:pPr>
              <w:widowControl/>
              <w:spacing w:line="360" w:lineRule="auto"/>
              <w:jc w:val="center"/>
              <w:rPr>
                <w:rFonts w:asciiTheme="minorEastAsia" w:hAnsiTheme="minorEastAsia" w:cs="Arial"/>
                <w:kern w:val="0"/>
                <w:szCs w:val="21"/>
              </w:rPr>
            </w:pPr>
            <w:r>
              <w:rPr>
                <w:rFonts w:asciiTheme="minorEastAsia" w:hAnsiTheme="minorEastAsia" w:cs="Arial" w:hint="eastAsia"/>
                <w:kern w:val="0"/>
                <w:szCs w:val="21"/>
              </w:rPr>
              <w:t>GB/T 19941-2005</w:t>
            </w:r>
          </w:p>
        </w:tc>
        <w:tc>
          <w:tcPr>
            <w:tcW w:w="759" w:type="dxa"/>
          </w:tcPr>
          <w:p w:rsidR="005B20DD" w:rsidRPr="005B20DD" w:rsidRDefault="005B20DD" w:rsidP="005B20DD">
            <w:pPr>
              <w:widowControl/>
              <w:spacing w:line="360" w:lineRule="auto"/>
              <w:jc w:val="center"/>
              <w:rPr>
                <w:rFonts w:asciiTheme="minorEastAsia" w:hAnsiTheme="minorEastAsia" w:cs="Arial"/>
                <w:kern w:val="0"/>
                <w:szCs w:val="21"/>
              </w:rPr>
            </w:pPr>
          </w:p>
        </w:tc>
      </w:tr>
    </w:tbl>
    <w:p w:rsidR="00F83046" w:rsidRPr="00453A6A" w:rsidRDefault="00EA16A1" w:rsidP="005E57C7">
      <w:pPr>
        <w:widowControl/>
        <w:spacing w:line="360" w:lineRule="auto"/>
        <w:jc w:val="left"/>
        <w:rPr>
          <w:rFonts w:asciiTheme="minorEastAsia" w:hAnsiTheme="minorEastAsia" w:cs="Arial"/>
          <w:b/>
          <w:kern w:val="0"/>
          <w:sz w:val="28"/>
          <w:szCs w:val="28"/>
        </w:rPr>
      </w:pPr>
      <w:r w:rsidRPr="00453A6A">
        <w:rPr>
          <w:rFonts w:asciiTheme="minorEastAsia" w:hAnsiTheme="minorEastAsia" w:cs="Arial"/>
          <w:b/>
          <w:kern w:val="0"/>
          <w:sz w:val="28"/>
          <w:szCs w:val="28"/>
        </w:rPr>
        <w:t>三、总体评价与分析</w:t>
      </w:r>
    </w:p>
    <w:p w:rsidR="00980276" w:rsidRPr="00980276" w:rsidRDefault="00980276" w:rsidP="00980276">
      <w:pPr>
        <w:widowControl/>
        <w:spacing w:line="360" w:lineRule="auto"/>
        <w:ind w:firstLine="480"/>
        <w:jc w:val="left"/>
        <w:rPr>
          <w:rFonts w:ascii="宋体" w:eastAsia="宋体" w:hAnsi="宋体" w:cs="Arial"/>
          <w:kern w:val="0"/>
          <w:sz w:val="24"/>
          <w:szCs w:val="24"/>
        </w:rPr>
      </w:pPr>
      <w:r w:rsidRPr="00980276">
        <w:rPr>
          <w:rFonts w:ascii="宋体" w:eastAsia="宋体" w:hAnsi="宋体" w:cs="Arial"/>
          <w:kern w:val="0"/>
          <w:sz w:val="24"/>
          <w:szCs w:val="24"/>
        </w:rPr>
        <w:t>(</w:t>
      </w:r>
      <w:r w:rsidRPr="00980276">
        <w:rPr>
          <w:rFonts w:ascii="宋体" w:eastAsia="宋体" w:hAnsi="宋体" w:cs="Arial" w:hint="eastAsia"/>
          <w:kern w:val="0"/>
          <w:sz w:val="24"/>
          <w:szCs w:val="24"/>
        </w:rPr>
        <w:t>一）总体评价</w:t>
      </w:r>
    </w:p>
    <w:p w:rsidR="00980276" w:rsidRPr="00980276" w:rsidRDefault="00980276" w:rsidP="00980276">
      <w:pPr>
        <w:widowControl/>
        <w:spacing w:line="360" w:lineRule="auto"/>
        <w:ind w:firstLine="480"/>
        <w:jc w:val="left"/>
        <w:rPr>
          <w:rFonts w:ascii="宋体" w:eastAsia="宋体" w:hAnsi="宋体" w:cs="Arial"/>
          <w:kern w:val="0"/>
          <w:sz w:val="24"/>
          <w:szCs w:val="24"/>
        </w:rPr>
      </w:pPr>
      <w:r w:rsidRPr="00980276">
        <w:rPr>
          <w:rFonts w:ascii="宋体" w:eastAsia="宋体" w:hAnsi="宋体" w:cs="Arial" w:hint="eastAsia"/>
          <w:kern w:val="0"/>
          <w:sz w:val="24"/>
          <w:szCs w:val="24"/>
        </w:rPr>
        <w:t>从检验项目看</w:t>
      </w:r>
      <w:r w:rsidRPr="00980276">
        <w:rPr>
          <w:rFonts w:ascii="宋体" w:eastAsia="宋体" w:hAnsi="宋体" w:cs="Arial"/>
          <w:kern w:val="0"/>
          <w:sz w:val="24"/>
          <w:szCs w:val="24"/>
        </w:rPr>
        <w:t xml:space="preserve">，由于QB/T </w:t>
      </w:r>
      <w:r w:rsidRPr="00980276">
        <w:rPr>
          <w:rFonts w:ascii="宋体" w:eastAsia="宋体" w:hAnsi="宋体" w:cs="Arial" w:hint="eastAsia"/>
          <w:kern w:val="0"/>
          <w:sz w:val="24"/>
          <w:szCs w:val="24"/>
        </w:rPr>
        <w:t>4556-2013</w:t>
      </w:r>
      <w:r w:rsidRPr="00980276">
        <w:rPr>
          <w:rFonts w:ascii="宋体" w:eastAsia="宋体" w:hAnsi="宋体" w:cs="Arial"/>
          <w:kern w:val="0"/>
          <w:sz w:val="24"/>
          <w:szCs w:val="24"/>
        </w:rPr>
        <w:t>标准</w:t>
      </w:r>
      <w:r w:rsidRPr="00980276">
        <w:rPr>
          <w:rFonts w:ascii="宋体" w:eastAsia="宋体" w:hAnsi="宋体" w:cs="Arial" w:hint="eastAsia"/>
          <w:kern w:val="0"/>
          <w:sz w:val="24"/>
          <w:szCs w:val="24"/>
        </w:rPr>
        <w:t>的规定</w:t>
      </w:r>
      <w:r w:rsidRPr="00980276">
        <w:rPr>
          <w:rFonts w:ascii="宋体" w:eastAsia="宋体" w:hAnsi="宋体" w:cs="Arial"/>
          <w:kern w:val="0"/>
          <w:sz w:val="24"/>
          <w:szCs w:val="24"/>
        </w:rPr>
        <w:t>和样品本身的特点要求，不同检验项目的最终实际检验批次数有所不同，各检验项目具体的检验批次数统计见表</w:t>
      </w:r>
      <w:r>
        <w:rPr>
          <w:rFonts w:asciiTheme="minorEastAsia" w:hAnsiTheme="minorEastAsia" w:cs="Arial" w:hint="eastAsia"/>
          <w:kern w:val="0"/>
          <w:sz w:val="24"/>
          <w:szCs w:val="24"/>
        </w:rPr>
        <w:t>1</w:t>
      </w:r>
      <w:r w:rsidRPr="00980276">
        <w:rPr>
          <w:rFonts w:ascii="宋体" w:eastAsia="宋体" w:hAnsi="宋体" w:cs="Arial"/>
          <w:kern w:val="0"/>
          <w:sz w:val="24"/>
          <w:szCs w:val="24"/>
        </w:rPr>
        <w:t>。</w:t>
      </w:r>
    </w:p>
    <w:p w:rsidR="00980276" w:rsidRPr="00980276" w:rsidRDefault="00980276" w:rsidP="00980276">
      <w:pPr>
        <w:widowControl/>
        <w:spacing w:line="360" w:lineRule="auto"/>
        <w:jc w:val="center"/>
        <w:rPr>
          <w:rFonts w:ascii="宋体" w:eastAsia="宋体" w:hAnsi="宋体" w:cs="Arial"/>
          <w:kern w:val="0"/>
          <w:sz w:val="24"/>
          <w:szCs w:val="24"/>
        </w:rPr>
      </w:pPr>
      <w:r w:rsidRPr="00980276">
        <w:rPr>
          <w:rFonts w:ascii="宋体" w:eastAsia="宋体" w:hAnsi="宋体" w:cs="Arial" w:hint="eastAsia"/>
          <w:kern w:val="0"/>
          <w:sz w:val="24"/>
          <w:szCs w:val="24"/>
        </w:rPr>
        <w:lastRenderedPageBreak/>
        <w:t>表</w:t>
      </w:r>
      <w:r>
        <w:rPr>
          <w:rFonts w:asciiTheme="minorEastAsia" w:hAnsiTheme="minorEastAsia" w:cs="Arial" w:hint="eastAsia"/>
          <w:kern w:val="0"/>
          <w:sz w:val="24"/>
          <w:szCs w:val="24"/>
        </w:rPr>
        <w:t>1</w:t>
      </w:r>
      <w:r w:rsidRPr="00980276">
        <w:rPr>
          <w:rFonts w:ascii="宋体" w:eastAsia="宋体" w:hAnsi="宋体" w:cs="Arial" w:hint="eastAsia"/>
          <w:kern w:val="0"/>
          <w:sz w:val="24"/>
          <w:szCs w:val="24"/>
        </w:rPr>
        <w:t>. 监督检验项目实际检验批次数统计</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993"/>
        <w:gridCol w:w="2437"/>
        <w:gridCol w:w="2070"/>
      </w:tblGrid>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序号</w:t>
            </w:r>
          </w:p>
        </w:tc>
        <w:tc>
          <w:tcPr>
            <w:tcW w:w="2993"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检验项目</w:t>
            </w:r>
          </w:p>
        </w:tc>
        <w:tc>
          <w:tcPr>
            <w:tcW w:w="2437"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检验批次数</w:t>
            </w:r>
          </w:p>
        </w:tc>
        <w:tc>
          <w:tcPr>
            <w:tcW w:w="2070"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合格批次</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1</w:t>
            </w:r>
          </w:p>
        </w:tc>
        <w:tc>
          <w:tcPr>
            <w:tcW w:w="2993" w:type="dxa"/>
            <w:vAlign w:val="center"/>
          </w:tcPr>
          <w:p w:rsidR="00980276" w:rsidRPr="000C12DE" w:rsidRDefault="00980276" w:rsidP="00C61E42">
            <w:pPr>
              <w:widowControl/>
              <w:spacing w:line="360" w:lineRule="auto"/>
              <w:jc w:val="center"/>
              <w:rPr>
                <w:rFonts w:asciiTheme="minorEastAsia" w:hAnsiTheme="minorEastAsia" w:cs="Arial"/>
                <w:kern w:val="0"/>
                <w:szCs w:val="21"/>
              </w:rPr>
            </w:pPr>
            <w:r w:rsidRPr="000C12DE">
              <w:rPr>
                <w:rFonts w:asciiTheme="minorEastAsia" w:hAnsiTheme="minorEastAsia" w:cs="Arial" w:hint="eastAsia"/>
                <w:kern w:val="0"/>
                <w:szCs w:val="21"/>
              </w:rPr>
              <w:t>感官质量</w:t>
            </w:r>
          </w:p>
        </w:tc>
        <w:tc>
          <w:tcPr>
            <w:tcW w:w="2437" w:type="dxa"/>
            <w:shd w:val="clear" w:color="auto" w:fill="auto"/>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70</w:t>
            </w:r>
          </w:p>
        </w:tc>
        <w:tc>
          <w:tcPr>
            <w:tcW w:w="2070" w:type="dxa"/>
            <w:shd w:val="clear" w:color="auto" w:fill="auto"/>
            <w:vAlign w:val="center"/>
          </w:tcPr>
          <w:p w:rsidR="00980276" w:rsidRPr="000C12DE" w:rsidRDefault="002D15C3"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70</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2</w:t>
            </w:r>
          </w:p>
        </w:tc>
        <w:tc>
          <w:tcPr>
            <w:tcW w:w="2993" w:type="dxa"/>
            <w:vAlign w:val="center"/>
          </w:tcPr>
          <w:p w:rsidR="00980276" w:rsidRPr="000C12DE" w:rsidRDefault="00980276" w:rsidP="00C61E42">
            <w:pPr>
              <w:spacing w:line="480" w:lineRule="exact"/>
              <w:jc w:val="center"/>
              <w:rPr>
                <w:rFonts w:ascii="宋体" w:eastAsia="宋体" w:hAnsi="宋体" w:cs="Times New Roman"/>
                <w:szCs w:val="21"/>
              </w:rPr>
            </w:pPr>
            <w:r w:rsidRPr="000C12DE">
              <w:rPr>
                <w:rFonts w:ascii="宋体" w:eastAsia="宋体" w:hAnsi="宋体" w:cs="Times New Roman" w:hint="eastAsia"/>
                <w:szCs w:val="21"/>
              </w:rPr>
              <w:t>帮底剥离强度</w:t>
            </w:r>
          </w:p>
        </w:tc>
        <w:tc>
          <w:tcPr>
            <w:tcW w:w="2437" w:type="dxa"/>
            <w:shd w:val="clear" w:color="auto" w:fill="auto"/>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70</w:t>
            </w:r>
          </w:p>
        </w:tc>
        <w:tc>
          <w:tcPr>
            <w:tcW w:w="2070" w:type="dxa"/>
            <w:shd w:val="clear" w:color="auto" w:fill="auto"/>
            <w:vAlign w:val="center"/>
          </w:tcPr>
          <w:p w:rsidR="00980276" w:rsidRPr="000C12DE" w:rsidRDefault="002D15C3"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70</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3</w:t>
            </w:r>
          </w:p>
        </w:tc>
        <w:tc>
          <w:tcPr>
            <w:tcW w:w="2993" w:type="dxa"/>
            <w:vAlign w:val="center"/>
          </w:tcPr>
          <w:p w:rsidR="00980276" w:rsidRPr="000C12DE" w:rsidRDefault="00980276" w:rsidP="00C61E42">
            <w:pPr>
              <w:spacing w:line="480" w:lineRule="exact"/>
              <w:jc w:val="center"/>
              <w:rPr>
                <w:rFonts w:ascii="宋体" w:eastAsia="宋体" w:hAnsi="宋体" w:cs="Times New Roman"/>
                <w:szCs w:val="21"/>
              </w:rPr>
            </w:pPr>
            <w:r w:rsidRPr="000C12DE">
              <w:rPr>
                <w:rFonts w:ascii="宋体" w:eastAsia="宋体" w:hAnsi="宋体" w:cs="Times New Roman" w:hint="eastAsia"/>
                <w:szCs w:val="21"/>
              </w:rPr>
              <w:t>成鞋耐折性能</w:t>
            </w:r>
          </w:p>
        </w:tc>
        <w:tc>
          <w:tcPr>
            <w:tcW w:w="2437" w:type="dxa"/>
            <w:shd w:val="clear" w:color="auto" w:fill="auto"/>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70</w:t>
            </w:r>
          </w:p>
        </w:tc>
        <w:tc>
          <w:tcPr>
            <w:tcW w:w="2070" w:type="dxa"/>
            <w:shd w:val="clear" w:color="auto" w:fill="auto"/>
            <w:vAlign w:val="center"/>
          </w:tcPr>
          <w:p w:rsidR="00980276" w:rsidRPr="000C12DE" w:rsidRDefault="002D15C3"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68</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4</w:t>
            </w:r>
          </w:p>
        </w:tc>
        <w:tc>
          <w:tcPr>
            <w:tcW w:w="2993" w:type="dxa"/>
            <w:vAlign w:val="center"/>
          </w:tcPr>
          <w:p w:rsidR="00980276" w:rsidRPr="000C12DE" w:rsidRDefault="00980276" w:rsidP="00C61E42">
            <w:pPr>
              <w:spacing w:line="480" w:lineRule="exact"/>
              <w:jc w:val="center"/>
              <w:rPr>
                <w:rFonts w:ascii="宋体" w:eastAsia="宋体" w:hAnsi="宋体" w:cs="Times New Roman"/>
                <w:szCs w:val="21"/>
              </w:rPr>
            </w:pPr>
            <w:r w:rsidRPr="000C12DE">
              <w:rPr>
                <w:rFonts w:ascii="宋体" w:eastAsia="宋体" w:hAnsi="宋体" w:cs="Times New Roman" w:hint="eastAsia"/>
                <w:szCs w:val="21"/>
              </w:rPr>
              <w:t>外底耐磨性能</w:t>
            </w:r>
          </w:p>
        </w:tc>
        <w:tc>
          <w:tcPr>
            <w:tcW w:w="2437" w:type="dxa"/>
            <w:shd w:val="clear" w:color="auto" w:fill="auto"/>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70</w:t>
            </w:r>
          </w:p>
        </w:tc>
        <w:tc>
          <w:tcPr>
            <w:tcW w:w="2070" w:type="dxa"/>
            <w:shd w:val="clear" w:color="auto" w:fill="auto"/>
            <w:vAlign w:val="center"/>
          </w:tcPr>
          <w:p w:rsidR="00980276" w:rsidRPr="000C12DE" w:rsidRDefault="002D15C3"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68</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5</w:t>
            </w:r>
          </w:p>
        </w:tc>
        <w:tc>
          <w:tcPr>
            <w:tcW w:w="2993" w:type="dxa"/>
            <w:vAlign w:val="center"/>
          </w:tcPr>
          <w:p w:rsidR="00980276" w:rsidRPr="000C12DE" w:rsidRDefault="00980276" w:rsidP="00C61E42">
            <w:pPr>
              <w:spacing w:line="480" w:lineRule="exact"/>
              <w:jc w:val="center"/>
              <w:rPr>
                <w:rFonts w:ascii="宋体" w:eastAsia="宋体" w:hAnsi="宋体" w:cs="Times New Roman"/>
                <w:szCs w:val="21"/>
              </w:rPr>
            </w:pPr>
            <w:r w:rsidRPr="000C12DE">
              <w:rPr>
                <w:rFonts w:ascii="宋体" w:eastAsia="宋体" w:hAnsi="宋体" w:cs="Times New Roman" w:hint="eastAsia"/>
                <w:szCs w:val="21"/>
              </w:rPr>
              <w:t>帮面材料低温耐折</w:t>
            </w:r>
          </w:p>
        </w:tc>
        <w:tc>
          <w:tcPr>
            <w:tcW w:w="2437" w:type="dxa"/>
            <w:shd w:val="clear" w:color="auto" w:fill="auto"/>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70</w:t>
            </w:r>
          </w:p>
        </w:tc>
        <w:tc>
          <w:tcPr>
            <w:tcW w:w="2070" w:type="dxa"/>
            <w:shd w:val="clear" w:color="auto" w:fill="auto"/>
            <w:vAlign w:val="center"/>
          </w:tcPr>
          <w:p w:rsidR="00980276" w:rsidRPr="000C12DE" w:rsidRDefault="002D15C3"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70</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6</w:t>
            </w:r>
          </w:p>
        </w:tc>
        <w:tc>
          <w:tcPr>
            <w:tcW w:w="2993" w:type="dxa"/>
            <w:vAlign w:val="center"/>
          </w:tcPr>
          <w:p w:rsidR="00980276" w:rsidRPr="000C12DE" w:rsidRDefault="00980276" w:rsidP="00C61E42">
            <w:pPr>
              <w:spacing w:line="480" w:lineRule="exact"/>
              <w:jc w:val="center"/>
              <w:rPr>
                <w:rFonts w:ascii="宋体" w:eastAsia="宋体" w:hAnsi="宋体" w:cs="Times New Roman"/>
                <w:szCs w:val="21"/>
              </w:rPr>
            </w:pPr>
            <w:r w:rsidRPr="000C12DE">
              <w:rPr>
                <w:rFonts w:ascii="宋体" w:eastAsia="宋体" w:hAnsi="宋体" w:cs="Times New Roman" w:hint="eastAsia"/>
                <w:szCs w:val="21"/>
              </w:rPr>
              <w:t>衬里和内垫摩擦色牢度</w:t>
            </w:r>
          </w:p>
        </w:tc>
        <w:tc>
          <w:tcPr>
            <w:tcW w:w="2437" w:type="dxa"/>
            <w:shd w:val="clear" w:color="auto" w:fill="auto"/>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70</w:t>
            </w:r>
          </w:p>
        </w:tc>
        <w:tc>
          <w:tcPr>
            <w:tcW w:w="2070" w:type="dxa"/>
            <w:shd w:val="clear" w:color="auto" w:fill="auto"/>
            <w:vAlign w:val="center"/>
          </w:tcPr>
          <w:p w:rsidR="00980276" w:rsidRPr="000C12DE" w:rsidRDefault="002D15C3"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70</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Theme="minorEastAsia" w:hAnsiTheme="minorEastAsia" w:cs="Arial"/>
                <w:kern w:val="0"/>
                <w:szCs w:val="21"/>
              </w:rPr>
            </w:pPr>
            <w:r w:rsidRPr="000C12DE">
              <w:rPr>
                <w:rFonts w:asciiTheme="minorEastAsia" w:hAnsiTheme="minorEastAsia" w:cs="Arial" w:hint="eastAsia"/>
                <w:kern w:val="0"/>
                <w:szCs w:val="21"/>
              </w:rPr>
              <w:t>7</w:t>
            </w:r>
          </w:p>
        </w:tc>
        <w:tc>
          <w:tcPr>
            <w:tcW w:w="2993" w:type="dxa"/>
            <w:vAlign w:val="center"/>
          </w:tcPr>
          <w:p w:rsidR="00980276" w:rsidRPr="000C12DE" w:rsidRDefault="00980276" w:rsidP="00C61E42">
            <w:pPr>
              <w:spacing w:line="480" w:lineRule="exact"/>
              <w:jc w:val="center"/>
              <w:rPr>
                <w:rFonts w:ascii="宋体" w:eastAsia="宋体" w:hAnsi="宋体" w:cs="Times New Roman"/>
                <w:szCs w:val="21"/>
              </w:rPr>
            </w:pPr>
            <w:r w:rsidRPr="000C12DE">
              <w:rPr>
                <w:rFonts w:ascii="宋体" w:eastAsia="宋体" w:hAnsi="宋体" w:cs="Times New Roman" w:hint="eastAsia"/>
                <w:szCs w:val="21"/>
              </w:rPr>
              <w:t>防寒性能</w:t>
            </w:r>
          </w:p>
        </w:tc>
        <w:tc>
          <w:tcPr>
            <w:tcW w:w="2437" w:type="dxa"/>
            <w:shd w:val="clear" w:color="auto" w:fill="auto"/>
            <w:vAlign w:val="center"/>
          </w:tcPr>
          <w:p w:rsidR="00980276" w:rsidRPr="000C12DE" w:rsidRDefault="00980276" w:rsidP="00980276">
            <w:pPr>
              <w:widowControl/>
              <w:spacing w:line="360" w:lineRule="auto"/>
              <w:jc w:val="center"/>
              <w:rPr>
                <w:rFonts w:asciiTheme="minorEastAsia" w:hAnsiTheme="minorEastAsia" w:cs="Arial"/>
                <w:kern w:val="0"/>
                <w:szCs w:val="21"/>
              </w:rPr>
            </w:pPr>
            <w:r w:rsidRPr="000C12DE">
              <w:rPr>
                <w:rFonts w:asciiTheme="minorEastAsia" w:hAnsiTheme="minorEastAsia" w:cs="Arial" w:hint="eastAsia"/>
                <w:kern w:val="0"/>
                <w:szCs w:val="21"/>
              </w:rPr>
              <w:t>70</w:t>
            </w:r>
          </w:p>
        </w:tc>
        <w:tc>
          <w:tcPr>
            <w:tcW w:w="2070" w:type="dxa"/>
            <w:shd w:val="clear" w:color="auto" w:fill="auto"/>
            <w:vAlign w:val="center"/>
          </w:tcPr>
          <w:p w:rsidR="00980276" w:rsidRPr="000C12DE" w:rsidRDefault="002D15C3" w:rsidP="00980276">
            <w:pPr>
              <w:widowControl/>
              <w:spacing w:line="360" w:lineRule="auto"/>
              <w:jc w:val="center"/>
              <w:rPr>
                <w:rFonts w:asciiTheme="minorEastAsia" w:hAnsiTheme="minorEastAsia" w:cs="Arial"/>
                <w:kern w:val="0"/>
                <w:szCs w:val="21"/>
              </w:rPr>
            </w:pPr>
            <w:r w:rsidRPr="000C12DE">
              <w:rPr>
                <w:rFonts w:ascii="宋体" w:eastAsia="宋体" w:hAnsi="宋体" w:cs="Arial" w:hint="eastAsia"/>
                <w:kern w:val="0"/>
                <w:szCs w:val="21"/>
              </w:rPr>
              <w:t>70</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Theme="minorEastAsia" w:hAnsiTheme="minorEastAsia" w:cs="Arial"/>
                <w:kern w:val="0"/>
                <w:szCs w:val="21"/>
              </w:rPr>
            </w:pPr>
            <w:r w:rsidRPr="000C12DE">
              <w:rPr>
                <w:rFonts w:asciiTheme="minorEastAsia" w:hAnsiTheme="minorEastAsia" w:cs="Arial" w:hint="eastAsia"/>
                <w:kern w:val="0"/>
                <w:szCs w:val="21"/>
              </w:rPr>
              <w:t>8</w:t>
            </w:r>
          </w:p>
        </w:tc>
        <w:tc>
          <w:tcPr>
            <w:tcW w:w="2993" w:type="dxa"/>
            <w:vAlign w:val="center"/>
          </w:tcPr>
          <w:p w:rsidR="00980276" w:rsidRPr="000C12DE" w:rsidRDefault="00980276" w:rsidP="00C61E42">
            <w:pPr>
              <w:spacing w:line="480" w:lineRule="exact"/>
              <w:jc w:val="center"/>
              <w:rPr>
                <w:rFonts w:ascii="宋体" w:eastAsia="宋体" w:hAnsi="宋体" w:cs="Times New Roman"/>
                <w:szCs w:val="21"/>
              </w:rPr>
            </w:pPr>
            <w:r w:rsidRPr="000C12DE">
              <w:rPr>
                <w:rFonts w:ascii="宋体" w:eastAsia="宋体" w:hAnsi="宋体" w:cs="Times New Roman" w:hint="eastAsia"/>
                <w:szCs w:val="21"/>
              </w:rPr>
              <w:t>防滑性能</w:t>
            </w:r>
          </w:p>
        </w:tc>
        <w:tc>
          <w:tcPr>
            <w:tcW w:w="2437" w:type="dxa"/>
            <w:shd w:val="clear" w:color="auto" w:fill="auto"/>
            <w:vAlign w:val="center"/>
          </w:tcPr>
          <w:p w:rsidR="00980276" w:rsidRPr="000C12DE" w:rsidRDefault="00980276" w:rsidP="00980276">
            <w:pPr>
              <w:widowControl/>
              <w:spacing w:line="360" w:lineRule="auto"/>
              <w:jc w:val="center"/>
              <w:rPr>
                <w:rFonts w:asciiTheme="minorEastAsia" w:hAnsiTheme="minorEastAsia" w:cs="Arial"/>
                <w:kern w:val="0"/>
                <w:szCs w:val="21"/>
              </w:rPr>
            </w:pPr>
            <w:r w:rsidRPr="000C12DE">
              <w:rPr>
                <w:rFonts w:asciiTheme="minorEastAsia" w:hAnsiTheme="minorEastAsia" w:cs="Arial" w:hint="eastAsia"/>
                <w:kern w:val="0"/>
                <w:szCs w:val="21"/>
              </w:rPr>
              <w:t>70</w:t>
            </w:r>
          </w:p>
        </w:tc>
        <w:tc>
          <w:tcPr>
            <w:tcW w:w="2070" w:type="dxa"/>
            <w:shd w:val="clear" w:color="auto" w:fill="auto"/>
            <w:vAlign w:val="center"/>
          </w:tcPr>
          <w:p w:rsidR="00980276" w:rsidRPr="000C12DE" w:rsidRDefault="002D15C3" w:rsidP="00980276">
            <w:pPr>
              <w:widowControl/>
              <w:spacing w:line="360" w:lineRule="auto"/>
              <w:jc w:val="center"/>
              <w:rPr>
                <w:rFonts w:asciiTheme="minorEastAsia" w:hAnsiTheme="minorEastAsia" w:cs="Arial"/>
                <w:kern w:val="0"/>
                <w:szCs w:val="21"/>
              </w:rPr>
            </w:pPr>
            <w:r w:rsidRPr="000C12DE">
              <w:rPr>
                <w:rFonts w:ascii="宋体" w:eastAsia="宋体" w:hAnsi="宋体" w:cs="Arial" w:hint="eastAsia"/>
                <w:kern w:val="0"/>
                <w:szCs w:val="21"/>
              </w:rPr>
              <w:t>70</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Theme="minorEastAsia" w:hAnsiTheme="minorEastAsia" w:cs="Arial"/>
                <w:kern w:val="0"/>
                <w:szCs w:val="21"/>
              </w:rPr>
            </w:pPr>
            <w:r w:rsidRPr="000C12DE">
              <w:rPr>
                <w:rFonts w:asciiTheme="minorEastAsia" w:hAnsiTheme="minorEastAsia" w:cs="Arial" w:hint="eastAsia"/>
                <w:kern w:val="0"/>
                <w:szCs w:val="21"/>
              </w:rPr>
              <w:t>9</w:t>
            </w:r>
          </w:p>
        </w:tc>
        <w:tc>
          <w:tcPr>
            <w:tcW w:w="2993" w:type="dxa"/>
            <w:vAlign w:val="center"/>
          </w:tcPr>
          <w:p w:rsidR="00980276" w:rsidRPr="000C12DE" w:rsidRDefault="00980276" w:rsidP="00C61E42">
            <w:pPr>
              <w:widowControl/>
              <w:spacing w:line="360" w:lineRule="auto"/>
              <w:jc w:val="center"/>
              <w:rPr>
                <w:rFonts w:asciiTheme="minorEastAsia" w:hAnsiTheme="minorEastAsia" w:cs="Arial"/>
                <w:kern w:val="0"/>
                <w:szCs w:val="21"/>
              </w:rPr>
            </w:pPr>
            <w:r w:rsidRPr="000C12DE">
              <w:rPr>
                <w:rFonts w:asciiTheme="minorEastAsia" w:hAnsiTheme="minorEastAsia" w:cs="Arial" w:hint="eastAsia"/>
                <w:kern w:val="0"/>
                <w:szCs w:val="21"/>
              </w:rPr>
              <w:t>微孔底压缩变形</w:t>
            </w:r>
          </w:p>
        </w:tc>
        <w:tc>
          <w:tcPr>
            <w:tcW w:w="2437" w:type="dxa"/>
            <w:shd w:val="clear" w:color="auto" w:fill="auto"/>
            <w:vAlign w:val="center"/>
          </w:tcPr>
          <w:p w:rsidR="00980276" w:rsidRPr="000C12DE" w:rsidRDefault="00E54CB3" w:rsidP="00980276">
            <w:pPr>
              <w:widowControl/>
              <w:spacing w:line="360" w:lineRule="auto"/>
              <w:jc w:val="center"/>
              <w:rPr>
                <w:rFonts w:asciiTheme="minorEastAsia" w:hAnsiTheme="minorEastAsia" w:cs="Arial"/>
                <w:kern w:val="0"/>
                <w:szCs w:val="21"/>
              </w:rPr>
            </w:pPr>
            <w:r w:rsidRPr="000C12DE">
              <w:rPr>
                <w:rFonts w:asciiTheme="minorEastAsia" w:hAnsiTheme="minorEastAsia" w:cs="Arial" w:hint="eastAsia"/>
                <w:kern w:val="0"/>
                <w:szCs w:val="21"/>
              </w:rPr>
              <w:t>1</w:t>
            </w:r>
          </w:p>
        </w:tc>
        <w:tc>
          <w:tcPr>
            <w:tcW w:w="2070" w:type="dxa"/>
            <w:shd w:val="clear" w:color="auto" w:fill="auto"/>
            <w:vAlign w:val="center"/>
          </w:tcPr>
          <w:p w:rsidR="00980276" w:rsidRPr="000C12DE" w:rsidRDefault="002D15C3" w:rsidP="00980276">
            <w:pPr>
              <w:widowControl/>
              <w:spacing w:line="360" w:lineRule="auto"/>
              <w:jc w:val="center"/>
              <w:rPr>
                <w:rFonts w:asciiTheme="minorEastAsia" w:hAnsiTheme="minorEastAsia" w:cs="Arial"/>
                <w:kern w:val="0"/>
                <w:szCs w:val="21"/>
              </w:rPr>
            </w:pPr>
            <w:r w:rsidRPr="000C12DE">
              <w:rPr>
                <w:rFonts w:ascii="宋体" w:eastAsia="宋体" w:hAnsi="宋体" w:cs="Arial" w:hint="eastAsia"/>
                <w:kern w:val="0"/>
                <w:szCs w:val="21"/>
              </w:rPr>
              <w:t>1</w:t>
            </w:r>
          </w:p>
        </w:tc>
      </w:tr>
      <w:tr w:rsidR="00980276" w:rsidRPr="000C12DE" w:rsidTr="00E750F3">
        <w:trPr>
          <w:trHeight w:val="510"/>
        </w:trPr>
        <w:tc>
          <w:tcPr>
            <w:tcW w:w="13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10</w:t>
            </w:r>
          </w:p>
        </w:tc>
        <w:tc>
          <w:tcPr>
            <w:tcW w:w="2993" w:type="dxa"/>
            <w:vAlign w:val="center"/>
          </w:tcPr>
          <w:p w:rsidR="00980276" w:rsidRPr="000C12DE" w:rsidRDefault="00980276" w:rsidP="00C61E42">
            <w:pPr>
              <w:widowControl/>
              <w:spacing w:line="360" w:lineRule="auto"/>
              <w:jc w:val="center"/>
              <w:rPr>
                <w:rFonts w:asciiTheme="minorEastAsia" w:hAnsiTheme="minorEastAsia" w:cs="Arial"/>
                <w:kern w:val="0"/>
                <w:szCs w:val="21"/>
              </w:rPr>
            </w:pPr>
            <w:r w:rsidRPr="000C12DE">
              <w:rPr>
                <w:rFonts w:asciiTheme="minorEastAsia" w:hAnsiTheme="minorEastAsia" w:cs="Arial" w:hint="eastAsia"/>
                <w:kern w:val="0"/>
                <w:szCs w:val="21"/>
              </w:rPr>
              <w:t>甲醛含量</w:t>
            </w:r>
          </w:p>
        </w:tc>
        <w:tc>
          <w:tcPr>
            <w:tcW w:w="2437" w:type="dxa"/>
            <w:shd w:val="clear" w:color="auto" w:fill="auto"/>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70</w:t>
            </w:r>
          </w:p>
        </w:tc>
        <w:tc>
          <w:tcPr>
            <w:tcW w:w="2070" w:type="dxa"/>
            <w:shd w:val="clear" w:color="auto" w:fill="auto"/>
            <w:vAlign w:val="center"/>
          </w:tcPr>
          <w:p w:rsidR="00980276" w:rsidRPr="000C12DE" w:rsidRDefault="002D15C3"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70</w:t>
            </w:r>
          </w:p>
        </w:tc>
      </w:tr>
    </w:tbl>
    <w:p w:rsidR="00980276" w:rsidRPr="000C12DE" w:rsidRDefault="00980276" w:rsidP="00980276">
      <w:pPr>
        <w:widowControl/>
        <w:spacing w:line="360" w:lineRule="auto"/>
        <w:ind w:firstLine="480"/>
        <w:jc w:val="left"/>
        <w:rPr>
          <w:rFonts w:ascii="宋体" w:eastAsia="宋体" w:hAnsi="宋体" w:cs="Arial"/>
          <w:kern w:val="0"/>
          <w:sz w:val="24"/>
          <w:szCs w:val="24"/>
        </w:rPr>
      </w:pPr>
      <w:r w:rsidRPr="000C12DE">
        <w:rPr>
          <w:rFonts w:ascii="宋体" w:eastAsia="宋体" w:hAnsi="宋体" w:cs="Arial" w:hint="eastAsia"/>
          <w:kern w:val="0"/>
          <w:sz w:val="24"/>
          <w:szCs w:val="24"/>
        </w:rPr>
        <w:t>从帮面材质上看</w:t>
      </w:r>
      <w:r w:rsidRPr="000C12DE">
        <w:rPr>
          <w:rFonts w:ascii="宋体" w:eastAsia="宋体" w:hAnsi="宋体" w:cs="Arial"/>
          <w:kern w:val="0"/>
          <w:sz w:val="24"/>
          <w:szCs w:val="24"/>
        </w:rPr>
        <w:t>，</w:t>
      </w:r>
      <w:r w:rsidRPr="000C12DE">
        <w:rPr>
          <w:rFonts w:ascii="宋体" w:eastAsia="宋体" w:hAnsi="宋体" w:cs="Arial" w:hint="eastAsia"/>
          <w:kern w:val="0"/>
          <w:sz w:val="24"/>
          <w:szCs w:val="24"/>
        </w:rPr>
        <w:t>不同帮面材质对防寒性能和摩擦色牢度的检测结果有一定的影响，现根据帮面材质区分，不同帮面材质</w:t>
      </w:r>
      <w:r w:rsidRPr="000C12DE">
        <w:rPr>
          <w:rFonts w:ascii="宋体" w:eastAsia="宋体" w:hAnsi="宋体" w:cs="Arial"/>
          <w:kern w:val="0"/>
          <w:sz w:val="24"/>
          <w:szCs w:val="24"/>
        </w:rPr>
        <w:t>检验批次数统计见表</w:t>
      </w:r>
      <w:r w:rsidRPr="000C12DE">
        <w:rPr>
          <w:rFonts w:asciiTheme="minorEastAsia" w:hAnsiTheme="minorEastAsia" w:cs="Arial" w:hint="eastAsia"/>
          <w:kern w:val="0"/>
          <w:sz w:val="24"/>
          <w:szCs w:val="24"/>
        </w:rPr>
        <w:t>2</w:t>
      </w:r>
      <w:r w:rsidRPr="000C12DE">
        <w:rPr>
          <w:rFonts w:ascii="宋体" w:eastAsia="宋体" w:hAnsi="宋体" w:cs="Arial"/>
          <w:kern w:val="0"/>
          <w:sz w:val="24"/>
          <w:szCs w:val="24"/>
        </w:rPr>
        <w:t>。</w:t>
      </w:r>
    </w:p>
    <w:p w:rsidR="00980276" w:rsidRPr="000C12DE" w:rsidRDefault="00980276" w:rsidP="005C51FF">
      <w:pPr>
        <w:widowControl/>
        <w:spacing w:line="360" w:lineRule="auto"/>
        <w:jc w:val="center"/>
        <w:rPr>
          <w:rFonts w:ascii="宋体" w:eastAsia="宋体" w:hAnsi="宋体" w:cs="Arial"/>
          <w:kern w:val="0"/>
          <w:sz w:val="24"/>
          <w:szCs w:val="24"/>
        </w:rPr>
      </w:pPr>
      <w:r w:rsidRPr="000C12DE">
        <w:rPr>
          <w:rFonts w:ascii="宋体" w:eastAsia="宋体" w:hAnsi="宋体" w:cs="Arial" w:hint="eastAsia"/>
          <w:kern w:val="0"/>
          <w:sz w:val="24"/>
          <w:szCs w:val="24"/>
        </w:rPr>
        <w:t>表</w:t>
      </w:r>
      <w:r w:rsidRPr="000C12DE">
        <w:rPr>
          <w:rFonts w:asciiTheme="minorEastAsia" w:hAnsiTheme="minorEastAsia" w:cs="Arial" w:hint="eastAsia"/>
          <w:kern w:val="0"/>
          <w:sz w:val="24"/>
          <w:szCs w:val="24"/>
        </w:rPr>
        <w:t>2</w:t>
      </w:r>
      <w:r w:rsidRPr="000C12DE">
        <w:rPr>
          <w:rFonts w:ascii="宋体" w:eastAsia="宋体" w:hAnsi="宋体" w:cs="Arial" w:hint="eastAsia"/>
          <w:kern w:val="0"/>
          <w:sz w:val="24"/>
          <w:szCs w:val="24"/>
        </w:rPr>
        <w:t>. 不同帮面材质检验批次数及合格率统计</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80"/>
        <w:gridCol w:w="2223"/>
        <w:gridCol w:w="2126"/>
      </w:tblGrid>
      <w:tr w:rsidR="00980276" w:rsidRPr="000C12DE" w:rsidTr="009F0CF9">
        <w:trPr>
          <w:trHeight w:val="680"/>
        </w:trPr>
        <w:tc>
          <w:tcPr>
            <w:tcW w:w="22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帮面材质</w:t>
            </w:r>
          </w:p>
        </w:tc>
        <w:tc>
          <w:tcPr>
            <w:tcW w:w="2280"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批次数</w:t>
            </w:r>
          </w:p>
        </w:tc>
        <w:tc>
          <w:tcPr>
            <w:tcW w:w="2223"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合格批次</w:t>
            </w:r>
          </w:p>
        </w:tc>
        <w:tc>
          <w:tcPr>
            <w:tcW w:w="2126"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合格率（%）</w:t>
            </w:r>
          </w:p>
        </w:tc>
      </w:tr>
      <w:tr w:rsidR="00980276" w:rsidRPr="000C12DE" w:rsidTr="009F0CF9">
        <w:trPr>
          <w:trHeight w:val="680"/>
        </w:trPr>
        <w:tc>
          <w:tcPr>
            <w:tcW w:w="22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皮毛一体</w:t>
            </w:r>
          </w:p>
        </w:tc>
        <w:tc>
          <w:tcPr>
            <w:tcW w:w="2280" w:type="dxa"/>
            <w:vAlign w:val="center"/>
          </w:tcPr>
          <w:p w:rsidR="00980276" w:rsidRPr="000C12DE" w:rsidRDefault="009F0CF9"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15</w:t>
            </w:r>
          </w:p>
        </w:tc>
        <w:tc>
          <w:tcPr>
            <w:tcW w:w="2223" w:type="dxa"/>
            <w:vAlign w:val="center"/>
          </w:tcPr>
          <w:p w:rsidR="00980276" w:rsidRPr="000C12DE" w:rsidRDefault="009F0CF9"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15</w:t>
            </w:r>
          </w:p>
        </w:tc>
        <w:tc>
          <w:tcPr>
            <w:tcW w:w="2126" w:type="dxa"/>
            <w:vAlign w:val="center"/>
          </w:tcPr>
          <w:p w:rsidR="00980276" w:rsidRPr="000C12DE" w:rsidRDefault="009F0CF9"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100</w:t>
            </w:r>
          </w:p>
        </w:tc>
      </w:tr>
      <w:tr w:rsidR="00980276" w:rsidRPr="000C12DE" w:rsidTr="009F0CF9">
        <w:trPr>
          <w:trHeight w:val="680"/>
        </w:trPr>
        <w:tc>
          <w:tcPr>
            <w:tcW w:w="2268" w:type="dxa"/>
            <w:vAlign w:val="center"/>
          </w:tcPr>
          <w:p w:rsidR="00980276" w:rsidRPr="000C12DE" w:rsidRDefault="00980276"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非皮毛一体</w:t>
            </w:r>
          </w:p>
        </w:tc>
        <w:tc>
          <w:tcPr>
            <w:tcW w:w="2280" w:type="dxa"/>
            <w:vAlign w:val="center"/>
          </w:tcPr>
          <w:p w:rsidR="00980276" w:rsidRPr="000C12DE" w:rsidRDefault="009F0CF9" w:rsidP="00980276">
            <w:pPr>
              <w:widowControl/>
              <w:spacing w:line="360" w:lineRule="auto"/>
              <w:jc w:val="center"/>
              <w:rPr>
                <w:rFonts w:ascii="宋体" w:eastAsia="宋体" w:hAnsi="宋体" w:cs="Arial"/>
                <w:kern w:val="0"/>
                <w:szCs w:val="21"/>
              </w:rPr>
            </w:pPr>
            <w:r w:rsidRPr="000C12DE">
              <w:rPr>
                <w:rFonts w:asciiTheme="minorEastAsia" w:hAnsiTheme="minorEastAsia" w:cs="Arial" w:hint="eastAsia"/>
                <w:kern w:val="0"/>
                <w:szCs w:val="21"/>
              </w:rPr>
              <w:t>55</w:t>
            </w:r>
          </w:p>
        </w:tc>
        <w:tc>
          <w:tcPr>
            <w:tcW w:w="2223" w:type="dxa"/>
            <w:vAlign w:val="center"/>
          </w:tcPr>
          <w:p w:rsidR="00980276" w:rsidRPr="000C12DE" w:rsidRDefault="009F0CF9"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51</w:t>
            </w:r>
          </w:p>
        </w:tc>
        <w:tc>
          <w:tcPr>
            <w:tcW w:w="2126" w:type="dxa"/>
            <w:vAlign w:val="center"/>
          </w:tcPr>
          <w:p w:rsidR="00980276" w:rsidRPr="000C12DE" w:rsidRDefault="009F0CF9" w:rsidP="00980276">
            <w:pPr>
              <w:widowControl/>
              <w:spacing w:line="360" w:lineRule="auto"/>
              <w:jc w:val="center"/>
              <w:rPr>
                <w:rFonts w:ascii="宋体" w:eastAsia="宋体" w:hAnsi="宋体" w:cs="Arial"/>
                <w:kern w:val="0"/>
                <w:szCs w:val="21"/>
              </w:rPr>
            </w:pPr>
            <w:r w:rsidRPr="000C12DE">
              <w:rPr>
                <w:rFonts w:ascii="宋体" w:eastAsia="宋体" w:hAnsi="宋体" w:cs="Arial" w:hint="eastAsia"/>
                <w:kern w:val="0"/>
                <w:szCs w:val="21"/>
              </w:rPr>
              <w:t>92．7</w:t>
            </w:r>
          </w:p>
        </w:tc>
      </w:tr>
    </w:tbl>
    <w:p w:rsidR="00F83046" w:rsidRPr="000C12DE" w:rsidRDefault="00FA54FC" w:rsidP="00FB329B">
      <w:pPr>
        <w:widowControl/>
        <w:spacing w:line="360" w:lineRule="auto"/>
        <w:ind w:firstLineChars="200" w:firstLine="480"/>
        <w:jc w:val="left"/>
        <w:rPr>
          <w:rFonts w:asciiTheme="minorEastAsia" w:hAnsiTheme="minorEastAsia" w:cs="Arial"/>
          <w:kern w:val="0"/>
          <w:sz w:val="24"/>
          <w:szCs w:val="24"/>
        </w:rPr>
      </w:pPr>
      <w:r w:rsidRPr="000C12DE">
        <w:rPr>
          <w:rFonts w:asciiTheme="minorEastAsia" w:hAnsiTheme="minorEastAsia" w:cs="Arial"/>
          <w:kern w:val="0"/>
          <w:sz w:val="24"/>
          <w:szCs w:val="24"/>
        </w:rPr>
        <w:t>（</w:t>
      </w:r>
      <w:r w:rsidR="008417A7" w:rsidRPr="000C12DE">
        <w:rPr>
          <w:rFonts w:asciiTheme="minorEastAsia" w:hAnsiTheme="minorEastAsia" w:cs="Arial" w:hint="eastAsia"/>
          <w:kern w:val="0"/>
          <w:sz w:val="24"/>
          <w:szCs w:val="24"/>
        </w:rPr>
        <w:t>二</w:t>
      </w:r>
      <w:r w:rsidRPr="000C12DE">
        <w:rPr>
          <w:rFonts w:asciiTheme="minorEastAsia" w:hAnsiTheme="minorEastAsia" w:cs="Arial"/>
          <w:kern w:val="0"/>
          <w:sz w:val="24"/>
          <w:szCs w:val="24"/>
        </w:rPr>
        <w:t>）</w:t>
      </w:r>
      <w:r w:rsidR="00274D53" w:rsidRPr="000C12DE">
        <w:rPr>
          <w:rFonts w:asciiTheme="minorEastAsia" w:hAnsiTheme="minorEastAsia" w:cs="Arial" w:hint="eastAsia"/>
          <w:kern w:val="0"/>
          <w:sz w:val="24"/>
          <w:szCs w:val="24"/>
        </w:rPr>
        <w:t>监督抽查</w:t>
      </w:r>
      <w:r w:rsidRPr="000C12DE">
        <w:rPr>
          <w:rFonts w:asciiTheme="minorEastAsia" w:hAnsiTheme="minorEastAsia" w:cs="Arial" w:hint="eastAsia"/>
          <w:kern w:val="0"/>
          <w:sz w:val="24"/>
          <w:szCs w:val="24"/>
        </w:rPr>
        <w:t>项目</w:t>
      </w:r>
      <w:r w:rsidR="005851A5" w:rsidRPr="000C12DE">
        <w:rPr>
          <w:rFonts w:asciiTheme="minorEastAsia" w:hAnsiTheme="minorEastAsia" w:cs="Arial" w:hint="eastAsia"/>
          <w:kern w:val="0"/>
          <w:sz w:val="24"/>
          <w:szCs w:val="24"/>
        </w:rPr>
        <w:t>介绍</w:t>
      </w:r>
    </w:p>
    <w:p w:rsidR="00FB329B" w:rsidRPr="000C12DE" w:rsidRDefault="00FB329B" w:rsidP="00FB329B">
      <w:pPr>
        <w:widowControl/>
        <w:spacing w:line="360" w:lineRule="auto"/>
        <w:ind w:firstLineChars="200" w:firstLine="480"/>
        <w:jc w:val="left"/>
        <w:rPr>
          <w:rFonts w:asciiTheme="minorEastAsia" w:hAnsiTheme="minorEastAsia" w:cs="Arial"/>
          <w:kern w:val="0"/>
          <w:sz w:val="24"/>
          <w:szCs w:val="24"/>
        </w:rPr>
      </w:pPr>
      <w:r w:rsidRPr="000C12DE">
        <w:rPr>
          <w:rFonts w:asciiTheme="minorEastAsia" w:hAnsiTheme="minorEastAsia" w:cs="Arial"/>
          <w:kern w:val="0"/>
          <w:sz w:val="24"/>
          <w:szCs w:val="24"/>
        </w:rPr>
        <w:t>对本次</w:t>
      </w:r>
      <w:r w:rsidR="00274D53" w:rsidRPr="000C12DE">
        <w:rPr>
          <w:rFonts w:asciiTheme="minorEastAsia" w:hAnsiTheme="minorEastAsia" w:cs="Arial" w:hint="eastAsia"/>
          <w:kern w:val="0"/>
          <w:sz w:val="24"/>
          <w:szCs w:val="24"/>
        </w:rPr>
        <w:t>监督抽查</w:t>
      </w:r>
      <w:r w:rsidRPr="000C12DE">
        <w:rPr>
          <w:rFonts w:asciiTheme="minorEastAsia" w:hAnsiTheme="minorEastAsia" w:cs="Arial"/>
          <w:kern w:val="0"/>
          <w:sz w:val="24"/>
          <w:szCs w:val="24"/>
        </w:rPr>
        <w:t>的所有</w:t>
      </w:r>
      <w:r w:rsidR="00274D53" w:rsidRPr="000C12DE">
        <w:rPr>
          <w:rFonts w:asciiTheme="minorEastAsia" w:hAnsiTheme="minorEastAsia" w:cs="Arial" w:hint="eastAsia"/>
          <w:kern w:val="0"/>
          <w:sz w:val="24"/>
          <w:szCs w:val="24"/>
        </w:rPr>
        <w:t>检验</w:t>
      </w:r>
      <w:r w:rsidRPr="000C12DE">
        <w:rPr>
          <w:rFonts w:asciiTheme="minorEastAsia" w:hAnsiTheme="minorEastAsia" w:cs="Arial"/>
          <w:kern w:val="0"/>
          <w:sz w:val="24"/>
          <w:szCs w:val="24"/>
        </w:rPr>
        <w:t>项目的</w:t>
      </w:r>
      <w:r w:rsidR="00274D53" w:rsidRPr="000C12DE">
        <w:rPr>
          <w:rFonts w:asciiTheme="minorEastAsia" w:hAnsiTheme="minorEastAsia" w:cs="Arial" w:hint="eastAsia"/>
          <w:kern w:val="0"/>
          <w:sz w:val="24"/>
          <w:szCs w:val="24"/>
        </w:rPr>
        <w:t>检验</w:t>
      </w:r>
      <w:r w:rsidRPr="000C12DE">
        <w:rPr>
          <w:rFonts w:asciiTheme="minorEastAsia" w:hAnsiTheme="minorEastAsia" w:cs="Arial"/>
          <w:kern w:val="0"/>
          <w:sz w:val="24"/>
          <w:szCs w:val="24"/>
        </w:rPr>
        <w:t>结果进行统计，</w:t>
      </w:r>
      <w:r w:rsidR="00724688" w:rsidRPr="000C12DE">
        <w:rPr>
          <w:rFonts w:asciiTheme="minorEastAsia" w:hAnsiTheme="minorEastAsia" w:cs="Arial" w:hint="eastAsia"/>
          <w:kern w:val="0"/>
          <w:sz w:val="24"/>
          <w:szCs w:val="24"/>
        </w:rPr>
        <w:t>发现有外底耐磨性能和成鞋耐折性能2个项目有</w:t>
      </w:r>
      <w:r w:rsidR="00274D53" w:rsidRPr="000C12DE">
        <w:rPr>
          <w:rFonts w:asciiTheme="minorEastAsia" w:hAnsiTheme="minorEastAsia" w:cs="Arial" w:hint="eastAsia"/>
          <w:kern w:val="0"/>
          <w:sz w:val="24"/>
          <w:szCs w:val="24"/>
        </w:rPr>
        <w:t>不合格情况，</w:t>
      </w:r>
      <w:r w:rsidRPr="000C12DE">
        <w:rPr>
          <w:rFonts w:asciiTheme="minorEastAsia" w:hAnsiTheme="minorEastAsia" w:cs="Arial"/>
          <w:kern w:val="0"/>
          <w:sz w:val="24"/>
          <w:szCs w:val="24"/>
        </w:rPr>
        <w:t>下面对</w:t>
      </w:r>
      <w:r w:rsidR="004D5691" w:rsidRPr="000C12DE">
        <w:rPr>
          <w:rFonts w:asciiTheme="minorEastAsia" w:hAnsiTheme="minorEastAsia" w:cs="Arial" w:hint="eastAsia"/>
          <w:kern w:val="0"/>
          <w:sz w:val="24"/>
          <w:szCs w:val="24"/>
        </w:rPr>
        <w:t>部分</w:t>
      </w:r>
      <w:r w:rsidR="00274D53" w:rsidRPr="000C12DE">
        <w:rPr>
          <w:rFonts w:asciiTheme="minorEastAsia" w:hAnsiTheme="minorEastAsia" w:cs="Arial" w:hint="eastAsia"/>
          <w:kern w:val="0"/>
          <w:sz w:val="24"/>
          <w:szCs w:val="24"/>
        </w:rPr>
        <w:t>相关项目</w:t>
      </w:r>
      <w:r w:rsidRPr="000C12DE">
        <w:rPr>
          <w:rFonts w:asciiTheme="minorEastAsia" w:hAnsiTheme="minorEastAsia" w:cs="Arial"/>
          <w:kern w:val="0"/>
          <w:sz w:val="24"/>
          <w:szCs w:val="24"/>
        </w:rPr>
        <w:t>加以介绍。</w:t>
      </w:r>
    </w:p>
    <w:p w:rsidR="00511EF4" w:rsidRPr="000C12DE" w:rsidRDefault="00511EF4" w:rsidP="00724688">
      <w:pPr>
        <w:spacing w:line="520" w:lineRule="exact"/>
        <w:ind w:firstLineChars="200" w:firstLine="480"/>
        <w:rPr>
          <w:rFonts w:ascii="宋体" w:eastAsia="宋体" w:hAnsi="宋体" w:cs="Times New Roman"/>
          <w:sz w:val="24"/>
          <w:szCs w:val="24"/>
        </w:rPr>
      </w:pPr>
      <w:r w:rsidRPr="000C12DE">
        <w:rPr>
          <w:rFonts w:ascii="宋体" w:eastAsia="宋体" w:hAnsi="宋体" w:cs="Times New Roman" w:hint="eastAsia"/>
          <w:sz w:val="24"/>
          <w:szCs w:val="24"/>
        </w:rPr>
        <w:t>1、外底耐磨性能</w:t>
      </w:r>
    </w:p>
    <w:p w:rsidR="004D5691" w:rsidRPr="000C12DE" w:rsidRDefault="004D5691" w:rsidP="004D5691">
      <w:pPr>
        <w:spacing w:line="520" w:lineRule="exact"/>
        <w:ind w:firstLine="560"/>
        <w:rPr>
          <w:rFonts w:ascii="宋体" w:eastAsia="宋体" w:hAnsi="宋体" w:cs="仿宋"/>
          <w:sz w:val="24"/>
          <w:szCs w:val="24"/>
        </w:rPr>
      </w:pPr>
      <w:r w:rsidRPr="000C12DE">
        <w:rPr>
          <w:rFonts w:ascii="宋体" w:eastAsia="宋体" w:hAnsi="宋体" w:cs="Times New Roman" w:hint="eastAsia"/>
          <w:sz w:val="24"/>
          <w:szCs w:val="24"/>
        </w:rPr>
        <w:t>外底耐磨性能试验是模拟鞋子在穿着过程中鞋底受到地面或外界反复摩擦作用力而产生的磨损程度，通过磨痕长度的长短来考核，外底耐磨性能不合格的雪地靴因外底磨损严重或磨透而无法穿用。因</w:t>
      </w:r>
      <w:r w:rsidRPr="000C12DE">
        <w:rPr>
          <w:rFonts w:ascii="宋体" w:eastAsia="宋体" w:hAnsi="宋体" w:cs="仿宋" w:hint="eastAsia"/>
          <w:sz w:val="24"/>
          <w:szCs w:val="24"/>
        </w:rPr>
        <w:t>此，外底耐磨性能是成鞋穿着耐久性的体现，是穿着寿命的重要考核指标。</w:t>
      </w:r>
    </w:p>
    <w:p w:rsidR="00E750F3" w:rsidRPr="000C12DE" w:rsidRDefault="00511EF4" w:rsidP="00E750F3">
      <w:pPr>
        <w:spacing w:line="520" w:lineRule="exact"/>
        <w:ind w:firstLine="560"/>
        <w:rPr>
          <w:rFonts w:ascii="宋体" w:eastAsia="宋体" w:hAnsi="宋体" w:cs="Times New Roman"/>
          <w:sz w:val="24"/>
          <w:szCs w:val="24"/>
        </w:rPr>
      </w:pPr>
      <w:r w:rsidRPr="000C12DE">
        <w:rPr>
          <w:rFonts w:ascii="宋体" w:eastAsia="宋体" w:hAnsi="宋体" w:cs="Times New Roman" w:hint="eastAsia"/>
          <w:sz w:val="24"/>
          <w:szCs w:val="24"/>
        </w:rPr>
        <w:lastRenderedPageBreak/>
        <w:t>本次监督抽查的</w:t>
      </w:r>
      <w:r w:rsidR="00724688" w:rsidRPr="000C12DE">
        <w:rPr>
          <w:rFonts w:ascii="宋体" w:eastAsia="宋体" w:hAnsi="宋体" w:cs="Times New Roman" w:hint="eastAsia"/>
          <w:sz w:val="24"/>
          <w:szCs w:val="24"/>
        </w:rPr>
        <w:t>70</w:t>
      </w:r>
      <w:r w:rsidRPr="000C12DE">
        <w:rPr>
          <w:rFonts w:ascii="宋体" w:eastAsia="宋体" w:hAnsi="宋体" w:cs="Times New Roman" w:hint="eastAsia"/>
          <w:sz w:val="24"/>
          <w:szCs w:val="24"/>
        </w:rPr>
        <w:t>批次雪地靴产品中，外底耐磨性能共检验了</w:t>
      </w:r>
      <w:r w:rsidR="00724688" w:rsidRPr="000C12DE">
        <w:rPr>
          <w:rFonts w:ascii="宋体" w:eastAsia="宋体" w:hAnsi="宋体" w:cs="Times New Roman" w:hint="eastAsia"/>
          <w:sz w:val="24"/>
          <w:szCs w:val="24"/>
        </w:rPr>
        <w:t>70</w:t>
      </w:r>
      <w:r w:rsidRPr="000C12DE">
        <w:rPr>
          <w:rFonts w:ascii="宋体" w:eastAsia="宋体" w:hAnsi="宋体" w:cs="Times New Roman" w:hint="eastAsia"/>
          <w:sz w:val="24"/>
          <w:szCs w:val="24"/>
        </w:rPr>
        <w:t>批次，发现</w:t>
      </w:r>
      <w:r w:rsidR="00724688" w:rsidRPr="000C12DE">
        <w:rPr>
          <w:rFonts w:ascii="宋体" w:eastAsia="宋体" w:hAnsi="宋体" w:cs="Times New Roman" w:hint="eastAsia"/>
          <w:sz w:val="24"/>
          <w:szCs w:val="24"/>
        </w:rPr>
        <w:t>2</w:t>
      </w:r>
      <w:r w:rsidRPr="000C12DE">
        <w:rPr>
          <w:rFonts w:ascii="宋体" w:eastAsia="宋体" w:hAnsi="宋体" w:cs="Times New Roman" w:hint="eastAsia"/>
          <w:sz w:val="24"/>
          <w:szCs w:val="24"/>
        </w:rPr>
        <w:t>批次产品该项目不合格,不合格率为</w:t>
      </w:r>
      <w:r w:rsidR="004D5691" w:rsidRPr="000C12DE">
        <w:rPr>
          <w:rFonts w:ascii="宋体" w:eastAsia="宋体" w:hAnsi="宋体" w:cs="Times New Roman" w:hint="eastAsia"/>
          <w:sz w:val="24"/>
          <w:szCs w:val="24"/>
        </w:rPr>
        <w:t>2.9</w:t>
      </w:r>
      <w:r w:rsidRPr="000C12DE">
        <w:rPr>
          <w:rFonts w:ascii="宋体" w:eastAsia="宋体" w:hAnsi="宋体" w:cs="Times New Roman" w:hint="eastAsia"/>
          <w:sz w:val="24"/>
          <w:szCs w:val="24"/>
        </w:rPr>
        <w:t>%。在QB/T 4556-2013《雪地靴》标准中规定耐磨性能的磨痕长度≤15.0mm，而</w:t>
      </w:r>
      <w:r w:rsidR="005C51FF" w:rsidRPr="000C12DE">
        <w:rPr>
          <w:rFonts w:ascii="宋体" w:eastAsia="宋体" w:hAnsi="宋体" w:cs="Times New Roman" w:hint="eastAsia"/>
          <w:sz w:val="24"/>
          <w:szCs w:val="24"/>
        </w:rPr>
        <w:t>2批次</w:t>
      </w:r>
      <w:r w:rsidRPr="000C12DE">
        <w:rPr>
          <w:rFonts w:ascii="宋体" w:eastAsia="宋体" w:hAnsi="宋体" w:cs="Times New Roman" w:hint="eastAsia"/>
          <w:sz w:val="24"/>
          <w:szCs w:val="24"/>
        </w:rPr>
        <w:t>不合格</w:t>
      </w:r>
      <w:r w:rsidR="005C51FF" w:rsidRPr="000C12DE">
        <w:rPr>
          <w:rFonts w:ascii="宋体" w:eastAsia="宋体" w:hAnsi="宋体" w:cs="Times New Roman" w:hint="eastAsia"/>
          <w:sz w:val="24"/>
          <w:szCs w:val="24"/>
        </w:rPr>
        <w:t>产品</w:t>
      </w:r>
      <w:r w:rsidRPr="000C12DE">
        <w:rPr>
          <w:rFonts w:ascii="宋体" w:eastAsia="宋体" w:hAnsi="宋体" w:cs="Times New Roman" w:hint="eastAsia"/>
          <w:sz w:val="24"/>
          <w:szCs w:val="24"/>
        </w:rPr>
        <w:t>磨痕长度的检测结果</w:t>
      </w:r>
      <w:r w:rsidR="005C51FF" w:rsidRPr="000C12DE">
        <w:rPr>
          <w:rFonts w:ascii="宋体" w:eastAsia="宋体" w:hAnsi="宋体" w:cs="Times New Roman" w:hint="eastAsia"/>
          <w:sz w:val="24"/>
          <w:szCs w:val="24"/>
        </w:rPr>
        <w:t>均达到了16.0mm左右，具体情况见下图1</w:t>
      </w:r>
      <w:r w:rsidRPr="000C12DE">
        <w:rPr>
          <w:rFonts w:ascii="宋体" w:eastAsia="宋体" w:hAnsi="宋体" w:cs="Times New Roman" w:hint="eastAsia"/>
          <w:sz w:val="24"/>
          <w:szCs w:val="24"/>
        </w:rPr>
        <w:t>。</w:t>
      </w:r>
    </w:p>
    <w:p w:rsidR="00E750F3" w:rsidRPr="000C12DE" w:rsidRDefault="00E750F3" w:rsidP="00E750F3">
      <w:pPr>
        <w:ind w:firstLineChars="50" w:firstLine="120"/>
        <w:rPr>
          <w:rFonts w:ascii="宋体" w:eastAsia="宋体" w:hAnsi="宋体" w:cs="宋体"/>
          <w:kern w:val="0"/>
          <w:sz w:val="24"/>
          <w:szCs w:val="24"/>
        </w:rPr>
      </w:pPr>
      <w:r w:rsidRPr="000C12DE">
        <w:rPr>
          <w:rFonts w:ascii="宋体" w:eastAsia="宋体" w:hAnsi="宋体" w:cs="宋体"/>
          <w:noProof/>
          <w:kern w:val="0"/>
          <w:sz w:val="24"/>
          <w:szCs w:val="24"/>
        </w:rPr>
        <w:drawing>
          <wp:inline distT="0" distB="0" distL="0" distR="0">
            <wp:extent cx="2400300" cy="2888010"/>
            <wp:effectExtent l="19050" t="0" r="0" b="0"/>
            <wp:docPr id="1" name="图片 1" descr="C:\Documents and Settings\Administrator\My Documents\Tencent Files\390956588\Image\C2C\A6221CF2906B8F6F45B5AEDE62025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Tencent Files\390956588\Image\C2C\A6221CF2906B8F6F45B5AEDE62025D84.png"/>
                    <pic:cNvPicPr>
                      <a:picLocks noChangeAspect="1" noChangeArrowheads="1"/>
                    </pic:cNvPicPr>
                  </pic:nvPicPr>
                  <pic:blipFill>
                    <a:blip r:embed="rId6" cstate="print"/>
                    <a:srcRect l="9412" r="20001"/>
                    <a:stretch>
                      <a:fillRect/>
                    </a:stretch>
                  </pic:blipFill>
                  <pic:spPr bwMode="auto">
                    <a:xfrm>
                      <a:off x="0" y="0"/>
                      <a:ext cx="2403439" cy="2891786"/>
                    </a:xfrm>
                    <a:prstGeom prst="rect">
                      <a:avLst/>
                    </a:prstGeom>
                    <a:noFill/>
                    <a:ln w="9525">
                      <a:noFill/>
                      <a:miter lim="800000"/>
                      <a:headEnd/>
                      <a:tailEnd/>
                    </a:ln>
                  </pic:spPr>
                </pic:pic>
              </a:graphicData>
            </a:graphic>
          </wp:inline>
        </w:drawing>
      </w:r>
      <w:r w:rsidRPr="000C12DE">
        <w:rPr>
          <w:rFonts w:ascii="宋体" w:eastAsia="宋体" w:hAnsi="宋体" w:cs="宋体" w:hint="eastAsia"/>
          <w:kern w:val="0"/>
          <w:sz w:val="24"/>
          <w:szCs w:val="24"/>
        </w:rPr>
        <w:t xml:space="preserve">    </w:t>
      </w:r>
      <w:r w:rsidRPr="000C12DE">
        <w:rPr>
          <w:rFonts w:ascii="宋体" w:eastAsia="宋体" w:hAnsi="宋体" w:cs="宋体"/>
          <w:noProof/>
          <w:kern w:val="0"/>
          <w:sz w:val="24"/>
          <w:szCs w:val="24"/>
        </w:rPr>
        <w:drawing>
          <wp:inline distT="0" distB="0" distL="0" distR="0">
            <wp:extent cx="2438400" cy="2876550"/>
            <wp:effectExtent l="19050" t="0" r="0" b="0"/>
            <wp:docPr id="3" name="图片 3" descr="C:\Documents and Settings\Administrator\My Documents\Tencent Files\390956588\Image\C2C\1B13A72FD2D90B6F106EBAD0A00EC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Tencent Files\390956588\Image\C2C\1B13A72FD2D90B6F106EBAD0A00EC514.png"/>
                    <pic:cNvPicPr>
                      <a:picLocks noChangeAspect="1" noChangeArrowheads="1"/>
                    </pic:cNvPicPr>
                  </pic:nvPicPr>
                  <pic:blipFill>
                    <a:blip r:embed="rId7" cstate="print"/>
                    <a:srcRect l="8499" r="11898"/>
                    <a:stretch>
                      <a:fillRect/>
                    </a:stretch>
                  </pic:blipFill>
                  <pic:spPr bwMode="auto">
                    <a:xfrm>
                      <a:off x="0" y="0"/>
                      <a:ext cx="2438400" cy="2876550"/>
                    </a:xfrm>
                    <a:prstGeom prst="rect">
                      <a:avLst/>
                    </a:prstGeom>
                    <a:noFill/>
                    <a:ln w="9525">
                      <a:noFill/>
                      <a:miter lim="800000"/>
                      <a:headEnd/>
                      <a:tailEnd/>
                    </a:ln>
                  </pic:spPr>
                </pic:pic>
              </a:graphicData>
            </a:graphic>
          </wp:inline>
        </w:drawing>
      </w:r>
    </w:p>
    <w:p w:rsidR="00F153D7" w:rsidRPr="000C12DE" w:rsidRDefault="00E750F3" w:rsidP="00E750F3">
      <w:pPr>
        <w:widowControl/>
        <w:jc w:val="left"/>
        <w:rPr>
          <w:rFonts w:ascii="宋体" w:eastAsia="宋体" w:hAnsi="宋体" w:cs="宋体"/>
          <w:kern w:val="0"/>
          <w:sz w:val="24"/>
          <w:szCs w:val="24"/>
        </w:rPr>
      </w:pPr>
      <w:r w:rsidRPr="000C12DE">
        <w:rPr>
          <w:rFonts w:ascii="宋体" w:eastAsia="宋体" w:hAnsi="宋体" w:cs="宋体" w:hint="eastAsia"/>
          <w:kern w:val="0"/>
          <w:sz w:val="24"/>
          <w:szCs w:val="24"/>
        </w:rPr>
        <w:t xml:space="preserve">                                 图1</w:t>
      </w:r>
    </w:p>
    <w:p w:rsidR="00511EF4" w:rsidRPr="000C12DE" w:rsidRDefault="00511EF4" w:rsidP="00511EF4">
      <w:pPr>
        <w:spacing w:line="520" w:lineRule="exact"/>
        <w:ind w:firstLine="560"/>
        <w:rPr>
          <w:rFonts w:ascii="宋体" w:eastAsia="宋体" w:hAnsi="宋体" w:cs="Times New Roman"/>
          <w:sz w:val="24"/>
          <w:szCs w:val="24"/>
        </w:rPr>
      </w:pPr>
      <w:r w:rsidRPr="000C12DE">
        <w:rPr>
          <w:rFonts w:ascii="宋体" w:eastAsia="宋体" w:hAnsi="宋体" w:cs="Times New Roman" w:hint="eastAsia"/>
          <w:sz w:val="24"/>
          <w:szCs w:val="24"/>
        </w:rPr>
        <w:t>通过分析，发现出现外底耐磨性能的不合格原因：一是工艺配方不合理，含胶量过低；二是生产厂家为节省成本，在外底成型过程中鞋底花纹过深而鞋底厚度太薄造成；三是使用了再生橡胶，导致其耐磨性能不好。</w:t>
      </w:r>
    </w:p>
    <w:p w:rsidR="004D5691" w:rsidRPr="000C12DE" w:rsidRDefault="004D5691" w:rsidP="004D5691">
      <w:pPr>
        <w:spacing w:line="520" w:lineRule="exact"/>
        <w:ind w:firstLineChars="200" w:firstLine="480"/>
        <w:rPr>
          <w:rFonts w:ascii="宋体" w:eastAsia="宋体" w:hAnsi="宋体" w:cs="Times New Roman"/>
          <w:sz w:val="24"/>
          <w:szCs w:val="24"/>
        </w:rPr>
      </w:pPr>
      <w:r w:rsidRPr="000C12DE">
        <w:rPr>
          <w:rFonts w:ascii="宋体" w:eastAsia="宋体" w:hAnsi="宋体" w:cs="Times New Roman" w:hint="eastAsia"/>
          <w:sz w:val="24"/>
          <w:szCs w:val="24"/>
        </w:rPr>
        <w:t>2、 成鞋耐折性能</w:t>
      </w:r>
    </w:p>
    <w:p w:rsidR="004D5691" w:rsidRPr="000C12DE" w:rsidRDefault="004D5691" w:rsidP="004D5691">
      <w:pPr>
        <w:spacing w:line="520" w:lineRule="exact"/>
        <w:ind w:firstLineChars="200" w:firstLine="480"/>
        <w:rPr>
          <w:rFonts w:ascii="宋体" w:eastAsia="宋体" w:hAnsi="宋体" w:cs="Times New Roman"/>
          <w:sz w:val="24"/>
          <w:szCs w:val="24"/>
        </w:rPr>
      </w:pPr>
      <w:r w:rsidRPr="000C12DE">
        <w:rPr>
          <w:rFonts w:ascii="宋体" w:eastAsia="宋体" w:hAnsi="宋体" w:cs="Times New Roman" w:hint="eastAsia"/>
          <w:sz w:val="24"/>
          <w:szCs w:val="24"/>
        </w:rPr>
        <w:t>成鞋耐折性能试验是通过模拟人脚连续行走状态下，检查帮面产生裂面、帮底粘合处开胶、鞋底产生新裂纹和出现涂色脱落的情况，直观反映了鞋子的帮面和鞋底的强度、韧性以及帮底的结合牢度等整体质量和穿着耐久性。因此，成鞋耐折性能是成鞋穿着寿命的重要考核指标。</w:t>
      </w:r>
    </w:p>
    <w:p w:rsidR="005C51FF" w:rsidRPr="000C12DE" w:rsidRDefault="005C51FF" w:rsidP="005C51FF">
      <w:pPr>
        <w:spacing w:line="520" w:lineRule="exact"/>
        <w:ind w:firstLine="560"/>
        <w:rPr>
          <w:rFonts w:ascii="宋体" w:eastAsia="宋体" w:hAnsi="宋体" w:cs="Times New Roman"/>
          <w:sz w:val="24"/>
          <w:szCs w:val="24"/>
        </w:rPr>
      </w:pPr>
      <w:r w:rsidRPr="000C12DE">
        <w:rPr>
          <w:rFonts w:ascii="宋体" w:eastAsia="宋体" w:hAnsi="宋体" w:cs="Times New Roman" w:hint="eastAsia"/>
          <w:sz w:val="24"/>
          <w:szCs w:val="24"/>
        </w:rPr>
        <w:t>本次监督抽查的70批次雪地靴产品中，</w:t>
      </w:r>
      <w:r w:rsidR="00F153D7" w:rsidRPr="000C12DE">
        <w:rPr>
          <w:rFonts w:ascii="宋体" w:eastAsia="宋体" w:hAnsi="宋体" w:cs="Times New Roman" w:hint="eastAsia"/>
          <w:sz w:val="24"/>
          <w:szCs w:val="24"/>
        </w:rPr>
        <w:t>成鞋耐折性能</w:t>
      </w:r>
      <w:r w:rsidRPr="000C12DE">
        <w:rPr>
          <w:rFonts w:ascii="宋体" w:eastAsia="宋体" w:hAnsi="宋体" w:cs="Times New Roman" w:hint="eastAsia"/>
          <w:sz w:val="24"/>
          <w:szCs w:val="24"/>
        </w:rPr>
        <w:t>共检验了70批次，发现2批次产品该项目不合格,不合格率为2.9%。在QB/T 4556-2013《雪地靴》标准中规定成鞋耐折性能试验后不应出现帮面裂面，底墙、帮底、鞋底开胶≤10.0mm，鞋底出现新裂纹不应超过3处且裂纹长度≤5.0mm，鞋底不应出现涂色脱落。检验结果显示2批次产品试验后鞋底产生新裂纹，具体情况见表</w:t>
      </w:r>
      <w:r w:rsidR="00A04895" w:rsidRPr="000C12DE">
        <w:rPr>
          <w:rFonts w:ascii="宋体" w:eastAsia="宋体" w:hAnsi="宋体" w:cs="Times New Roman" w:hint="eastAsia"/>
          <w:sz w:val="24"/>
          <w:szCs w:val="24"/>
        </w:rPr>
        <w:t>3</w:t>
      </w:r>
      <w:r w:rsidRPr="000C12DE">
        <w:rPr>
          <w:rFonts w:ascii="宋体" w:eastAsia="宋体" w:hAnsi="宋体" w:cs="Times New Roman" w:hint="eastAsia"/>
          <w:sz w:val="24"/>
          <w:szCs w:val="24"/>
        </w:rPr>
        <w:t>和图2。</w:t>
      </w:r>
    </w:p>
    <w:p w:rsidR="008A2C5B" w:rsidRPr="000C12DE" w:rsidRDefault="00A04895" w:rsidP="008A2C5B">
      <w:pPr>
        <w:spacing w:line="520" w:lineRule="exact"/>
        <w:jc w:val="center"/>
        <w:rPr>
          <w:rFonts w:ascii="宋体" w:eastAsia="宋体" w:hAnsi="宋体" w:cs="Times New Roman"/>
          <w:sz w:val="24"/>
          <w:szCs w:val="24"/>
        </w:rPr>
      </w:pPr>
      <w:r w:rsidRPr="000C12DE">
        <w:rPr>
          <w:rFonts w:ascii="宋体" w:eastAsia="宋体" w:hAnsi="宋体" w:cs="Times New Roman" w:hint="eastAsia"/>
          <w:sz w:val="24"/>
          <w:szCs w:val="24"/>
        </w:rPr>
        <w:lastRenderedPageBreak/>
        <w:t>表3 成鞋耐折性能不合格情况汇总表</w:t>
      </w:r>
    </w:p>
    <w:tbl>
      <w:tblPr>
        <w:tblStyle w:val="a7"/>
        <w:tblW w:w="0" w:type="auto"/>
        <w:tblLook w:val="04A0"/>
      </w:tblPr>
      <w:tblGrid>
        <w:gridCol w:w="1668"/>
        <w:gridCol w:w="1559"/>
        <w:gridCol w:w="2410"/>
        <w:gridCol w:w="2885"/>
      </w:tblGrid>
      <w:tr w:rsidR="008A2C5B" w:rsidRPr="000C12DE" w:rsidTr="008A2C5B">
        <w:tc>
          <w:tcPr>
            <w:tcW w:w="1668" w:type="dxa"/>
            <w:vAlign w:val="center"/>
          </w:tcPr>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检验项目</w:t>
            </w:r>
          </w:p>
        </w:tc>
        <w:tc>
          <w:tcPr>
            <w:tcW w:w="1559" w:type="dxa"/>
            <w:vAlign w:val="center"/>
          </w:tcPr>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样品编号</w:t>
            </w:r>
          </w:p>
        </w:tc>
        <w:tc>
          <w:tcPr>
            <w:tcW w:w="2410" w:type="dxa"/>
            <w:vAlign w:val="center"/>
          </w:tcPr>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技术要求</w:t>
            </w:r>
          </w:p>
        </w:tc>
        <w:tc>
          <w:tcPr>
            <w:tcW w:w="2885" w:type="dxa"/>
            <w:vAlign w:val="center"/>
          </w:tcPr>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检验结果</w:t>
            </w:r>
          </w:p>
        </w:tc>
      </w:tr>
      <w:tr w:rsidR="008A2C5B" w:rsidRPr="000C12DE" w:rsidTr="008A2C5B">
        <w:tc>
          <w:tcPr>
            <w:tcW w:w="1668" w:type="dxa"/>
            <w:vMerge w:val="restart"/>
            <w:vAlign w:val="center"/>
          </w:tcPr>
          <w:p w:rsidR="008A2C5B" w:rsidRPr="000C12DE" w:rsidRDefault="008A2C5B" w:rsidP="008A2C5B">
            <w:pPr>
              <w:spacing w:line="520" w:lineRule="exact"/>
              <w:jc w:val="center"/>
              <w:rPr>
                <w:rFonts w:ascii="宋体" w:eastAsia="宋体" w:hAnsi="宋体" w:cs="Times New Roman"/>
                <w:sz w:val="24"/>
                <w:szCs w:val="24"/>
              </w:rPr>
            </w:pPr>
            <w:r w:rsidRPr="000C12DE">
              <w:rPr>
                <w:rFonts w:ascii="宋体" w:eastAsia="宋体" w:hAnsi="宋体" w:cs="Times New Roman" w:hint="eastAsia"/>
                <w:szCs w:val="21"/>
              </w:rPr>
              <w:t>成鞋耐折性能</w:t>
            </w:r>
          </w:p>
        </w:tc>
        <w:tc>
          <w:tcPr>
            <w:tcW w:w="1559" w:type="dxa"/>
            <w:vAlign w:val="center"/>
          </w:tcPr>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QGJ20170024</w:t>
            </w:r>
          </w:p>
        </w:tc>
        <w:tc>
          <w:tcPr>
            <w:tcW w:w="2410" w:type="dxa"/>
            <w:vMerge w:val="restart"/>
            <w:vAlign w:val="center"/>
          </w:tcPr>
          <w:p w:rsidR="008A2C5B" w:rsidRPr="000C12DE" w:rsidRDefault="008A2C5B" w:rsidP="008A2C5B">
            <w:pPr>
              <w:spacing w:line="520" w:lineRule="exact"/>
              <w:jc w:val="center"/>
              <w:rPr>
                <w:rFonts w:ascii="宋体" w:eastAsia="宋体" w:hAnsi="宋体" w:cs="Times New Roman"/>
                <w:sz w:val="24"/>
                <w:szCs w:val="24"/>
              </w:rPr>
            </w:pPr>
            <w:r w:rsidRPr="000C12DE">
              <w:rPr>
                <w:rFonts w:ascii="宋体" w:eastAsia="宋体" w:hAnsi="宋体" w:cs="Times New Roman" w:hint="eastAsia"/>
                <w:szCs w:val="21"/>
              </w:rPr>
              <w:t>不割口，连续屈挠40000次，折后不应出现帮面裂面；底墙、帮底、鞋底开胶≤</w:t>
            </w:r>
            <w:smartTag w:uri="urn:schemas-microsoft-com:office:smarttags" w:element="chmetcnv">
              <w:smartTagPr>
                <w:attr w:name="TCSC" w:val="0"/>
                <w:attr w:name="NumberType" w:val="1"/>
                <w:attr w:name="Negative" w:val="False"/>
                <w:attr w:name="HasSpace" w:val="False"/>
                <w:attr w:name="SourceValue" w:val="10"/>
                <w:attr w:name="UnitName" w:val="mm"/>
              </w:smartTagPr>
              <w:r w:rsidRPr="000C12DE">
                <w:rPr>
                  <w:rFonts w:ascii="宋体" w:eastAsia="宋体" w:hAnsi="宋体" w:cs="Times New Roman" w:hint="eastAsia"/>
                  <w:szCs w:val="21"/>
                </w:rPr>
                <w:t>10.0mm</w:t>
              </w:r>
            </w:smartTag>
            <w:r w:rsidRPr="000C12DE">
              <w:rPr>
                <w:rFonts w:ascii="宋体" w:eastAsia="宋体" w:hAnsi="宋体" w:cs="Times New Roman" w:hint="eastAsia"/>
                <w:szCs w:val="21"/>
              </w:rPr>
              <w:t>；鞋底裂纹不应超过3处，且裂纹长度≤</w:t>
            </w:r>
            <w:smartTag w:uri="urn:schemas-microsoft-com:office:smarttags" w:element="chmetcnv">
              <w:smartTagPr>
                <w:attr w:name="TCSC" w:val="0"/>
                <w:attr w:name="NumberType" w:val="1"/>
                <w:attr w:name="Negative" w:val="False"/>
                <w:attr w:name="HasSpace" w:val="False"/>
                <w:attr w:name="SourceValue" w:val="5"/>
                <w:attr w:name="UnitName" w:val="mm"/>
              </w:smartTagPr>
              <w:r w:rsidRPr="000C12DE">
                <w:rPr>
                  <w:rFonts w:ascii="宋体" w:eastAsia="宋体" w:hAnsi="宋体" w:cs="Times New Roman" w:hint="eastAsia"/>
                  <w:szCs w:val="21"/>
                </w:rPr>
                <w:t>5.0mm</w:t>
              </w:r>
            </w:smartTag>
            <w:r w:rsidRPr="000C12DE">
              <w:rPr>
                <w:rFonts w:ascii="宋体" w:eastAsia="宋体" w:hAnsi="宋体" w:cs="Times New Roman" w:hint="eastAsia"/>
                <w:szCs w:val="21"/>
              </w:rPr>
              <w:t>；鞋底不应出现涂色脱落</w:t>
            </w:r>
          </w:p>
        </w:tc>
        <w:tc>
          <w:tcPr>
            <w:tcW w:w="2885" w:type="dxa"/>
            <w:vAlign w:val="center"/>
          </w:tcPr>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左：折后鞋底有2处裂纹，长度分别为16.1mm、11.5mm</w:t>
            </w:r>
          </w:p>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右：折后鞋底有2处裂纹，长度分别为18.6mm、11.4mm</w:t>
            </w:r>
          </w:p>
        </w:tc>
      </w:tr>
      <w:tr w:rsidR="008A2C5B" w:rsidRPr="000C12DE" w:rsidTr="008A2C5B">
        <w:tc>
          <w:tcPr>
            <w:tcW w:w="1668" w:type="dxa"/>
            <w:vMerge/>
            <w:vAlign w:val="center"/>
          </w:tcPr>
          <w:p w:rsidR="008A2C5B" w:rsidRPr="000C12DE" w:rsidRDefault="008A2C5B" w:rsidP="008A2C5B">
            <w:pPr>
              <w:spacing w:line="520" w:lineRule="exact"/>
              <w:jc w:val="center"/>
              <w:rPr>
                <w:rFonts w:ascii="宋体" w:eastAsia="宋体" w:hAnsi="宋体" w:cs="Times New Roman"/>
                <w:sz w:val="24"/>
                <w:szCs w:val="24"/>
              </w:rPr>
            </w:pPr>
          </w:p>
        </w:tc>
        <w:tc>
          <w:tcPr>
            <w:tcW w:w="1559" w:type="dxa"/>
            <w:vAlign w:val="center"/>
          </w:tcPr>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QGJ20170039</w:t>
            </w:r>
          </w:p>
        </w:tc>
        <w:tc>
          <w:tcPr>
            <w:tcW w:w="2410" w:type="dxa"/>
            <w:vMerge/>
            <w:vAlign w:val="center"/>
          </w:tcPr>
          <w:p w:rsidR="008A2C5B" w:rsidRPr="000C12DE" w:rsidRDefault="008A2C5B" w:rsidP="008A2C5B">
            <w:pPr>
              <w:spacing w:line="520" w:lineRule="exact"/>
              <w:jc w:val="center"/>
              <w:rPr>
                <w:rFonts w:ascii="宋体" w:eastAsia="宋体" w:hAnsi="宋体" w:cs="Times New Roman"/>
                <w:sz w:val="24"/>
                <w:szCs w:val="24"/>
              </w:rPr>
            </w:pPr>
          </w:p>
        </w:tc>
        <w:tc>
          <w:tcPr>
            <w:tcW w:w="2885" w:type="dxa"/>
            <w:vAlign w:val="center"/>
          </w:tcPr>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左：折后鞋底有一处裂纹，长度为46.1mm</w:t>
            </w:r>
          </w:p>
          <w:p w:rsidR="008A2C5B" w:rsidRPr="000C12DE" w:rsidRDefault="008A2C5B" w:rsidP="008A2C5B">
            <w:pPr>
              <w:spacing w:line="520" w:lineRule="exact"/>
              <w:jc w:val="center"/>
              <w:rPr>
                <w:rFonts w:ascii="宋体" w:eastAsia="宋体" w:hAnsi="宋体" w:cs="Times New Roman"/>
                <w:szCs w:val="21"/>
              </w:rPr>
            </w:pPr>
            <w:r w:rsidRPr="000C12DE">
              <w:rPr>
                <w:rFonts w:ascii="宋体" w:eastAsia="宋体" w:hAnsi="宋体" w:cs="Times New Roman" w:hint="eastAsia"/>
                <w:szCs w:val="21"/>
              </w:rPr>
              <w:t>右：折后鞋底有一处裂纹，长度为47.4mm</w:t>
            </w:r>
          </w:p>
        </w:tc>
      </w:tr>
    </w:tbl>
    <w:p w:rsidR="008A2C5B" w:rsidRPr="000C12DE" w:rsidRDefault="008A2C5B" w:rsidP="008A2C5B">
      <w:pPr>
        <w:spacing w:line="520" w:lineRule="exact"/>
        <w:jc w:val="left"/>
        <w:rPr>
          <w:rFonts w:ascii="宋体" w:eastAsia="宋体" w:hAnsi="宋体" w:cs="Times New Roman"/>
          <w:sz w:val="24"/>
          <w:szCs w:val="24"/>
        </w:rPr>
      </w:pPr>
    </w:p>
    <w:p w:rsidR="008A2C5B" w:rsidRPr="000C12DE" w:rsidRDefault="008A2C5B" w:rsidP="000C12DE">
      <w:pPr>
        <w:jc w:val="left"/>
        <w:rPr>
          <w:rFonts w:ascii="宋体" w:eastAsia="宋体" w:hAnsi="宋体" w:cs="宋体"/>
          <w:kern w:val="0"/>
          <w:sz w:val="24"/>
          <w:szCs w:val="24"/>
        </w:rPr>
      </w:pPr>
      <w:r w:rsidRPr="000C12DE">
        <w:rPr>
          <w:rFonts w:ascii="宋体" w:eastAsia="宋体" w:hAnsi="宋体" w:cs="宋体"/>
          <w:noProof/>
          <w:kern w:val="0"/>
          <w:sz w:val="24"/>
          <w:szCs w:val="24"/>
        </w:rPr>
        <w:drawing>
          <wp:anchor distT="0" distB="0" distL="114300" distR="114300" simplePos="0" relativeHeight="251659264" behindDoc="1" locked="0" layoutInCell="1" allowOverlap="1">
            <wp:simplePos x="0" y="0"/>
            <wp:positionH relativeFrom="column">
              <wp:posOffset>2578100</wp:posOffset>
            </wp:positionH>
            <wp:positionV relativeFrom="paragraph">
              <wp:posOffset>492125</wp:posOffset>
            </wp:positionV>
            <wp:extent cx="3101340" cy="2173605"/>
            <wp:effectExtent l="0" t="457200" r="0" b="436245"/>
            <wp:wrapTight wrapText="bothSides">
              <wp:wrapPolygon edited="0">
                <wp:start x="46" y="21856"/>
                <wp:lineTo x="21408" y="21856"/>
                <wp:lineTo x="21408" y="85"/>
                <wp:lineTo x="46" y="85"/>
                <wp:lineTo x="46" y="21856"/>
              </wp:wrapPolygon>
            </wp:wrapTight>
            <wp:docPr id="15" name="图片 15" descr="C:\Documents and Settings\Administrator\My Documents\Tencent Files\390956588\Image\C2C\65AC20133B58F2BB762E63E68C2DF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My Documents\Tencent Files\390956588\Image\C2C\65AC20133B58F2BB762E63E68C2DF798.png"/>
                    <pic:cNvPicPr>
                      <a:picLocks noChangeAspect="1" noChangeArrowheads="1"/>
                    </pic:cNvPicPr>
                  </pic:nvPicPr>
                  <pic:blipFill>
                    <a:blip r:embed="rId8" cstate="print"/>
                    <a:srcRect l="20992" t="9732" r="13443" b="31539"/>
                    <a:stretch>
                      <a:fillRect/>
                    </a:stretch>
                  </pic:blipFill>
                  <pic:spPr bwMode="auto">
                    <a:xfrm rot="5400000">
                      <a:off x="0" y="0"/>
                      <a:ext cx="3101340" cy="2173605"/>
                    </a:xfrm>
                    <a:prstGeom prst="rect">
                      <a:avLst/>
                    </a:prstGeom>
                    <a:noFill/>
                    <a:ln w="9525">
                      <a:noFill/>
                      <a:miter lim="800000"/>
                      <a:headEnd/>
                      <a:tailEnd/>
                    </a:ln>
                  </pic:spPr>
                </pic:pic>
              </a:graphicData>
            </a:graphic>
          </wp:anchor>
        </w:drawing>
      </w:r>
      <w:r w:rsidRPr="000C12DE">
        <w:rPr>
          <w:rFonts w:ascii="宋体" w:eastAsia="宋体" w:hAnsi="宋体" w:cs="宋体"/>
          <w:noProof/>
          <w:kern w:val="0"/>
          <w:sz w:val="24"/>
          <w:szCs w:val="24"/>
        </w:rPr>
        <w:drawing>
          <wp:inline distT="0" distB="0" distL="0" distR="0">
            <wp:extent cx="2381250" cy="3105150"/>
            <wp:effectExtent l="19050" t="0" r="0" b="0"/>
            <wp:docPr id="17" name="图片 17" descr="C:\Documents and Settings\Administrator\My Documents\Tencent Files\390956588\Image\C2C\94F7AEF1A7A666493BCF921570B1F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My Documents\Tencent Files\390956588\Image\C2C\94F7AEF1A7A666493BCF921570B1FCEC.png"/>
                    <pic:cNvPicPr>
                      <a:picLocks noChangeAspect="1" noChangeArrowheads="1"/>
                    </pic:cNvPicPr>
                  </pic:nvPicPr>
                  <pic:blipFill>
                    <a:blip r:embed="rId9" cstate="print"/>
                    <a:srcRect l="35933" t="5660" r="24028" b="23396"/>
                    <a:stretch>
                      <a:fillRect/>
                    </a:stretch>
                  </pic:blipFill>
                  <pic:spPr bwMode="auto">
                    <a:xfrm flipV="1">
                      <a:off x="0" y="0"/>
                      <a:ext cx="2383785" cy="3108456"/>
                    </a:xfrm>
                    <a:prstGeom prst="rect">
                      <a:avLst/>
                    </a:prstGeom>
                    <a:noFill/>
                    <a:ln w="9525">
                      <a:noFill/>
                      <a:miter lim="800000"/>
                      <a:headEnd/>
                      <a:tailEnd/>
                    </a:ln>
                  </pic:spPr>
                </pic:pic>
              </a:graphicData>
            </a:graphic>
          </wp:inline>
        </w:drawing>
      </w:r>
    </w:p>
    <w:p w:rsidR="00F153D7" w:rsidRPr="000C12DE" w:rsidRDefault="00E750F3" w:rsidP="000C12DE">
      <w:pPr>
        <w:spacing w:line="520" w:lineRule="exact"/>
        <w:jc w:val="center"/>
        <w:rPr>
          <w:rFonts w:ascii="宋体" w:eastAsia="宋体" w:hAnsi="宋体" w:cs="Times New Roman"/>
          <w:sz w:val="24"/>
          <w:szCs w:val="24"/>
        </w:rPr>
      </w:pPr>
      <w:r w:rsidRPr="000C12DE">
        <w:rPr>
          <w:rFonts w:ascii="宋体" w:eastAsia="宋体" w:hAnsi="宋体" w:cs="宋体" w:hint="eastAsia"/>
          <w:kern w:val="0"/>
          <w:sz w:val="24"/>
          <w:szCs w:val="24"/>
        </w:rPr>
        <w:t>图2</w:t>
      </w:r>
    </w:p>
    <w:p w:rsidR="004D5691" w:rsidRPr="000C12DE" w:rsidRDefault="004D5691" w:rsidP="004D5691">
      <w:pPr>
        <w:spacing w:line="520" w:lineRule="exact"/>
        <w:ind w:firstLineChars="200" w:firstLine="480"/>
        <w:rPr>
          <w:rFonts w:ascii="宋体" w:eastAsia="宋体" w:hAnsi="宋体" w:cs="Times New Roman"/>
          <w:sz w:val="24"/>
          <w:szCs w:val="24"/>
        </w:rPr>
      </w:pPr>
      <w:r w:rsidRPr="000C12DE">
        <w:rPr>
          <w:rFonts w:ascii="宋体" w:eastAsia="宋体" w:hAnsi="宋体" w:cs="Times New Roman" w:hint="eastAsia"/>
          <w:sz w:val="24"/>
          <w:szCs w:val="24"/>
        </w:rPr>
        <w:t>成鞋耐折性能项目不合格，说明成鞋鞋底的韧性即耐折性能不好，分析原因有以下2种：（1）外底花纹设计存在缺陷，容易因应力集中而加速外底破坏，从而导致耐折性能差；（2）鞋底材料中橡胶含比过低，导致橡胶外底变硬变脆，韧性不足，易于开裂；（3）橡胶抗老化剂使用量低，长期存储，耐久性下降导致。（4）鞋底扣除花纹厚度太薄，导致抗折性能差。</w:t>
      </w:r>
    </w:p>
    <w:p w:rsidR="00511EF4" w:rsidRPr="000C12DE" w:rsidRDefault="004D5691" w:rsidP="00511EF4">
      <w:pPr>
        <w:pStyle w:val="4"/>
        <w:spacing w:line="520" w:lineRule="exact"/>
        <w:ind w:firstLine="480"/>
        <w:rPr>
          <w:rFonts w:ascii="宋体" w:eastAsia="宋体" w:hAnsi="宋体"/>
          <w:sz w:val="24"/>
          <w:szCs w:val="24"/>
        </w:rPr>
      </w:pPr>
      <w:r w:rsidRPr="000C12DE">
        <w:rPr>
          <w:rFonts w:ascii="宋体" w:eastAsia="宋体" w:hAnsi="宋体" w:hint="eastAsia"/>
          <w:sz w:val="24"/>
          <w:szCs w:val="24"/>
        </w:rPr>
        <w:lastRenderedPageBreak/>
        <w:t>3</w:t>
      </w:r>
      <w:r w:rsidR="00511EF4" w:rsidRPr="000C12DE">
        <w:rPr>
          <w:rFonts w:ascii="宋体" w:eastAsia="宋体" w:hAnsi="宋体" w:hint="eastAsia"/>
          <w:sz w:val="24"/>
          <w:szCs w:val="24"/>
        </w:rPr>
        <w:t>、防寒性能</w:t>
      </w:r>
    </w:p>
    <w:p w:rsidR="005C51FF" w:rsidRPr="000C12DE" w:rsidRDefault="005C51FF" w:rsidP="005C51FF">
      <w:pPr>
        <w:spacing w:line="480" w:lineRule="exact"/>
        <w:ind w:firstLine="560"/>
        <w:rPr>
          <w:rFonts w:ascii="宋体" w:eastAsia="宋体" w:hAnsi="宋体" w:cs="Times New Roman"/>
          <w:sz w:val="24"/>
          <w:szCs w:val="24"/>
        </w:rPr>
      </w:pPr>
      <w:r w:rsidRPr="000C12DE">
        <w:rPr>
          <w:rFonts w:ascii="宋体" w:eastAsia="宋体" w:hAnsi="宋体" w:cs="Times New Roman" w:hint="eastAsia"/>
          <w:sz w:val="24"/>
          <w:szCs w:val="24"/>
        </w:rPr>
        <w:t>成鞋防寒性能试验是模拟雪地靴产品在低温（-20℃）环境下，一段时间后（30min），通过温度传感器测定鞋内腔温度变化值（前帮内侧和前脚掌内侧温度变化的平均值）。因此，成鞋防寒性能是考核雪地靴产品在冬天穿着的极重要功能性指标。</w:t>
      </w:r>
    </w:p>
    <w:p w:rsidR="005C51FF" w:rsidRPr="000C12DE" w:rsidRDefault="005C51FF" w:rsidP="005C51FF">
      <w:pPr>
        <w:spacing w:line="520" w:lineRule="exact"/>
        <w:ind w:firstLine="560"/>
        <w:rPr>
          <w:rFonts w:ascii="宋体" w:eastAsia="宋体" w:hAnsi="宋体" w:cs="Times New Roman"/>
          <w:sz w:val="24"/>
          <w:szCs w:val="24"/>
        </w:rPr>
      </w:pPr>
      <w:r w:rsidRPr="000C12DE">
        <w:rPr>
          <w:rFonts w:ascii="宋体" w:eastAsia="宋体" w:hAnsi="宋体" w:cs="Times New Roman" w:hint="eastAsia"/>
          <w:sz w:val="24"/>
          <w:szCs w:val="24"/>
        </w:rPr>
        <w:t>在QB/T 4556-2013《雪地靴》标准规定防寒性能的技术要求为30min温度变化值≤10℃，本次监督抽查的70批次雪地靴产品中，防寒性能共检验了70批次，未发现该项目不合格的情况。</w:t>
      </w:r>
    </w:p>
    <w:p w:rsidR="00511EF4" w:rsidRPr="000C12DE" w:rsidRDefault="00511EF4" w:rsidP="00511EF4">
      <w:pPr>
        <w:spacing w:line="480" w:lineRule="exact"/>
        <w:ind w:firstLine="560"/>
        <w:rPr>
          <w:rFonts w:ascii="宋体" w:eastAsia="宋体" w:hAnsi="宋体" w:cs="Times New Roman"/>
          <w:sz w:val="24"/>
          <w:szCs w:val="24"/>
        </w:rPr>
      </w:pPr>
      <w:r w:rsidRPr="000C12DE">
        <w:rPr>
          <w:rFonts w:ascii="宋体" w:eastAsia="宋体" w:hAnsi="宋体" w:cs="Times New Roman" w:hint="eastAsia"/>
          <w:sz w:val="24"/>
          <w:szCs w:val="24"/>
        </w:rPr>
        <w:t>通过分析发现，帮面或鞋底过薄是导致成鞋防寒性能不合格的主要原因，另外内衬毛绒织物的密度过低、毛绒过短等也是防寒性能不合格的重要原因。</w:t>
      </w:r>
    </w:p>
    <w:p w:rsidR="00511EF4" w:rsidRPr="000C12DE" w:rsidRDefault="004D5691" w:rsidP="00511EF4">
      <w:pPr>
        <w:pStyle w:val="4"/>
        <w:spacing w:line="480" w:lineRule="exact"/>
        <w:ind w:firstLine="480"/>
        <w:rPr>
          <w:rFonts w:ascii="宋体" w:eastAsia="宋体" w:hAnsi="宋体"/>
          <w:sz w:val="24"/>
          <w:szCs w:val="24"/>
        </w:rPr>
      </w:pPr>
      <w:r w:rsidRPr="000C12DE">
        <w:rPr>
          <w:rFonts w:ascii="宋体" w:eastAsia="宋体" w:hAnsi="宋体" w:hint="eastAsia"/>
          <w:sz w:val="24"/>
          <w:szCs w:val="24"/>
        </w:rPr>
        <w:t>4</w:t>
      </w:r>
      <w:r w:rsidR="00511EF4" w:rsidRPr="000C12DE">
        <w:rPr>
          <w:rFonts w:ascii="宋体" w:eastAsia="宋体" w:hAnsi="宋体" w:hint="eastAsia"/>
          <w:sz w:val="24"/>
          <w:szCs w:val="24"/>
        </w:rPr>
        <w:t>、防滑性能</w:t>
      </w:r>
    </w:p>
    <w:p w:rsidR="005C51FF" w:rsidRPr="000C12DE" w:rsidRDefault="005C51FF" w:rsidP="00511EF4">
      <w:pPr>
        <w:spacing w:line="480" w:lineRule="exact"/>
        <w:ind w:firstLine="560"/>
        <w:rPr>
          <w:rFonts w:ascii="宋体" w:eastAsia="宋体" w:hAnsi="宋体" w:cs="仿宋"/>
          <w:bCs/>
          <w:sz w:val="24"/>
          <w:szCs w:val="24"/>
        </w:rPr>
      </w:pPr>
      <w:r w:rsidRPr="000C12DE">
        <w:rPr>
          <w:rFonts w:ascii="宋体" w:eastAsia="宋体" w:hAnsi="宋体" w:cs="仿宋" w:hint="eastAsia"/>
          <w:sz w:val="24"/>
          <w:szCs w:val="24"/>
        </w:rPr>
        <w:t>防滑性能是根据雪地靴产品冬季穿着的特殊性，用于区别于其它功能相近的鞋类产品，而增加的特殊要求，是雪地靴的关键检测项目。标准中规定防滑性能用在约35Kg正压力下,鞋底在光滑平台上沿水平方向以一定速度移动时的湿态摩擦系数表示。</w:t>
      </w:r>
    </w:p>
    <w:p w:rsidR="00511EF4" w:rsidRPr="000C12DE" w:rsidRDefault="005C51FF" w:rsidP="005C51FF">
      <w:pPr>
        <w:spacing w:line="480" w:lineRule="exact"/>
        <w:ind w:firstLine="560"/>
        <w:rPr>
          <w:rFonts w:ascii="宋体" w:eastAsia="宋体" w:hAnsi="宋体" w:cs="Times New Roman"/>
          <w:sz w:val="24"/>
          <w:szCs w:val="24"/>
        </w:rPr>
      </w:pPr>
      <w:r w:rsidRPr="000C12DE">
        <w:rPr>
          <w:rFonts w:ascii="宋体" w:eastAsia="宋体" w:hAnsi="宋体" w:cs="Times New Roman" w:hint="eastAsia"/>
          <w:sz w:val="24"/>
          <w:szCs w:val="24"/>
        </w:rPr>
        <w:t>在QB/T 4556-2013《雪地靴》标准规定防滑性能的技术要求为湿态静摩擦系数≥0.30，本次监督抽查的70批次雪地靴产品中，防滑性能共检验了70批次，未发现该项目不合格的情况。</w:t>
      </w:r>
    </w:p>
    <w:p w:rsidR="008A2C5B" w:rsidRPr="008A2C5B" w:rsidRDefault="008A2C5B" w:rsidP="000C12DE">
      <w:pPr>
        <w:widowControl/>
        <w:jc w:val="center"/>
        <w:rPr>
          <w:rFonts w:ascii="宋体" w:eastAsia="宋体" w:hAnsi="宋体" w:cs="宋体"/>
          <w:kern w:val="0"/>
          <w:sz w:val="24"/>
          <w:szCs w:val="24"/>
        </w:rPr>
      </w:pPr>
      <w:r w:rsidRPr="000C12DE">
        <w:rPr>
          <w:rFonts w:ascii="宋体" w:eastAsia="宋体" w:hAnsi="宋体" w:cs="宋体"/>
          <w:noProof/>
          <w:kern w:val="0"/>
          <w:sz w:val="24"/>
          <w:szCs w:val="24"/>
        </w:rPr>
        <w:drawing>
          <wp:inline distT="0" distB="0" distL="0" distR="0">
            <wp:extent cx="4448175" cy="3121701"/>
            <wp:effectExtent l="19050" t="0" r="9525" b="0"/>
            <wp:docPr id="13" name="图片 13" descr="C:\Documents and Settings\Administrator\My Documents\Tencent Files\390956588\Image\C2C\622FB9D63DC67CB16228EFA549628C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My Documents\Tencent Files\390956588\Image\C2C\622FB9D63DC67CB16228EFA549628C2E.png"/>
                    <pic:cNvPicPr>
                      <a:picLocks noChangeAspect="1" noChangeArrowheads="1"/>
                    </pic:cNvPicPr>
                  </pic:nvPicPr>
                  <pic:blipFill>
                    <a:blip r:embed="rId10" cstate="print"/>
                    <a:srcRect l="6349" t="4497" r="5159" b="12698"/>
                    <a:stretch>
                      <a:fillRect/>
                    </a:stretch>
                  </pic:blipFill>
                  <pic:spPr bwMode="auto">
                    <a:xfrm>
                      <a:off x="0" y="0"/>
                      <a:ext cx="4448175" cy="3121701"/>
                    </a:xfrm>
                    <a:prstGeom prst="rect">
                      <a:avLst/>
                    </a:prstGeom>
                    <a:noFill/>
                    <a:ln w="9525">
                      <a:noFill/>
                      <a:miter lim="800000"/>
                      <a:headEnd/>
                      <a:tailEnd/>
                    </a:ln>
                  </pic:spPr>
                </pic:pic>
              </a:graphicData>
            </a:graphic>
          </wp:inline>
        </w:drawing>
      </w:r>
    </w:p>
    <w:p w:rsidR="00360873" w:rsidRPr="000C12DE" w:rsidRDefault="00511EF4" w:rsidP="000C12DE">
      <w:pPr>
        <w:pStyle w:val="30"/>
        <w:keepNext w:val="0"/>
        <w:keepLines w:val="0"/>
        <w:spacing w:before="0" w:after="0" w:line="480" w:lineRule="exact"/>
        <w:ind w:firstLineChars="200" w:firstLine="480"/>
        <w:rPr>
          <w:rFonts w:ascii="宋体" w:eastAsia="宋体" w:hAnsi="宋体" w:cs="仿宋"/>
          <w:bCs w:val="0"/>
          <w:sz w:val="24"/>
          <w:szCs w:val="24"/>
        </w:rPr>
      </w:pPr>
      <w:r w:rsidRPr="000C12DE">
        <w:rPr>
          <w:rFonts w:ascii="宋体" w:eastAsia="宋体" w:hAnsi="宋体" w:cs="仿宋" w:hint="eastAsia"/>
          <w:bCs w:val="0"/>
          <w:sz w:val="24"/>
          <w:szCs w:val="24"/>
        </w:rPr>
        <w:lastRenderedPageBreak/>
        <w:t>通过分析发现，影响雪地靴防滑性能的因素很多，主要有鞋底花纹、材料、质地和鞋底原料的配方等。一般来说，粗细适度且向外开放的鞋底花纹有利于防滑；柔韧性好的鞋底有利于防滑；橡胶充填料的选择石英沙优于滑石粉。但是防滑性能的好坏还不是单一影响因素决定的，所以一双防滑性能合格的鞋底需要通过反复、大量的实验。</w:t>
      </w:r>
    </w:p>
    <w:p w:rsidR="004D5691" w:rsidRPr="000C12DE" w:rsidRDefault="004D5691" w:rsidP="004D5691">
      <w:pPr>
        <w:spacing w:line="520" w:lineRule="exact"/>
        <w:ind w:firstLineChars="200" w:firstLine="480"/>
        <w:rPr>
          <w:rFonts w:ascii="宋体" w:eastAsia="宋体" w:hAnsi="宋体" w:cs="Times New Roman"/>
          <w:sz w:val="24"/>
          <w:szCs w:val="24"/>
        </w:rPr>
      </w:pPr>
      <w:r w:rsidRPr="000C12DE">
        <w:rPr>
          <w:rFonts w:ascii="宋体" w:eastAsia="宋体" w:hAnsi="宋体" w:cs="Times New Roman" w:hint="eastAsia"/>
          <w:sz w:val="24"/>
          <w:szCs w:val="24"/>
        </w:rPr>
        <w:t>5、甲醛</w:t>
      </w:r>
      <w:r w:rsidR="005C51FF" w:rsidRPr="000C12DE">
        <w:rPr>
          <w:rFonts w:ascii="宋体" w:eastAsia="宋体" w:hAnsi="宋体" w:cs="Times New Roman" w:hint="eastAsia"/>
          <w:sz w:val="24"/>
          <w:szCs w:val="24"/>
        </w:rPr>
        <w:t>含量</w:t>
      </w:r>
    </w:p>
    <w:p w:rsidR="005C51FF" w:rsidRPr="000C12DE" w:rsidRDefault="005C51FF" w:rsidP="005C51FF">
      <w:pPr>
        <w:pStyle w:val="30"/>
        <w:keepNext w:val="0"/>
        <w:keepLines w:val="0"/>
        <w:spacing w:before="0" w:after="0" w:line="480" w:lineRule="exact"/>
        <w:ind w:firstLineChars="200" w:firstLine="480"/>
        <w:rPr>
          <w:rFonts w:ascii="宋体" w:eastAsia="宋体" w:hAnsi="宋体" w:cs="仿宋"/>
          <w:bCs w:val="0"/>
          <w:sz w:val="24"/>
          <w:szCs w:val="24"/>
        </w:rPr>
      </w:pPr>
      <w:r w:rsidRPr="000C12DE">
        <w:rPr>
          <w:rFonts w:ascii="宋体" w:eastAsia="宋体" w:hAnsi="宋体" w:cs="仿宋"/>
          <w:bCs w:val="0"/>
          <w:sz w:val="24"/>
          <w:szCs w:val="24"/>
        </w:rPr>
        <w:t>甲醛是一种无色、具有刺激性且易溶于水的气体。甲醛对人体健康的影响主要表现在嗅觉异常、刺激、过敏，肺功能异常，免疫功能异常等方面。含有甲醛的</w:t>
      </w:r>
      <w:r w:rsidRPr="000C12DE">
        <w:rPr>
          <w:rFonts w:ascii="宋体" w:eastAsia="宋体" w:hAnsi="宋体" w:cs="仿宋" w:hint="eastAsia"/>
          <w:bCs w:val="0"/>
          <w:sz w:val="24"/>
          <w:szCs w:val="24"/>
        </w:rPr>
        <w:t>鞋类产品</w:t>
      </w:r>
      <w:r w:rsidRPr="000C12DE">
        <w:rPr>
          <w:rFonts w:ascii="宋体" w:eastAsia="宋体" w:hAnsi="宋体" w:cs="仿宋"/>
          <w:bCs w:val="0"/>
          <w:sz w:val="24"/>
          <w:szCs w:val="24"/>
        </w:rPr>
        <w:t>，在人们穿着和使用过程中，会逐渐释放出游离甲醛，通过人体呼吸道及皮肤接触引发呼吸道炎症和皮肤炎症，还会对眼睛产生刺激，引发过敏等症状。在所有接触者中，儿童对甲醛尤为敏感，危害也就更大。</w:t>
      </w:r>
    </w:p>
    <w:p w:rsidR="004D5691" w:rsidRPr="000C12DE" w:rsidRDefault="005C51FF" w:rsidP="004D5691">
      <w:pPr>
        <w:spacing w:line="520" w:lineRule="exact"/>
        <w:ind w:firstLineChars="200" w:firstLine="480"/>
        <w:rPr>
          <w:rFonts w:ascii="宋体" w:eastAsia="宋体" w:hAnsi="宋体" w:cs="Times New Roman"/>
          <w:sz w:val="24"/>
          <w:szCs w:val="24"/>
        </w:rPr>
      </w:pPr>
      <w:r w:rsidRPr="000C12DE">
        <w:rPr>
          <w:rFonts w:ascii="宋体" w:eastAsia="宋体" w:hAnsi="宋体" w:cs="Times New Roman" w:hint="eastAsia"/>
          <w:sz w:val="24"/>
          <w:szCs w:val="24"/>
        </w:rPr>
        <w:t>在QB/T 4556-2013《雪地靴》标准规定</w:t>
      </w:r>
      <w:r w:rsidR="004D5691" w:rsidRPr="000C12DE">
        <w:rPr>
          <w:rFonts w:ascii="宋体" w:eastAsia="宋体" w:hAnsi="宋体" w:cs="Times New Roman" w:hint="eastAsia"/>
          <w:sz w:val="24"/>
          <w:szCs w:val="24"/>
        </w:rPr>
        <w:t>内衬、内底、内垫材料直接与脚接触，为B类材料，其甲醛含量不得超过75mg/kg，</w:t>
      </w:r>
      <w:r w:rsidR="00A04895" w:rsidRPr="000C12DE">
        <w:rPr>
          <w:rFonts w:ascii="宋体" w:eastAsia="宋体" w:hAnsi="宋体" w:cs="Times New Roman" w:hint="eastAsia"/>
          <w:sz w:val="24"/>
          <w:szCs w:val="24"/>
        </w:rPr>
        <w:t>帮面、外底等不与脚接触的材料定为C类，其甲醛含量不得超过300mg/kg，如果没有衬里、内垫、内底的情况，帮面或外底直接与脚接触，帮面或外底为B类材料，其甲醛含量不得超过75mg/kg。</w:t>
      </w:r>
      <w:r w:rsidRPr="000C12DE">
        <w:rPr>
          <w:rFonts w:ascii="宋体" w:eastAsia="宋体" w:hAnsi="宋体" w:cs="Times New Roman" w:hint="eastAsia"/>
          <w:sz w:val="24"/>
          <w:szCs w:val="24"/>
        </w:rPr>
        <w:t>本次监督抽查的70批次雪地靴产品中，</w:t>
      </w:r>
      <w:r w:rsidR="00985DBC" w:rsidRPr="000C12DE">
        <w:rPr>
          <w:rFonts w:ascii="宋体" w:eastAsia="宋体" w:hAnsi="宋体" w:cs="Times New Roman" w:hint="eastAsia"/>
          <w:sz w:val="24"/>
          <w:szCs w:val="24"/>
        </w:rPr>
        <w:t>甲醛含量项目共</w:t>
      </w:r>
      <w:r w:rsidRPr="000C12DE">
        <w:rPr>
          <w:rFonts w:ascii="宋体" w:eastAsia="宋体" w:hAnsi="宋体" w:cs="Times New Roman" w:hint="eastAsia"/>
          <w:sz w:val="24"/>
          <w:szCs w:val="24"/>
        </w:rPr>
        <w:t>检验了70批次，未发现该项目不合格的情况。</w:t>
      </w:r>
    </w:p>
    <w:p w:rsidR="00985DBC" w:rsidRPr="000C12DE" w:rsidRDefault="00985DBC" w:rsidP="004D5691">
      <w:pPr>
        <w:spacing w:line="520" w:lineRule="exact"/>
        <w:ind w:firstLineChars="200" w:firstLine="480"/>
        <w:rPr>
          <w:rFonts w:ascii="宋体" w:eastAsia="宋体" w:hAnsi="宋体" w:cs="Times New Roman"/>
          <w:sz w:val="24"/>
          <w:szCs w:val="24"/>
        </w:rPr>
      </w:pPr>
      <w:r w:rsidRPr="000C12DE">
        <w:rPr>
          <w:rFonts w:ascii="宋体" w:eastAsia="宋体" w:hAnsi="宋体" w:cs="Times New Roman" w:hint="eastAsia"/>
          <w:noProof/>
          <w:sz w:val="24"/>
          <w:szCs w:val="24"/>
        </w:rPr>
        <w:drawing>
          <wp:anchor distT="0" distB="0" distL="114300" distR="114300" simplePos="0" relativeHeight="251658240" behindDoc="0" locked="0" layoutInCell="1" allowOverlap="1">
            <wp:simplePos x="0" y="0"/>
            <wp:positionH relativeFrom="column">
              <wp:posOffset>714375</wp:posOffset>
            </wp:positionH>
            <wp:positionV relativeFrom="paragraph">
              <wp:posOffset>95250</wp:posOffset>
            </wp:positionV>
            <wp:extent cx="4048125" cy="2476500"/>
            <wp:effectExtent l="19050" t="0" r="9525" b="0"/>
            <wp:wrapSquare wrapText="bothSides"/>
            <wp:docPr id="6" name="图片 1" descr="C:\DOCUME~1\ADMINI~1\LOCALS~1\Temp\WeChat Files\725426090888138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725426090888138945.jpg"/>
                    <pic:cNvPicPr>
                      <a:picLocks noChangeAspect="1" noChangeArrowheads="1"/>
                    </pic:cNvPicPr>
                  </pic:nvPicPr>
                  <pic:blipFill>
                    <a:blip r:embed="rId11" cstate="print"/>
                    <a:srcRect l="9462" t="15091" b="5453"/>
                    <a:stretch>
                      <a:fillRect/>
                    </a:stretch>
                  </pic:blipFill>
                  <pic:spPr bwMode="auto">
                    <a:xfrm>
                      <a:off x="0" y="0"/>
                      <a:ext cx="4048125" cy="2476500"/>
                    </a:xfrm>
                    <a:prstGeom prst="rect">
                      <a:avLst/>
                    </a:prstGeom>
                    <a:noFill/>
                    <a:ln w="9525">
                      <a:noFill/>
                      <a:miter lim="800000"/>
                      <a:headEnd/>
                      <a:tailEnd/>
                    </a:ln>
                  </pic:spPr>
                </pic:pic>
              </a:graphicData>
            </a:graphic>
          </wp:anchor>
        </w:drawing>
      </w:r>
    </w:p>
    <w:p w:rsidR="00985DBC" w:rsidRPr="000C12DE" w:rsidRDefault="00985DBC" w:rsidP="004D5691">
      <w:pPr>
        <w:spacing w:line="520" w:lineRule="exact"/>
        <w:ind w:firstLineChars="200" w:firstLine="480"/>
        <w:rPr>
          <w:rFonts w:ascii="宋体" w:eastAsia="宋体" w:hAnsi="宋体" w:cs="Times New Roman"/>
          <w:sz w:val="24"/>
          <w:szCs w:val="24"/>
        </w:rPr>
      </w:pPr>
    </w:p>
    <w:p w:rsidR="00985DBC" w:rsidRPr="000C12DE" w:rsidRDefault="00985DBC" w:rsidP="004D5691">
      <w:pPr>
        <w:spacing w:line="520" w:lineRule="exact"/>
        <w:ind w:firstLineChars="200" w:firstLine="480"/>
        <w:rPr>
          <w:rFonts w:ascii="宋体" w:eastAsia="宋体" w:hAnsi="宋体" w:cs="Times New Roman"/>
          <w:sz w:val="24"/>
          <w:szCs w:val="24"/>
        </w:rPr>
      </w:pPr>
    </w:p>
    <w:p w:rsidR="00985DBC" w:rsidRPr="000C12DE" w:rsidRDefault="00985DBC" w:rsidP="004D5691">
      <w:pPr>
        <w:spacing w:line="520" w:lineRule="exact"/>
        <w:ind w:firstLineChars="200" w:firstLine="480"/>
        <w:rPr>
          <w:rFonts w:ascii="宋体" w:eastAsia="宋体" w:hAnsi="宋体" w:cs="Times New Roman"/>
          <w:sz w:val="24"/>
          <w:szCs w:val="24"/>
        </w:rPr>
      </w:pPr>
    </w:p>
    <w:p w:rsidR="00985DBC" w:rsidRPr="000C12DE" w:rsidRDefault="00985DBC" w:rsidP="004D5691">
      <w:pPr>
        <w:spacing w:line="520" w:lineRule="exact"/>
        <w:ind w:firstLineChars="200" w:firstLine="480"/>
        <w:rPr>
          <w:rFonts w:ascii="宋体" w:eastAsia="宋体" w:hAnsi="宋体" w:cs="Times New Roman"/>
          <w:sz w:val="24"/>
          <w:szCs w:val="24"/>
        </w:rPr>
      </w:pPr>
    </w:p>
    <w:p w:rsidR="00985DBC" w:rsidRPr="000C12DE" w:rsidRDefault="00985DBC" w:rsidP="004D5691">
      <w:pPr>
        <w:spacing w:line="520" w:lineRule="exact"/>
        <w:ind w:firstLineChars="200" w:firstLine="480"/>
        <w:rPr>
          <w:rFonts w:ascii="宋体" w:eastAsia="宋体" w:hAnsi="宋体" w:cs="Times New Roman"/>
          <w:sz w:val="24"/>
          <w:szCs w:val="24"/>
        </w:rPr>
      </w:pPr>
    </w:p>
    <w:p w:rsidR="00985DBC" w:rsidRPr="000C12DE" w:rsidRDefault="00985DBC" w:rsidP="004D5691">
      <w:pPr>
        <w:spacing w:line="520" w:lineRule="exact"/>
        <w:ind w:firstLineChars="200" w:firstLine="480"/>
        <w:rPr>
          <w:rFonts w:ascii="宋体" w:eastAsia="宋体" w:hAnsi="宋体" w:cs="Times New Roman"/>
          <w:sz w:val="24"/>
          <w:szCs w:val="24"/>
        </w:rPr>
      </w:pPr>
    </w:p>
    <w:p w:rsidR="00985DBC" w:rsidRPr="000C12DE" w:rsidRDefault="00985DBC" w:rsidP="00985DBC">
      <w:pPr>
        <w:spacing w:line="520" w:lineRule="exact"/>
        <w:ind w:firstLineChars="200" w:firstLine="480"/>
        <w:rPr>
          <w:rFonts w:ascii="宋体" w:eastAsia="宋体" w:hAnsi="宋体" w:cs="Times New Roman"/>
          <w:sz w:val="24"/>
          <w:szCs w:val="24"/>
        </w:rPr>
      </w:pPr>
    </w:p>
    <w:p w:rsidR="004D5691" w:rsidRPr="004D5691" w:rsidRDefault="00985DBC" w:rsidP="004D5691">
      <w:pPr>
        <w:spacing w:line="520" w:lineRule="exact"/>
        <w:ind w:firstLineChars="200" w:firstLine="480"/>
        <w:rPr>
          <w:rFonts w:ascii="宋体" w:eastAsia="宋体" w:hAnsi="宋体" w:cs="Times New Roman"/>
          <w:color w:val="FF0000"/>
          <w:sz w:val="24"/>
          <w:szCs w:val="24"/>
        </w:rPr>
      </w:pPr>
      <w:r w:rsidRPr="000C12DE">
        <w:rPr>
          <w:rFonts w:ascii="宋体" w:eastAsia="宋体" w:hAnsi="宋体" w:cs="仿宋" w:hint="eastAsia"/>
          <w:sz w:val="24"/>
          <w:szCs w:val="24"/>
        </w:rPr>
        <w:t>通过分析发现，</w:t>
      </w:r>
      <w:r w:rsidR="004D5691" w:rsidRPr="000C12DE">
        <w:rPr>
          <w:rFonts w:ascii="宋体" w:eastAsia="宋体" w:hAnsi="宋体" w:cs="Times New Roman" w:hint="eastAsia"/>
          <w:sz w:val="24"/>
          <w:szCs w:val="24"/>
        </w:rPr>
        <w:t>雪地靴中甲醛含量超标，一是使用了甲醛含量超标的劣质胶粘剂，大多数雪地靴在制作过程中都会大量使用胶粘剂。二是所使用的其它原材</w:t>
      </w:r>
      <w:r w:rsidR="004D5691" w:rsidRPr="000C12DE">
        <w:rPr>
          <w:rFonts w:ascii="宋体" w:eastAsia="宋体" w:hAnsi="宋体" w:cs="Times New Roman" w:hint="eastAsia"/>
          <w:sz w:val="24"/>
          <w:szCs w:val="24"/>
        </w:rPr>
        <w:lastRenderedPageBreak/>
        <w:t>料本身的甲醛含量就高，纺织品的染整、皮革的鞣制，都有可能造成原材料本身的甲醛超标。生产者在组织原料生产之前，必须要对其进行仔细地质量筛选。</w:t>
      </w:r>
    </w:p>
    <w:p w:rsidR="00F47733" w:rsidRPr="00F47733" w:rsidRDefault="00F47733" w:rsidP="00F47733">
      <w:pPr>
        <w:spacing w:line="480" w:lineRule="exact"/>
        <w:ind w:firstLine="560"/>
        <w:rPr>
          <w:rFonts w:ascii="宋体" w:eastAsia="宋体" w:hAnsi="宋体" w:cs="仿宋"/>
          <w:sz w:val="24"/>
          <w:szCs w:val="24"/>
        </w:rPr>
      </w:pPr>
      <w:r w:rsidRPr="00F47733">
        <w:rPr>
          <w:rFonts w:ascii="宋体" w:eastAsia="宋体" w:hAnsi="宋体" w:cs="仿宋"/>
          <w:sz w:val="24"/>
          <w:szCs w:val="24"/>
        </w:rPr>
        <w:t>（</w:t>
      </w:r>
      <w:r w:rsidRPr="00F47733">
        <w:rPr>
          <w:rFonts w:ascii="宋体" w:eastAsia="宋体" w:hAnsi="宋体" w:cs="仿宋" w:hint="eastAsia"/>
          <w:sz w:val="24"/>
          <w:szCs w:val="24"/>
        </w:rPr>
        <w:t>三</w:t>
      </w:r>
      <w:r w:rsidRPr="00F47733">
        <w:rPr>
          <w:rFonts w:ascii="宋体" w:eastAsia="宋体" w:hAnsi="宋体" w:cs="仿宋"/>
          <w:sz w:val="24"/>
          <w:szCs w:val="24"/>
        </w:rPr>
        <w:t>）</w:t>
      </w:r>
      <w:r w:rsidRPr="00F47733">
        <w:rPr>
          <w:rFonts w:ascii="宋体" w:eastAsia="宋体" w:hAnsi="宋体" w:cs="仿宋" w:hint="eastAsia"/>
          <w:sz w:val="24"/>
          <w:szCs w:val="24"/>
        </w:rPr>
        <w:t>抽检中</w:t>
      </w:r>
      <w:r w:rsidRPr="00F47733">
        <w:rPr>
          <w:rFonts w:ascii="宋体" w:eastAsia="宋体" w:hAnsi="宋体" w:cs="仿宋"/>
          <w:sz w:val="24"/>
          <w:szCs w:val="24"/>
        </w:rPr>
        <w:t>存在的主要问题</w:t>
      </w:r>
    </w:p>
    <w:p w:rsidR="00F47733" w:rsidRPr="00F47733" w:rsidRDefault="00F47733" w:rsidP="00F47733">
      <w:pPr>
        <w:spacing w:line="480" w:lineRule="exact"/>
        <w:ind w:firstLineChars="200" w:firstLine="480"/>
        <w:rPr>
          <w:rFonts w:ascii="宋体" w:eastAsia="宋体" w:hAnsi="宋体" w:cs="仿宋"/>
          <w:sz w:val="24"/>
          <w:szCs w:val="24"/>
        </w:rPr>
      </w:pPr>
      <w:r>
        <w:rPr>
          <w:rFonts w:ascii="宋体" w:eastAsia="宋体" w:hAnsi="宋体" w:cs="仿宋" w:hint="eastAsia"/>
          <w:sz w:val="24"/>
          <w:szCs w:val="24"/>
        </w:rPr>
        <w:t>执行本次监督抽查过程中，遇到部分生产企业不配合的情况，抽样人员多次到该企业且联系当地市场管理局执法人员沟通协调后，企业负责人仍态度恶劣，拒绝配合抽样，把抽样人员赶至门外。</w:t>
      </w:r>
    </w:p>
    <w:p w:rsidR="00EA16A1" w:rsidRPr="00D63607" w:rsidRDefault="00D63607" w:rsidP="005E57C7">
      <w:pPr>
        <w:widowControl/>
        <w:spacing w:line="360" w:lineRule="auto"/>
        <w:jc w:val="left"/>
        <w:rPr>
          <w:rFonts w:asciiTheme="minorEastAsia" w:hAnsiTheme="minorEastAsia" w:cs="Arial"/>
          <w:b/>
          <w:kern w:val="0"/>
          <w:sz w:val="28"/>
          <w:szCs w:val="28"/>
        </w:rPr>
      </w:pPr>
      <w:r w:rsidRPr="00D63607">
        <w:rPr>
          <w:rFonts w:asciiTheme="minorEastAsia" w:hAnsiTheme="minorEastAsia" w:cs="Arial" w:hint="eastAsia"/>
          <w:b/>
          <w:kern w:val="0"/>
          <w:sz w:val="28"/>
          <w:szCs w:val="28"/>
        </w:rPr>
        <w:t>四、结果处置建议</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（一）企业整改建议</w:t>
      </w:r>
    </w:p>
    <w:p w:rsidR="00511EF4" w:rsidRPr="008F02AC" w:rsidRDefault="00511EF4" w:rsidP="008F02AC">
      <w:pPr>
        <w:spacing w:line="480" w:lineRule="exact"/>
        <w:ind w:firstLine="560"/>
        <w:rPr>
          <w:rFonts w:ascii="宋体" w:eastAsia="宋体" w:hAnsi="宋体" w:cs="Times New Roman"/>
          <w:sz w:val="24"/>
          <w:szCs w:val="24"/>
        </w:rPr>
      </w:pPr>
      <w:bookmarkStart w:id="0" w:name="_Toc248808932"/>
      <w:bookmarkStart w:id="1" w:name="_Toc371324904"/>
      <w:bookmarkStart w:id="2" w:name="_Toc374695618"/>
      <w:bookmarkStart w:id="3" w:name="_Toc382829656"/>
      <w:bookmarkStart w:id="4" w:name="_Toc390284812"/>
      <w:bookmarkStart w:id="5" w:name="_Toc390692293"/>
      <w:bookmarkStart w:id="6" w:name="_Toc393095649"/>
      <w:r w:rsidRPr="00511EF4">
        <w:rPr>
          <w:rFonts w:ascii="宋体" w:eastAsia="宋体" w:hAnsi="宋体" w:cs="Times New Roman" w:hint="eastAsia"/>
          <w:sz w:val="24"/>
          <w:szCs w:val="24"/>
        </w:rPr>
        <w:t>由于雪地靴产品的生产工艺较其他鞋类产品的生产工艺简单，入行门槛低，导致很多作坊式的生产企业应运而生，但不管规模大小的生产企业都应该熟悉产品标准的质量要求和明确不同质量问题可能会给消费者带来的人生伤害。建议生产企业对不同原材料（如鞋底、胶水和帮面衬里材料等）的进货严把质量关，同时做到不断的调整生产工艺，更新生产设备，加大人员培训、通过自检或者送检手段，确认自己的产品质量。如有可能，也可以培养一个懂技术和懂质量的管理者，通过提高企业管理者的质量意识和管理水平来提高产品质量，真正做到问题产品不出厂，出厂产品没问题。</w:t>
      </w:r>
    </w:p>
    <w:bookmarkEnd w:id="0"/>
    <w:bookmarkEnd w:id="1"/>
    <w:bookmarkEnd w:id="2"/>
    <w:bookmarkEnd w:id="3"/>
    <w:bookmarkEnd w:id="4"/>
    <w:bookmarkEnd w:id="5"/>
    <w:bookmarkEnd w:id="6"/>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w:t>
      </w:r>
      <w:r w:rsidR="008F02AC">
        <w:rPr>
          <w:rFonts w:ascii="宋体" w:eastAsia="宋体" w:hAnsi="宋体" w:cs="仿宋" w:hint="eastAsia"/>
          <w:sz w:val="24"/>
          <w:szCs w:val="24"/>
        </w:rPr>
        <w:t>二</w:t>
      </w:r>
      <w:r w:rsidRPr="00511EF4">
        <w:rPr>
          <w:rFonts w:ascii="宋体" w:eastAsia="宋体" w:hAnsi="宋体" w:cs="仿宋" w:hint="eastAsia"/>
          <w:sz w:val="24"/>
          <w:szCs w:val="24"/>
        </w:rPr>
        <w:t>）标准制修订建议</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针对监督抽查结果对现行产品标准中需要改进的方面提出制修订建议。</w:t>
      </w:r>
    </w:p>
    <w:p w:rsidR="00511EF4" w:rsidRPr="00511EF4" w:rsidRDefault="00511EF4" w:rsidP="00511EF4">
      <w:pPr>
        <w:spacing w:line="480" w:lineRule="exact"/>
        <w:ind w:firstLine="560"/>
        <w:rPr>
          <w:rFonts w:ascii="宋体" w:eastAsia="宋体" w:hAnsi="宋体" w:cs="Times New Roman"/>
          <w:sz w:val="24"/>
          <w:szCs w:val="24"/>
        </w:rPr>
      </w:pPr>
      <w:r w:rsidRPr="00511EF4">
        <w:rPr>
          <w:rFonts w:ascii="宋体" w:eastAsia="宋体" w:hAnsi="宋体" w:cs="Times New Roman" w:hint="eastAsia"/>
          <w:sz w:val="24"/>
          <w:szCs w:val="24"/>
        </w:rPr>
        <w:t>首先，对标准执行的监管建议。由于雪地靴标准为推荐性标准，生产企业为了回避自身产品功能特征且容易出现问题的检验项目，而选择不执行雪地靴标准。对于这种情况，检验标准化监管部门能够制定相应规定，避免这种情况出现，如对产品功能项目增加条款强制。</w:t>
      </w:r>
    </w:p>
    <w:p w:rsidR="00511EF4" w:rsidRPr="00511EF4" w:rsidRDefault="00511EF4" w:rsidP="00511EF4">
      <w:pPr>
        <w:spacing w:line="480" w:lineRule="exact"/>
        <w:ind w:firstLine="560"/>
        <w:rPr>
          <w:rFonts w:ascii="宋体" w:eastAsia="宋体" w:hAnsi="宋体" w:cs="Times New Roman"/>
          <w:sz w:val="24"/>
          <w:szCs w:val="24"/>
        </w:rPr>
      </w:pPr>
      <w:r w:rsidRPr="00511EF4">
        <w:rPr>
          <w:rFonts w:ascii="宋体" w:eastAsia="宋体" w:hAnsi="宋体" w:cs="Times New Roman" w:hint="eastAsia"/>
          <w:sz w:val="24"/>
          <w:szCs w:val="24"/>
        </w:rPr>
        <w:t>其次，对相关标准的修订建议。目前，鞋类产品标准相对完善，覆盖面相对广，但仔细分析各个标准的适用范围，不同产品标准的适用范围都有一定的交叉，这就导致了生产企业在执行时的混乱。另外，不同产品标准对同样考核项目的技术要求，甚至是检验方法都有不同的差别。因此，建议标准化部门在修订标准时，应进一步细化鞋类产品标准适用范围，统一检验方法和技术要求。</w:t>
      </w:r>
    </w:p>
    <w:p w:rsidR="00511EF4" w:rsidRPr="00511EF4" w:rsidRDefault="00511EF4" w:rsidP="00511EF4">
      <w:pPr>
        <w:spacing w:line="480" w:lineRule="exact"/>
        <w:ind w:firstLine="560"/>
        <w:rPr>
          <w:rFonts w:ascii="宋体" w:eastAsia="宋体" w:hAnsi="宋体" w:cs="Times New Roman"/>
          <w:sz w:val="24"/>
          <w:szCs w:val="24"/>
        </w:rPr>
      </w:pPr>
      <w:r w:rsidRPr="00511EF4">
        <w:rPr>
          <w:rFonts w:ascii="宋体" w:eastAsia="宋体" w:hAnsi="宋体" w:cs="Times New Roman" w:hint="eastAsia"/>
          <w:sz w:val="24"/>
          <w:szCs w:val="24"/>
        </w:rPr>
        <w:t>然后，对防寒性能技术要求或试验方法的修改建议。通过近3年的监督抽</w:t>
      </w:r>
      <w:r w:rsidRPr="00511EF4">
        <w:rPr>
          <w:rFonts w:ascii="宋体" w:eastAsia="宋体" w:hAnsi="宋体" w:cs="Times New Roman" w:hint="eastAsia"/>
          <w:sz w:val="24"/>
          <w:szCs w:val="24"/>
        </w:rPr>
        <w:lastRenderedPageBreak/>
        <w:t>查和风险监测结果的分析，防寒性能的结果以集中在标准技术要求的零界值为主，建议标准修订过程中能够关注该项目技术要求的合理性，或者通过改变试验方法的时间等方法来调整检验项目的考核要求，如适当增加试验时间，这也更接近消费者穿着产品时的实际情况。</w:t>
      </w:r>
    </w:p>
    <w:p w:rsidR="00511EF4" w:rsidRPr="00511EF4" w:rsidRDefault="00511EF4" w:rsidP="00511EF4">
      <w:pPr>
        <w:spacing w:line="480" w:lineRule="exact"/>
        <w:ind w:firstLine="560"/>
        <w:rPr>
          <w:rFonts w:ascii="宋体" w:eastAsia="宋体" w:hAnsi="宋体" w:cs="Times New Roman"/>
          <w:sz w:val="24"/>
          <w:szCs w:val="24"/>
        </w:rPr>
      </w:pPr>
      <w:r w:rsidRPr="00511EF4">
        <w:rPr>
          <w:rFonts w:ascii="宋体" w:eastAsia="宋体" w:hAnsi="宋体" w:cs="Times New Roman" w:hint="eastAsia"/>
          <w:sz w:val="24"/>
          <w:szCs w:val="24"/>
        </w:rPr>
        <w:t>最后，对材质检验标准制订的建议。目前皮革类产品很多，如鞋类产品、箱包类产品、皮革服装类产品等皮革制品，标准中材质都有标识标注的要求，但目前还没有相应的检验方法标准，标准化部门应加紧制定材质检测方法标准，以便监管。</w:t>
      </w:r>
    </w:p>
    <w:p w:rsidR="00511EF4" w:rsidRPr="00511EF4" w:rsidRDefault="00511EF4" w:rsidP="00511EF4">
      <w:pPr>
        <w:spacing w:line="480" w:lineRule="exact"/>
        <w:ind w:firstLine="570"/>
        <w:rPr>
          <w:rFonts w:ascii="宋体" w:eastAsia="宋体" w:hAnsi="宋体" w:cs="仿宋"/>
          <w:sz w:val="24"/>
          <w:szCs w:val="24"/>
        </w:rPr>
      </w:pPr>
      <w:r w:rsidRPr="00511EF4">
        <w:rPr>
          <w:rFonts w:ascii="宋体" w:eastAsia="宋体" w:hAnsi="宋体" w:cs="仿宋" w:hint="eastAsia"/>
          <w:sz w:val="24"/>
          <w:szCs w:val="24"/>
        </w:rPr>
        <w:t>（</w:t>
      </w:r>
      <w:r w:rsidR="00194851">
        <w:rPr>
          <w:rFonts w:ascii="宋体" w:eastAsia="宋体" w:hAnsi="宋体" w:cs="仿宋" w:hint="eastAsia"/>
          <w:sz w:val="24"/>
          <w:szCs w:val="24"/>
        </w:rPr>
        <w:t>三</w:t>
      </w:r>
      <w:r w:rsidRPr="00511EF4">
        <w:rPr>
          <w:rFonts w:ascii="宋体" w:eastAsia="宋体" w:hAnsi="宋体" w:cs="仿宋" w:hint="eastAsia"/>
          <w:sz w:val="24"/>
          <w:szCs w:val="24"/>
        </w:rPr>
        <w:t>）今后开展该类产品监督抽查工作的建议</w:t>
      </w:r>
    </w:p>
    <w:p w:rsidR="006D2E32" w:rsidRPr="00511EF4" w:rsidRDefault="00511EF4" w:rsidP="00511EF4">
      <w:pPr>
        <w:widowControl/>
        <w:spacing w:line="360" w:lineRule="auto"/>
        <w:ind w:firstLineChars="200" w:firstLine="480"/>
        <w:jc w:val="left"/>
        <w:rPr>
          <w:rFonts w:asciiTheme="minorEastAsia" w:hAnsiTheme="minorEastAsia" w:cs="Arial"/>
          <w:kern w:val="0"/>
          <w:sz w:val="24"/>
          <w:szCs w:val="24"/>
        </w:rPr>
      </w:pPr>
      <w:r w:rsidRPr="00511EF4">
        <w:rPr>
          <w:rFonts w:ascii="宋体" w:eastAsia="宋体" w:hAnsi="宋体" w:cs="Times New Roman" w:hint="eastAsia"/>
          <w:sz w:val="24"/>
          <w:szCs w:val="24"/>
        </w:rPr>
        <w:t>考虑到消费者实际的购买渠道，建议以后此类产品的监督抽查方式以电商平台和网络实体店采样为主，但通过以往的采样经历来看，采样过程中的样品确认和发票索取较难，建议任务下达部门寻求更加合适或合理的采样方式，如仅以消费者的身份买样等。</w:t>
      </w:r>
    </w:p>
    <w:p w:rsidR="00987CE5" w:rsidRPr="004C1677" w:rsidRDefault="004C1677" w:rsidP="005E57C7">
      <w:pPr>
        <w:widowControl/>
        <w:spacing w:line="360" w:lineRule="auto"/>
        <w:jc w:val="left"/>
        <w:rPr>
          <w:rFonts w:asciiTheme="minorEastAsia" w:hAnsiTheme="minorEastAsia" w:cs="Arial"/>
          <w:b/>
          <w:kern w:val="0"/>
          <w:sz w:val="28"/>
          <w:szCs w:val="28"/>
        </w:rPr>
      </w:pPr>
      <w:r w:rsidRPr="004C1677">
        <w:rPr>
          <w:rFonts w:asciiTheme="minorEastAsia" w:hAnsiTheme="minorEastAsia" w:cs="Arial" w:hint="eastAsia"/>
          <w:b/>
          <w:kern w:val="0"/>
          <w:sz w:val="28"/>
          <w:szCs w:val="28"/>
        </w:rPr>
        <w:t>五</w:t>
      </w:r>
      <w:r w:rsidRPr="004C1677">
        <w:rPr>
          <w:rFonts w:asciiTheme="minorEastAsia" w:hAnsiTheme="minorEastAsia" w:cs="Arial"/>
          <w:b/>
          <w:kern w:val="0"/>
          <w:sz w:val="28"/>
          <w:szCs w:val="28"/>
        </w:rPr>
        <w:t>、消费建议</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通过对抽查结果和不同项目的问题分析，建议消费者在购买雪地靴产品时一定要做到细心观察、认真识别。挑选雪地靴应该从以下几个方面入手：</w:t>
      </w:r>
    </w:p>
    <w:p w:rsidR="00C675B8" w:rsidRDefault="00511EF4" w:rsidP="00C675B8">
      <w:pPr>
        <w:spacing w:line="480" w:lineRule="exact"/>
        <w:ind w:firstLine="560"/>
        <w:rPr>
          <w:rFonts w:ascii="宋体" w:hAnsi="宋体" w:cs="仿宋"/>
          <w:sz w:val="24"/>
          <w:szCs w:val="24"/>
        </w:rPr>
      </w:pPr>
      <w:r w:rsidRPr="00511EF4">
        <w:rPr>
          <w:rFonts w:ascii="宋体" w:eastAsia="宋体" w:hAnsi="宋体" w:cs="仿宋" w:hint="eastAsia"/>
          <w:sz w:val="24"/>
          <w:szCs w:val="24"/>
        </w:rPr>
        <w:t>一看</w:t>
      </w:r>
    </w:p>
    <w:p w:rsidR="00511EF4" w:rsidRPr="00511EF4" w:rsidRDefault="00511EF4" w:rsidP="00C675B8">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看标识：正规的鞋类商品，标识中应包括：商标、品名、鞋号、材质、产地、企业名称和联系方式、三包规定、执行标准、生产日期、颜色、货号、等级等，而目前市场和电商所销售的，雪地靴和类似于雪地靴的商品，大多数都是重要特征信息和参数少标、不标和错标。凡此种种，都缘于商品出自缺乏质量意识或作坊式规模的生产企业，其商品质量相对无法保证。</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看执行标准：明确、准确地标注产品所执行的标准，是商品入市的基本要求，同时也是消费者维权的重要依据。若不看清楚或者看不到产品应标注的执行标准，即便是外观长得像雪地靴，但不一定符合雪地靴产品标准的特定要求。</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看鞋底：色泽是否均匀一致，底面是否有清晰规范的规格标注，最好能看到和产品包装一致的商标。小作坊产品不具备这一特征的。</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看帮面材料：正规的的鞋类商品，都会在其包装上明确标注帮面材料的具</w:t>
      </w:r>
      <w:r w:rsidRPr="00511EF4">
        <w:rPr>
          <w:rFonts w:ascii="宋体" w:eastAsia="宋体" w:hAnsi="宋体" w:cs="仿宋" w:hint="eastAsia"/>
          <w:sz w:val="24"/>
          <w:szCs w:val="24"/>
        </w:rPr>
        <w:lastRenderedPageBreak/>
        <w:t>体种类，漏标和不标的商品，消费者在购买时应特别谨慎。另外，未经特殊工艺修饰的动物皮革和人造皮革在视觉上是有区别的，前者色泽柔而后者往往光鲜眩目。</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二摸</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摸鞋帮：皮毛一体帮面手感饱满、柔韧，帮里绒毛稠密且富有弹性；而人造毛绒手感虽也细密，但弹性较差，人造皮革帮面手感柔软性差，且相对滑腻。</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摸鞋底：好鞋底做工细致、光滑、无肉眼可见的气泡和胶缩现象，手感柔韧且富有弹性，而差的鞋底弹性较差，做工粗糙，手感僵硬。</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三闻</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闻有无异味和其它刺激性气味，有些用回收橡胶材料制成的鞋底，闻起来有一股较浓烈的汽油味，而这样的鞋底其耐磨、耐折性能是鞋底中最差的；有中间层的帮体材料，由于帮体粘合用胶水质量低劣，也会产生刺激性气味。</w:t>
      </w:r>
    </w:p>
    <w:p w:rsidR="00511EF4" w:rsidRPr="00511EF4" w:rsidRDefault="00511EF4" w:rsidP="00511EF4">
      <w:pPr>
        <w:spacing w:line="480" w:lineRule="exact"/>
        <w:ind w:firstLine="560"/>
        <w:rPr>
          <w:rFonts w:ascii="宋体" w:eastAsia="宋体" w:hAnsi="宋体" w:cs="仿宋"/>
          <w:sz w:val="24"/>
          <w:szCs w:val="24"/>
        </w:rPr>
      </w:pPr>
      <w:r w:rsidRPr="00511EF4">
        <w:rPr>
          <w:rFonts w:ascii="宋体" w:eastAsia="宋体" w:hAnsi="宋体" w:cs="仿宋" w:hint="eastAsia"/>
          <w:sz w:val="24"/>
          <w:szCs w:val="24"/>
        </w:rPr>
        <w:t>四询问</w:t>
      </w:r>
    </w:p>
    <w:p w:rsidR="002425AA" w:rsidRDefault="00511EF4" w:rsidP="00C675B8">
      <w:pPr>
        <w:spacing w:line="480" w:lineRule="exact"/>
        <w:ind w:firstLineChars="200" w:firstLine="480"/>
        <w:rPr>
          <w:rFonts w:ascii="宋体" w:hAnsi="宋体" w:cs="仿宋"/>
          <w:sz w:val="28"/>
          <w:szCs w:val="28"/>
        </w:rPr>
      </w:pPr>
      <w:r w:rsidRPr="00511EF4">
        <w:rPr>
          <w:rFonts w:ascii="宋体" w:eastAsia="宋体" w:hAnsi="宋体" w:cs="仿宋" w:hint="eastAsia"/>
          <w:sz w:val="24"/>
          <w:szCs w:val="24"/>
        </w:rPr>
        <w:t>问产品有无售后服务和保修期。目前市场和网店销售的大部分雪地靴，在其产品和包装上都无必要的“三包规定”说明，消费者在购买时，必须询问清楚。</w:t>
      </w:r>
      <w:r w:rsidR="0026697F" w:rsidRPr="00511EF4">
        <w:rPr>
          <w:rFonts w:ascii="宋体" w:hAnsi="宋体" w:cs="仿宋" w:hint="eastAsia"/>
          <w:sz w:val="24"/>
          <w:szCs w:val="24"/>
        </w:rPr>
        <w:t xml:space="preserve">        </w:t>
      </w:r>
      <w:r w:rsidR="0026697F" w:rsidRPr="00C675B8">
        <w:rPr>
          <w:rFonts w:ascii="宋体" w:hAnsi="宋体" w:cs="仿宋" w:hint="eastAsia"/>
          <w:sz w:val="24"/>
          <w:szCs w:val="24"/>
        </w:rPr>
        <w:t xml:space="preserve"> </w:t>
      </w:r>
      <w:r w:rsidR="0026697F" w:rsidRPr="00AD1E4E">
        <w:rPr>
          <w:rFonts w:ascii="宋体" w:hAnsi="宋体" w:cs="仿宋" w:hint="eastAsia"/>
          <w:sz w:val="28"/>
          <w:szCs w:val="28"/>
        </w:rPr>
        <w:t xml:space="preserve">                   </w:t>
      </w:r>
    </w:p>
    <w:p w:rsidR="0026697F" w:rsidRPr="00AD1E4E" w:rsidRDefault="0026697F" w:rsidP="00194851">
      <w:pPr>
        <w:spacing w:line="360" w:lineRule="auto"/>
        <w:ind w:right="600"/>
        <w:rPr>
          <w:rFonts w:ascii="宋体" w:hAnsi="宋体" w:cs="仿宋"/>
          <w:sz w:val="28"/>
          <w:szCs w:val="28"/>
        </w:rPr>
      </w:pPr>
    </w:p>
    <w:p w:rsidR="0026697F" w:rsidRPr="00194851" w:rsidRDefault="0026697F" w:rsidP="005E57C7">
      <w:pPr>
        <w:spacing w:line="360" w:lineRule="auto"/>
        <w:ind w:right="600"/>
        <w:jc w:val="center"/>
        <w:rPr>
          <w:rFonts w:asciiTheme="minorEastAsia" w:hAnsiTheme="minorEastAsia" w:cs="仿宋"/>
          <w:sz w:val="24"/>
          <w:szCs w:val="24"/>
        </w:rPr>
      </w:pPr>
      <w:r w:rsidRPr="00AD1E4E">
        <w:rPr>
          <w:rFonts w:ascii="宋体" w:hAnsi="宋体" w:cs="仿宋" w:hint="eastAsia"/>
          <w:sz w:val="28"/>
          <w:szCs w:val="28"/>
        </w:rPr>
        <w:t xml:space="preserve">  </w:t>
      </w:r>
      <w:r>
        <w:rPr>
          <w:rFonts w:ascii="宋体" w:hAnsi="宋体" w:cs="仿宋" w:hint="eastAsia"/>
          <w:sz w:val="28"/>
          <w:szCs w:val="28"/>
        </w:rPr>
        <w:t xml:space="preserve">                       </w:t>
      </w:r>
      <w:r w:rsidRPr="00194851">
        <w:rPr>
          <w:rFonts w:asciiTheme="minorEastAsia" w:hAnsiTheme="minorEastAsia" w:cs="仿宋" w:hint="eastAsia"/>
          <w:sz w:val="24"/>
          <w:szCs w:val="24"/>
        </w:rPr>
        <w:t xml:space="preserve">    镇江市产品质量监督检验中心</w:t>
      </w:r>
    </w:p>
    <w:p w:rsidR="0026697F" w:rsidRPr="00194851" w:rsidRDefault="0026697F" w:rsidP="00130880">
      <w:pPr>
        <w:spacing w:line="360" w:lineRule="auto"/>
        <w:ind w:right="600"/>
        <w:jc w:val="center"/>
        <w:rPr>
          <w:rFonts w:asciiTheme="minorEastAsia" w:hAnsiTheme="minorEastAsia" w:cs="仿宋"/>
          <w:sz w:val="24"/>
          <w:szCs w:val="24"/>
        </w:rPr>
      </w:pPr>
      <w:r w:rsidRPr="00194851">
        <w:rPr>
          <w:rFonts w:asciiTheme="minorEastAsia" w:hAnsiTheme="minorEastAsia" w:cs="仿宋" w:hint="eastAsia"/>
          <w:sz w:val="24"/>
          <w:szCs w:val="24"/>
        </w:rPr>
        <w:t xml:space="preserve">                          </w:t>
      </w:r>
      <w:r w:rsidR="00194851">
        <w:rPr>
          <w:rFonts w:asciiTheme="minorEastAsia" w:hAnsiTheme="minorEastAsia" w:cs="仿宋" w:hint="eastAsia"/>
          <w:sz w:val="24"/>
          <w:szCs w:val="24"/>
        </w:rPr>
        <w:t xml:space="preserve">       </w:t>
      </w:r>
      <w:r w:rsidRPr="00194851">
        <w:rPr>
          <w:rFonts w:asciiTheme="minorEastAsia" w:hAnsiTheme="minorEastAsia" w:cs="仿宋" w:hint="eastAsia"/>
          <w:sz w:val="24"/>
          <w:szCs w:val="24"/>
        </w:rPr>
        <w:t>2017年</w:t>
      </w:r>
      <w:r w:rsidR="00130880" w:rsidRPr="00194851">
        <w:rPr>
          <w:rFonts w:asciiTheme="minorEastAsia" w:hAnsiTheme="minorEastAsia" w:cs="仿宋" w:hint="eastAsia"/>
          <w:sz w:val="24"/>
          <w:szCs w:val="24"/>
        </w:rPr>
        <w:t>12</w:t>
      </w:r>
      <w:r w:rsidRPr="00194851">
        <w:rPr>
          <w:rFonts w:asciiTheme="minorEastAsia" w:hAnsiTheme="minorEastAsia" w:cs="仿宋" w:hint="eastAsia"/>
          <w:sz w:val="24"/>
          <w:szCs w:val="24"/>
        </w:rPr>
        <w:t>月</w:t>
      </w:r>
      <w:r w:rsidR="00130880" w:rsidRPr="00194851">
        <w:rPr>
          <w:rFonts w:asciiTheme="minorEastAsia" w:hAnsiTheme="minorEastAsia" w:cs="仿宋" w:hint="eastAsia"/>
          <w:sz w:val="24"/>
          <w:szCs w:val="24"/>
        </w:rPr>
        <w:t>2</w:t>
      </w:r>
      <w:r w:rsidR="00194851" w:rsidRPr="00194851">
        <w:rPr>
          <w:rFonts w:asciiTheme="minorEastAsia" w:hAnsiTheme="minorEastAsia" w:cs="仿宋" w:hint="eastAsia"/>
          <w:sz w:val="24"/>
          <w:szCs w:val="24"/>
        </w:rPr>
        <w:t>9</w:t>
      </w:r>
      <w:r w:rsidRPr="00194851">
        <w:rPr>
          <w:rFonts w:asciiTheme="minorEastAsia" w:hAnsiTheme="minorEastAsia" w:cs="仿宋" w:hint="eastAsia"/>
          <w:sz w:val="24"/>
          <w:szCs w:val="24"/>
        </w:rPr>
        <w:t>日</w:t>
      </w:r>
    </w:p>
    <w:sectPr w:rsidR="0026697F" w:rsidRPr="00194851" w:rsidSect="000E2D67">
      <w:head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8BB" w:rsidRDefault="00AA68BB" w:rsidP="00EA16A1">
      <w:r>
        <w:separator/>
      </w:r>
    </w:p>
  </w:endnote>
  <w:endnote w:type="continuationSeparator" w:id="1">
    <w:p w:rsidR="00AA68BB" w:rsidRDefault="00AA68BB" w:rsidP="00EA16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20000287" w:usb1="00000000" w:usb2="00000000" w:usb3="00000000" w:csb0="0000019F" w:csb1="00000000"/>
  </w:font>
  <w:font w:name="仿宋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8BB" w:rsidRDefault="00AA68BB" w:rsidP="00EA16A1">
      <w:r>
        <w:separator/>
      </w:r>
    </w:p>
  </w:footnote>
  <w:footnote w:type="continuationSeparator" w:id="1">
    <w:p w:rsidR="00AA68BB" w:rsidRDefault="00AA68BB" w:rsidP="00EA16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533" w:rsidRDefault="00A92533" w:rsidP="00E750F3">
    <w:pPr>
      <w:pStyle w:val="a3"/>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99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A16A1"/>
    <w:rsid w:val="00031BCF"/>
    <w:rsid w:val="000720A6"/>
    <w:rsid w:val="00073B55"/>
    <w:rsid w:val="000A7F7C"/>
    <w:rsid w:val="000B30F6"/>
    <w:rsid w:val="000C12DE"/>
    <w:rsid w:val="000D0AA4"/>
    <w:rsid w:val="000D2D61"/>
    <w:rsid w:val="000D73EC"/>
    <w:rsid w:val="000E2D67"/>
    <w:rsid w:val="0012666F"/>
    <w:rsid w:val="00130880"/>
    <w:rsid w:val="00153828"/>
    <w:rsid w:val="00156976"/>
    <w:rsid w:val="0017175F"/>
    <w:rsid w:val="001775AE"/>
    <w:rsid w:val="00194851"/>
    <w:rsid w:val="001A1174"/>
    <w:rsid w:val="001B6B26"/>
    <w:rsid w:val="001D74CF"/>
    <w:rsid w:val="001E22C3"/>
    <w:rsid w:val="00214699"/>
    <w:rsid w:val="002425AA"/>
    <w:rsid w:val="00247EA0"/>
    <w:rsid w:val="00266297"/>
    <w:rsid w:val="0026697F"/>
    <w:rsid w:val="00274D53"/>
    <w:rsid w:val="002845EC"/>
    <w:rsid w:val="002C0F76"/>
    <w:rsid w:val="002D15C3"/>
    <w:rsid w:val="002D6081"/>
    <w:rsid w:val="0030198A"/>
    <w:rsid w:val="003528C0"/>
    <w:rsid w:val="00360873"/>
    <w:rsid w:val="00362CB7"/>
    <w:rsid w:val="003B3518"/>
    <w:rsid w:val="003C3B26"/>
    <w:rsid w:val="003D1F9D"/>
    <w:rsid w:val="00405431"/>
    <w:rsid w:val="00405E6D"/>
    <w:rsid w:val="00407F12"/>
    <w:rsid w:val="00453A6A"/>
    <w:rsid w:val="004A2117"/>
    <w:rsid w:val="004B7DD1"/>
    <w:rsid w:val="004C1677"/>
    <w:rsid w:val="004D5691"/>
    <w:rsid w:val="004F6D3E"/>
    <w:rsid w:val="00506E04"/>
    <w:rsid w:val="005070F6"/>
    <w:rsid w:val="00511EF4"/>
    <w:rsid w:val="00517C7D"/>
    <w:rsid w:val="00532223"/>
    <w:rsid w:val="005574D7"/>
    <w:rsid w:val="005851A5"/>
    <w:rsid w:val="005B20DD"/>
    <w:rsid w:val="005C51FF"/>
    <w:rsid w:val="005D28E5"/>
    <w:rsid w:val="005E57C7"/>
    <w:rsid w:val="0066305E"/>
    <w:rsid w:val="00672B97"/>
    <w:rsid w:val="00684173"/>
    <w:rsid w:val="006845F8"/>
    <w:rsid w:val="006C2AFB"/>
    <w:rsid w:val="006C6088"/>
    <w:rsid w:val="006D2E32"/>
    <w:rsid w:val="006E32CC"/>
    <w:rsid w:val="00710293"/>
    <w:rsid w:val="00724688"/>
    <w:rsid w:val="007B1099"/>
    <w:rsid w:val="007C6124"/>
    <w:rsid w:val="00815B4B"/>
    <w:rsid w:val="0082744F"/>
    <w:rsid w:val="008417A7"/>
    <w:rsid w:val="00843A94"/>
    <w:rsid w:val="00890E56"/>
    <w:rsid w:val="00897D87"/>
    <w:rsid w:val="008A2C5B"/>
    <w:rsid w:val="008D060A"/>
    <w:rsid w:val="008F02AC"/>
    <w:rsid w:val="00911A9B"/>
    <w:rsid w:val="00923E3D"/>
    <w:rsid w:val="0094535B"/>
    <w:rsid w:val="009672C7"/>
    <w:rsid w:val="00980276"/>
    <w:rsid w:val="00981AF8"/>
    <w:rsid w:val="00982724"/>
    <w:rsid w:val="00985DBC"/>
    <w:rsid w:val="00987CE5"/>
    <w:rsid w:val="00993974"/>
    <w:rsid w:val="00994B7E"/>
    <w:rsid w:val="009C0955"/>
    <w:rsid w:val="009C4354"/>
    <w:rsid w:val="009D1547"/>
    <w:rsid w:val="009E65F2"/>
    <w:rsid w:val="009F0CF9"/>
    <w:rsid w:val="009F4327"/>
    <w:rsid w:val="009F61BD"/>
    <w:rsid w:val="00A04895"/>
    <w:rsid w:val="00A04A9D"/>
    <w:rsid w:val="00A27FEC"/>
    <w:rsid w:val="00A3321F"/>
    <w:rsid w:val="00A7364D"/>
    <w:rsid w:val="00A91240"/>
    <w:rsid w:val="00A92533"/>
    <w:rsid w:val="00A9306E"/>
    <w:rsid w:val="00A949DD"/>
    <w:rsid w:val="00AA68BB"/>
    <w:rsid w:val="00AB7657"/>
    <w:rsid w:val="00AF642A"/>
    <w:rsid w:val="00B169EF"/>
    <w:rsid w:val="00B6096F"/>
    <w:rsid w:val="00C17C49"/>
    <w:rsid w:val="00C217BB"/>
    <w:rsid w:val="00C66A28"/>
    <w:rsid w:val="00C675B8"/>
    <w:rsid w:val="00C828DD"/>
    <w:rsid w:val="00CC1491"/>
    <w:rsid w:val="00D57558"/>
    <w:rsid w:val="00D63607"/>
    <w:rsid w:val="00D76742"/>
    <w:rsid w:val="00DC6616"/>
    <w:rsid w:val="00DE29E6"/>
    <w:rsid w:val="00DE55E0"/>
    <w:rsid w:val="00DE63C8"/>
    <w:rsid w:val="00E04034"/>
    <w:rsid w:val="00E54CB3"/>
    <w:rsid w:val="00E627DC"/>
    <w:rsid w:val="00E750F3"/>
    <w:rsid w:val="00E8457E"/>
    <w:rsid w:val="00EA16A1"/>
    <w:rsid w:val="00EA5108"/>
    <w:rsid w:val="00EE28BD"/>
    <w:rsid w:val="00EF44AC"/>
    <w:rsid w:val="00F1097C"/>
    <w:rsid w:val="00F153D7"/>
    <w:rsid w:val="00F44AA6"/>
    <w:rsid w:val="00F47733"/>
    <w:rsid w:val="00F54881"/>
    <w:rsid w:val="00F54BB9"/>
    <w:rsid w:val="00F61D31"/>
    <w:rsid w:val="00F6490C"/>
    <w:rsid w:val="00F83046"/>
    <w:rsid w:val="00FA54FC"/>
    <w:rsid w:val="00FA64E9"/>
    <w:rsid w:val="00FB2C54"/>
    <w:rsid w:val="00FB329B"/>
    <w:rsid w:val="00FE00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D67"/>
    <w:pPr>
      <w:widowControl w:val="0"/>
      <w:jc w:val="both"/>
    </w:pPr>
  </w:style>
  <w:style w:type="paragraph" w:styleId="3">
    <w:name w:val="heading 3"/>
    <w:basedOn w:val="a"/>
    <w:next w:val="a"/>
    <w:link w:val="3Char"/>
    <w:uiPriority w:val="9"/>
    <w:semiHidden/>
    <w:unhideWhenUsed/>
    <w:qFormat/>
    <w:rsid w:val="00511EF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A16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A16A1"/>
    <w:rPr>
      <w:sz w:val="18"/>
      <w:szCs w:val="18"/>
    </w:rPr>
  </w:style>
  <w:style w:type="paragraph" w:styleId="a4">
    <w:name w:val="footer"/>
    <w:basedOn w:val="a"/>
    <w:link w:val="Char0"/>
    <w:uiPriority w:val="99"/>
    <w:semiHidden/>
    <w:unhideWhenUsed/>
    <w:rsid w:val="00EA16A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A16A1"/>
    <w:rPr>
      <w:sz w:val="18"/>
      <w:szCs w:val="18"/>
    </w:rPr>
  </w:style>
  <w:style w:type="paragraph" w:customStyle="1" w:styleId="paragraphindent">
    <w:name w:val="paragraphindent"/>
    <w:basedOn w:val="a"/>
    <w:rsid w:val="00EA16A1"/>
    <w:pPr>
      <w:widowControl/>
      <w:spacing w:after="100" w:afterAutospacing="1"/>
      <w:ind w:firstLine="480"/>
      <w:jc w:val="left"/>
    </w:pPr>
    <w:rPr>
      <w:rFonts w:ascii="宋体" w:eastAsia="宋体" w:hAnsi="宋体" w:cs="宋体"/>
      <w:kern w:val="0"/>
      <w:sz w:val="24"/>
      <w:szCs w:val="24"/>
    </w:rPr>
  </w:style>
  <w:style w:type="character" w:styleId="a5">
    <w:name w:val="Hyperlink"/>
    <w:basedOn w:val="a0"/>
    <w:uiPriority w:val="99"/>
    <w:semiHidden/>
    <w:unhideWhenUsed/>
    <w:rsid w:val="00EA16A1"/>
    <w:rPr>
      <w:color w:val="0000FF"/>
      <w:u w:val="single"/>
    </w:rPr>
  </w:style>
  <w:style w:type="paragraph" w:styleId="a6">
    <w:name w:val="Balloon Text"/>
    <w:basedOn w:val="a"/>
    <w:link w:val="Char1"/>
    <w:uiPriority w:val="99"/>
    <w:semiHidden/>
    <w:unhideWhenUsed/>
    <w:rsid w:val="00EA16A1"/>
    <w:rPr>
      <w:sz w:val="18"/>
      <w:szCs w:val="18"/>
    </w:rPr>
  </w:style>
  <w:style w:type="character" w:customStyle="1" w:styleId="Char1">
    <w:name w:val="批注框文本 Char"/>
    <w:basedOn w:val="a0"/>
    <w:link w:val="a6"/>
    <w:uiPriority w:val="99"/>
    <w:semiHidden/>
    <w:rsid w:val="00EA16A1"/>
    <w:rPr>
      <w:sz w:val="18"/>
      <w:szCs w:val="18"/>
    </w:rPr>
  </w:style>
  <w:style w:type="table" w:styleId="a7">
    <w:name w:val="Table Grid"/>
    <w:basedOn w:val="a1"/>
    <w:rsid w:val="00D5755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uiPriority w:val="99"/>
    <w:semiHidden/>
    <w:unhideWhenUsed/>
    <w:rsid w:val="00C828DD"/>
    <w:pPr>
      <w:widowControl/>
      <w:spacing w:before="100" w:beforeAutospacing="1" w:after="100" w:afterAutospacing="1"/>
      <w:jc w:val="left"/>
    </w:pPr>
    <w:rPr>
      <w:rFonts w:ascii="宋体" w:eastAsia="宋体" w:hAnsi="宋体" w:cs="宋体"/>
      <w:kern w:val="0"/>
      <w:sz w:val="24"/>
      <w:szCs w:val="24"/>
    </w:rPr>
  </w:style>
  <w:style w:type="paragraph" w:styleId="a9">
    <w:name w:val="List Paragraph"/>
    <w:basedOn w:val="a"/>
    <w:uiPriority w:val="34"/>
    <w:qFormat/>
    <w:rsid w:val="004B7DD1"/>
    <w:pPr>
      <w:ind w:firstLineChars="200" w:firstLine="420"/>
    </w:pPr>
  </w:style>
  <w:style w:type="paragraph" w:customStyle="1" w:styleId="Char2">
    <w:name w:val="Char"/>
    <w:basedOn w:val="a"/>
    <w:autoRedefine/>
    <w:rsid w:val="002C0F76"/>
    <w:pPr>
      <w:widowControl/>
      <w:spacing w:after="160" w:line="240" w:lineRule="exact"/>
      <w:jc w:val="left"/>
    </w:pPr>
    <w:rPr>
      <w:rFonts w:ascii="Verdana" w:eastAsia="宋体" w:hAnsi="Verdana" w:cs="Times New Roman"/>
      <w:kern w:val="0"/>
      <w:sz w:val="18"/>
      <w:szCs w:val="20"/>
      <w:lang w:eastAsia="en-US"/>
    </w:rPr>
  </w:style>
  <w:style w:type="paragraph" w:customStyle="1" w:styleId="4">
    <w:name w:val="分析报告标题4"/>
    <w:basedOn w:val="a"/>
    <w:rsid w:val="00511EF4"/>
    <w:rPr>
      <w:rFonts w:ascii="仿宋_GB2312" w:eastAsia="仿宋_GB2312" w:hAnsi="Times New Roman" w:cs="Times New Roman"/>
      <w:sz w:val="32"/>
      <w:szCs w:val="32"/>
    </w:rPr>
  </w:style>
  <w:style w:type="paragraph" w:customStyle="1" w:styleId="30">
    <w:name w:val="分析报告标题3"/>
    <w:basedOn w:val="3"/>
    <w:link w:val="3Char0"/>
    <w:rsid w:val="00511EF4"/>
    <w:pPr>
      <w:spacing w:line="560" w:lineRule="atLeast"/>
    </w:pPr>
    <w:rPr>
      <w:rFonts w:ascii="仿宋_GB2312" w:eastAsia="仿宋_GB2312" w:hAnsi="Times New Roman" w:cs="Times New Roman"/>
      <w:b w:val="0"/>
    </w:rPr>
  </w:style>
  <w:style w:type="character" w:customStyle="1" w:styleId="3Char0">
    <w:name w:val="分析报告标题3 Char"/>
    <w:basedOn w:val="a0"/>
    <w:link w:val="30"/>
    <w:rsid w:val="00511EF4"/>
    <w:rPr>
      <w:rFonts w:ascii="仿宋_GB2312" w:eastAsia="仿宋_GB2312" w:hAnsi="Times New Roman" w:cs="Times New Roman"/>
      <w:bCs/>
      <w:sz w:val="32"/>
      <w:szCs w:val="32"/>
    </w:rPr>
  </w:style>
  <w:style w:type="character" w:customStyle="1" w:styleId="3Char">
    <w:name w:val="标题 3 Char"/>
    <w:basedOn w:val="a0"/>
    <w:link w:val="3"/>
    <w:uiPriority w:val="9"/>
    <w:semiHidden/>
    <w:rsid w:val="00511EF4"/>
    <w:rPr>
      <w:b/>
      <w:bCs/>
      <w:sz w:val="32"/>
      <w:szCs w:val="32"/>
    </w:rPr>
  </w:style>
  <w:style w:type="paragraph" w:customStyle="1" w:styleId="Char3">
    <w:name w:val="Char"/>
    <w:basedOn w:val="a"/>
    <w:autoRedefine/>
    <w:rsid w:val="004D5691"/>
    <w:pPr>
      <w:widowControl/>
      <w:spacing w:after="160" w:line="240" w:lineRule="exact"/>
      <w:jc w:val="left"/>
    </w:pPr>
    <w:rPr>
      <w:rFonts w:ascii="Verdana" w:eastAsia="宋体" w:hAnsi="Verdana" w:cs="Times New Roman"/>
      <w:kern w:val="0"/>
      <w:sz w:val="18"/>
      <w:szCs w:val="20"/>
      <w:lang w:eastAsia="en-US"/>
    </w:rPr>
  </w:style>
</w:styles>
</file>

<file path=word/webSettings.xml><?xml version="1.0" encoding="utf-8"?>
<w:webSettings xmlns:r="http://schemas.openxmlformats.org/officeDocument/2006/relationships" xmlns:w="http://schemas.openxmlformats.org/wordprocessingml/2006/main">
  <w:divs>
    <w:div w:id="565724585">
      <w:bodyDiv w:val="1"/>
      <w:marLeft w:val="0"/>
      <w:marRight w:val="0"/>
      <w:marTop w:val="0"/>
      <w:marBottom w:val="0"/>
      <w:divBdr>
        <w:top w:val="none" w:sz="0" w:space="0" w:color="auto"/>
        <w:left w:val="none" w:sz="0" w:space="0" w:color="auto"/>
        <w:bottom w:val="none" w:sz="0" w:space="0" w:color="auto"/>
        <w:right w:val="none" w:sz="0" w:space="0" w:color="auto"/>
      </w:divBdr>
    </w:div>
    <w:div w:id="643313234">
      <w:bodyDiv w:val="1"/>
      <w:marLeft w:val="0"/>
      <w:marRight w:val="0"/>
      <w:marTop w:val="0"/>
      <w:marBottom w:val="0"/>
      <w:divBdr>
        <w:top w:val="none" w:sz="0" w:space="0" w:color="auto"/>
        <w:left w:val="none" w:sz="0" w:space="0" w:color="auto"/>
        <w:bottom w:val="none" w:sz="0" w:space="0" w:color="auto"/>
        <w:right w:val="none" w:sz="0" w:space="0" w:color="auto"/>
      </w:divBdr>
      <w:divsChild>
        <w:div w:id="1635136023">
          <w:marLeft w:val="0"/>
          <w:marRight w:val="0"/>
          <w:marTop w:val="0"/>
          <w:marBottom w:val="0"/>
          <w:divBdr>
            <w:top w:val="none" w:sz="0" w:space="0" w:color="auto"/>
            <w:left w:val="none" w:sz="0" w:space="0" w:color="auto"/>
            <w:bottom w:val="none" w:sz="0" w:space="0" w:color="auto"/>
            <w:right w:val="none" w:sz="0" w:space="0" w:color="auto"/>
          </w:divBdr>
        </w:div>
      </w:divsChild>
    </w:div>
    <w:div w:id="702218679">
      <w:bodyDiv w:val="1"/>
      <w:marLeft w:val="0"/>
      <w:marRight w:val="0"/>
      <w:marTop w:val="0"/>
      <w:marBottom w:val="0"/>
      <w:divBdr>
        <w:top w:val="none" w:sz="0" w:space="0" w:color="auto"/>
        <w:left w:val="none" w:sz="0" w:space="0" w:color="auto"/>
        <w:bottom w:val="none" w:sz="0" w:space="0" w:color="auto"/>
        <w:right w:val="none" w:sz="0" w:space="0" w:color="auto"/>
      </w:divBdr>
      <w:divsChild>
        <w:div w:id="1622301497">
          <w:marLeft w:val="0"/>
          <w:marRight w:val="0"/>
          <w:marTop w:val="0"/>
          <w:marBottom w:val="0"/>
          <w:divBdr>
            <w:top w:val="none" w:sz="0" w:space="0" w:color="auto"/>
            <w:left w:val="none" w:sz="0" w:space="0" w:color="auto"/>
            <w:bottom w:val="none" w:sz="0" w:space="0" w:color="auto"/>
            <w:right w:val="none" w:sz="0" w:space="0" w:color="auto"/>
          </w:divBdr>
        </w:div>
      </w:divsChild>
    </w:div>
    <w:div w:id="829908183">
      <w:bodyDiv w:val="1"/>
      <w:marLeft w:val="0"/>
      <w:marRight w:val="0"/>
      <w:marTop w:val="0"/>
      <w:marBottom w:val="0"/>
      <w:divBdr>
        <w:top w:val="none" w:sz="0" w:space="0" w:color="auto"/>
        <w:left w:val="none" w:sz="0" w:space="0" w:color="auto"/>
        <w:bottom w:val="none" w:sz="0" w:space="0" w:color="auto"/>
        <w:right w:val="none" w:sz="0" w:space="0" w:color="auto"/>
      </w:divBdr>
    </w:div>
    <w:div w:id="979114681">
      <w:bodyDiv w:val="1"/>
      <w:marLeft w:val="0"/>
      <w:marRight w:val="0"/>
      <w:marTop w:val="0"/>
      <w:marBottom w:val="0"/>
      <w:divBdr>
        <w:top w:val="none" w:sz="0" w:space="0" w:color="auto"/>
        <w:left w:val="none" w:sz="0" w:space="0" w:color="auto"/>
        <w:bottom w:val="none" w:sz="0" w:space="0" w:color="auto"/>
        <w:right w:val="none" w:sz="0" w:space="0" w:color="auto"/>
      </w:divBdr>
    </w:div>
    <w:div w:id="1143692840">
      <w:bodyDiv w:val="1"/>
      <w:marLeft w:val="0"/>
      <w:marRight w:val="0"/>
      <w:marTop w:val="0"/>
      <w:marBottom w:val="0"/>
      <w:divBdr>
        <w:top w:val="none" w:sz="0" w:space="0" w:color="auto"/>
        <w:left w:val="none" w:sz="0" w:space="0" w:color="auto"/>
        <w:bottom w:val="none" w:sz="0" w:space="0" w:color="auto"/>
        <w:right w:val="none" w:sz="0" w:space="0" w:color="auto"/>
      </w:divBdr>
    </w:div>
    <w:div w:id="1283926037">
      <w:bodyDiv w:val="1"/>
      <w:marLeft w:val="0"/>
      <w:marRight w:val="0"/>
      <w:marTop w:val="0"/>
      <w:marBottom w:val="0"/>
      <w:divBdr>
        <w:top w:val="none" w:sz="0" w:space="0" w:color="auto"/>
        <w:left w:val="none" w:sz="0" w:space="0" w:color="auto"/>
        <w:bottom w:val="none" w:sz="0" w:space="0" w:color="auto"/>
        <w:right w:val="none" w:sz="0" w:space="0" w:color="auto"/>
      </w:divBdr>
    </w:div>
    <w:div w:id="1302078620">
      <w:bodyDiv w:val="1"/>
      <w:marLeft w:val="0"/>
      <w:marRight w:val="0"/>
      <w:marTop w:val="0"/>
      <w:marBottom w:val="0"/>
      <w:divBdr>
        <w:top w:val="none" w:sz="0" w:space="0" w:color="auto"/>
        <w:left w:val="none" w:sz="0" w:space="0" w:color="auto"/>
        <w:bottom w:val="none" w:sz="0" w:space="0" w:color="auto"/>
        <w:right w:val="none" w:sz="0" w:space="0" w:color="auto"/>
      </w:divBdr>
    </w:div>
    <w:div w:id="1324702385">
      <w:bodyDiv w:val="1"/>
      <w:marLeft w:val="0"/>
      <w:marRight w:val="0"/>
      <w:marTop w:val="0"/>
      <w:marBottom w:val="0"/>
      <w:divBdr>
        <w:top w:val="none" w:sz="0" w:space="0" w:color="auto"/>
        <w:left w:val="none" w:sz="0" w:space="0" w:color="auto"/>
        <w:bottom w:val="none" w:sz="0" w:space="0" w:color="auto"/>
        <w:right w:val="none" w:sz="0" w:space="0" w:color="auto"/>
      </w:divBdr>
    </w:div>
    <w:div w:id="1396704725">
      <w:bodyDiv w:val="1"/>
      <w:marLeft w:val="0"/>
      <w:marRight w:val="0"/>
      <w:marTop w:val="0"/>
      <w:marBottom w:val="0"/>
      <w:divBdr>
        <w:top w:val="none" w:sz="0" w:space="0" w:color="auto"/>
        <w:left w:val="none" w:sz="0" w:space="0" w:color="auto"/>
        <w:bottom w:val="none" w:sz="0" w:space="0" w:color="auto"/>
        <w:right w:val="none" w:sz="0" w:space="0" w:color="auto"/>
      </w:divBdr>
      <w:divsChild>
        <w:div w:id="1504390052">
          <w:marLeft w:val="0"/>
          <w:marRight w:val="0"/>
          <w:marTop w:val="0"/>
          <w:marBottom w:val="0"/>
          <w:divBdr>
            <w:top w:val="none" w:sz="0" w:space="0" w:color="auto"/>
            <w:left w:val="none" w:sz="0" w:space="0" w:color="auto"/>
            <w:bottom w:val="none" w:sz="0" w:space="0" w:color="auto"/>
            <w:right w:val="none" w:sz="0" w:space="0" w:color="auto"/>
          </w:divBdr>
        </w:div>
      </w:divsChild>
    </w:div>
    <w:div w:id="1473986443">
      <w:bodyDiv w:val="1"/>
      <w:marLeft w:val="0"/>
      <w:marRight w:val="0"/>
      <w:marTop w:val="0"/>
      <w:marBottom w:val="0"/>
      <w:divBdr>
        <w:top w:val="none" w:sz="0" w:space="0" w:color="auto"/>
        <w:left w:val="none" w:sz="0" w:space="0" w:color="auto"/>
        <w:bottom w:val="none" w:sz="0" w:space="0" w:color="auto"/>
        <w:right w:val="none" w:sz="0" w:space="0" w:color="auto"/>
      </w:divBdr>
    </w:div>
    <w:div w:id="1502625145">
      <w:bodyDiv w:val="1"/>
      <w:marLeft w:val="0"/>
      <w:marRight w:val="0"/>
      <w:marTop w:val="0"/>
      <w:marBottom w:val="0"/>
      <w:divBdr>
        <w:top w:val="none" w:sz="0" w:space="0" w:color="auto"/>
        <w:left w:val="none" w:sz="0" w:space="0" w:color="auto"/>
        <w:bottom w:val="none" w:sz="0" w:space="0" w:color="auto"/>
        <w:right w:val="none" w:sz="0" w:space="0" w:color="auto"/>
      </w:divBdr>
    </w:div>
    <w:div w:id="1640376176">
      <w:bodyDiv w:val="1"/>
      <w:marLeft w:val="0"/>
      <w:marRight w:val="0"/>
      <w:marTop w:val="0"/>
      <w:marBottom w:val="0"/>
      <w:divBdr>
        <w:top w:val="none" w:sz="0" w:space="0" w:color="auto"/>
        <w:left w:val="none" w:sz="0" w:space="0" w:color="auto"/>
        <w:bottom w:val="none" w:sz="0" w:space="0" w:color="auto"/>
        <w:right w:val="none" w:sz="0" w:space="0" w:color="auto"/>
      </w:divBdr>
      <w:divsChild>
        <w:div w:id="2040621269">
          <w:marLeft w:val="0"/>
          <w:marRight w:val="0"/>
          <w:marTop w:val="0"/>
          <w:marBottom w:val="0"/>
          <w:divBdr>
            <w:top w:val="none" w:sz="0" w:space="0" w:color="auto"/>
            <w:left w:val="none" w:sz="0" w:space="0" w:color="auto"/>
            <w:bottom w:val="none" w:sz="0" w:space="0" w:color="auto"/>
            <w:right w:val="none" w:sz="0" w:space="0" w:color="auto"/>
          </w:divBdr>
        </w:div>
      </w:divsChild>
    </w:div>
    <w:div w:id="1798838334">
      <w:bodyDiv w:val="1"/>
      <w:marLeft w:val="0"/>
      <w:marRight w:val="0"/>
      <w:marTop w:val="0"/>
      <w:marBottom w:val="0"/>
      <w:divBdr>
        <w:top w:val="none" w:sz="0" w:space="0" w:color="auto"/>
        <w:left w:val="none" w:sz="0" w:space="0" w:color="auto"/>
        <w:bottom w:val="none" w:sz="0" w:space="0" w:color="auto"/>
        <w:right w:val="none" w:sz="0" w:space="0" w:color="auto"/>
      </w:divBdr>
      <w:divsChild>
        <w:div w:id="2108957971">
          <w:marLeft w:val="0"/>
          <w:marRight w:val="0"/>
          <w:marTop w:val="0"/>
          <w:marBottom w:val="0"/>
          <w:divBdr>
            <w:top w:val="none" w:sz="0" w:space="0" w:color="auto"/>
            <w:left w:val="none" w:sz="0" w:space="0" w:color="auto"/>
            <w:bottom w:val="none" w:sz="0" w:space="0" w:color="auto"/>
            <w:right w:val="none" w:sz="0" w:space="0" w:color="auto"/>
          </w:divBdr>
        </w:div>
      </w:divsChild>
    </w:div>
    <w:div w:id="1866014561">
      <w:bodyDiv w:val="1"/>
      <w:marLeft w:val="0"/>
      <w:marRight w:val="0"/>
      <w:marTop w:val="0"/>
      <w:marBottom w:val="0"/>
      <w:divBdr>
        <w:top w:val="none" w:sz="0" w:space="0" w:color="auto"/>
        <w:left w:val="none" w:sz="0" w:space="0" w:color="auto"/>
        <w:bottom w:val="none" w:sz="0" w:space="0" w:color="auto"/>
        <w:right w:val="none" w:sz="0" w:space="0" w:color="auto"/>
      </w:divBdr>
      <w:divsChild>
        <w:div w:id="1713339911">
          <w:marLeft w:val="0"/>
          <w:marRight w:val="0"/>
          <w:marTop w:val="0"/>
          <w:marBottom w:val="0"/>
          <w:divBdr>
            <w:top w:val="none" w:sz="0" w:space="0" w:color="auto"/>
            <w:left w:val="none" w:sz="0" w:space="0" w:color="auto"/>
            <w:bottom w:val="none" w:sz="0" w:space="0" w:color="auto"/>
            <w:right w:val="none" w:sz="0" w:space="0" w:color="auto"/>
          </w:divBdr>
        </w:div>
      </w:divsChild>
    </w:div>
    <w:div w:id="1998268620">
      <w:bodyDiv w:val="1"/>
      <w:marLeft w:val="0"/>
      <w:marRight w:val="0"/>
      <w:marTop w:val="0"/>
      <w:marBottom w:val="0"/>
      <w:divBdr>
        <w:top w:val="none" w:sz="0" w:space="0" w:color="auto"/>
        <w:left w:val="none" w:sz="0" w:space="0" w:color="auto"/>
        <w:bottom w:val="none" w:sz="0" w:space="0" w:color="auto"/>
        <w:right w:val="none" w:sz="0" w:space="0" w:color="auto"/>
      </w:divBdr>
      <w:divsChild>
        <w:div w:id="2061442273">
          <w:marLeft w:val="0"/>
          <w:marRight w:val="0"/>
          <w:marTop w:val="0"/>
          <w:marBottom w:val="0"/>
          <w:divBdr>
            <w:top w:val="none" w:sz="0" w:space="0" w:color="auto"/>
            <w:left w:val="none" w:sz="0" w:space="0" w:color="auto"/>
            <w:bottom w:val="none" w:sz="0" w:space="0" w:color="auto"/>
            <w:right w:val="none" w:sz="0" w:space="0" w:color="auto"/>
          </w:divBdr>
        </w:div>
      </w:divsChild>
    </w:div>
    <w:div w:id="2026204657">
      <w:bodyDiv w:val="1"/>
      <w:marLeft w:val="0"/>
      <w:marRight w:val="0"/>
      <w:marTop w:val="0"/>
      <w:marBottom w:val="0"/>
      <w:divBdr>
        <w:top w:val="none" w:sz="0" w:space="0" w:color="auto"/>
        <w:left w:val="none" w:sz="0" w:space="0" w:color="auto"/>
        <w:bottom w:val="none" w:sz="0" w:space="0" w:color="auto"/>
        <w:right w:val="none" w:sz="0" w:space="0" w:color="auto"/>
      </w:divBdr>
    </w:div>
    <w:div w:id="2098332075">
      <w:bodyDiv w:val="1"/>
      <w:marLeft w:val="0"/>
      <w:marRight w:val="0"/>
      <w:marTop w:val="0"/>
      <w:marBottom w:val="0"/>
      <w:divBdr>
        <w:top w:val="none" w:sz="0" w:space="0" w:color="auto"/>
        <w:left w:val="none" w:sz="0" w:space="0" w:color="auto"/>
        <w:bottom w:val="none" w:sz="0" w:space="0" w:color="auto"/>
        <w:right w:val="none" w:sz="0" w:space="0" w:color="auto"/>
      </w:divBdr>
      <w:divsChild>
        <w:div w:id="1108311147">
          <w:marLeft w:val="0"/>
          <w:marRight w:val="0"/>
          <w:marTop w:val="0"/>
          <w:marBottom w:val="0"/>
          <w:divBdr>
            <w:top w:val="none" w:sz="0" w:space="0" w:color="auto"/>
            <w:left w:val="none" w:sz="0" w:space="0" w:color="auto"/>
            <w:bottom w:val="none" w:sz="0" w:space="0" w:color="auto"/>
            <w:right w:val="none" w:sz="0" w:space="0" w:color="auto"/>
          </w:divBdr>
        </w:div>
        <w:div w:id="1247885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1289</TotalTime>
  <Pages>10</Pages>
  <Words>944</Words>
  <Characters>5386</Characters>
  <Application>Microsoft Office Word</Application>
  <DocSecurity>0</DocSecurity>
  <Lines>44</Lines>
  <Paragraphs>12</Paragraphs>
  <ScaleCrop>false</ScaleCrop>
  <Company/>
  <LinksUpToDate>false</LinksUpToDate>
  <CharactersWithSpaces>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微软(中国)有限公司</dc:creator>
  <cp:keywords/>
  <dc:description/>
  <cp:lastModifiedBy>WRGHO</cp:lastModifiedBy>
  <cp:revision>116</cp:revision>
  <dcterms:created xsi:type="dcterms:W3CDTF">2017-08-19T03:59:00Z</dcterms:created>
  <dcterms:modified xsi:type="dcterms:W3CDTF">2017-12-29T08:51:00Z</dcterms:modified>
</cp:coreProperties>
</file>