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饼干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食品安全国家标准 饼干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GB 7100-2015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饼干抽检项目包括纽甜、苯甲酸、大肠菌群、丁基羟基茴香醚、二丁基羟基甲苯、二氧化硫残留量、过氧化值、甜蜜素、金黄色葡萄球菌、菌落总数、亮蓝、铝的残留量、没食子酸丙酯、霉菌计数、柠檬黄、铅、日落黄、三聚氰胺、三氯蔗糖、沙门氏菌、山梨酸、酸价、糖精钠、特丁基对苯二酚、苋菜红、胭脂红、安赛蜜、诱惑红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食品中致病菌限量》（GB 29921-2013）等标准、法律法规及产品明示标准和质量的要求。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餐饮食品抽检项目包括纽甜、苯并[a]芘、苯甲酸、赤藓红、蒂巴因、恩诺沙星、二氧化硫残留量、镉、铬、过氧化值、环丙沙星、甜蜜素、黄曲霉毒素B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、甲醛次硫酸氢钠（以甲醛计）、碱性橙21、碱性橙22、碱性橙Ⅱ、金黄色葡萄球菌、菌落总数、可待因、亮蓝、诱惑红、苏丹红Ⅰ、苏丹红Ⅱ、苏丹红Ⅲ、苏丹红Ⅳ等。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茶叶及相关制品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抽检依据是《食品安全国家标准 食品添加剂使用标准》（GB 2760-2014）、《食品安全国家标准 食品中污染物限量》（GB 2762-2012）、《食品安全国家标准 食品中农药最大残留限量》（GB 2763-2014）、农业部公告-第199号《禁止使用的农药和不得在蔬菜、果树、茶叶、中草药材上使用的高毒农药品种清单》等标准、法律法规及产品明示标准和质量的要求。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茶叶及相关制品抽检项目包括苯甲酸、草甘膦、赤藓红、大肠菌群、滴滴涕、二氧化硫残留量、氟氯氰菊酯和高效氟氯氰菊酯、甜蜜素、菌落总数、喹螨醚、联苯菊酯、亮蓝、六六六、氯菊酯、氯氰菊酯和高效氯氰菊酯、灭多威、柠檬黄、铅、氰戊菊酯、日落黄、噻螨酮、三氯杀螨醇、杀螟硫磷、山梨酸、糖精钠、苋菜红、新红、溴氰菊酯、胭脂红、安赛蜜、乙酰甲胺磷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四、炒货食品及坚果制品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坚果与籽类食品》（GB 19300-2014）等标准、法律法规及产品明示标准和质量的要求。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炒货食品及坚果制品抽检项目包括酸价、过氧化值、糖精钠、甜蜜素、安赛蜜、柠檬黄、日落黄、苋菜红、胭脂红、亮蓝、二氧化硫、滑石粉、罗丹明B、黄曲霉毒素B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、大肠菌群、铅。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蛋制品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2760-2014）、食品安全国家标准 食品中污染物限量》（GB 2762-2012）等标准、法律法规及产品明示标准和质量的要求。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蛋制品抽检项目包括苯甲酸、大肠菌群、镉、菌落总数、铅、沙门氏菌、山梨酸、商业无菌、苏丹红I、苏丹红Ⅱ、苏丹红Ⅲ、苏丹红IV、糖精钠。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淀粉及淀粉制品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8F8F8"/>
        <w:spacing w:after="150" w:line="23" w:lineRule="atLeast"/>
        <w:ind w:left="226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F8F8F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食品安全国家标准 淀粉制品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GB 2713-2015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）、《淀粉制品卫生标准》（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2713-2003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淀粉及淀粉制品抽检项目纽甜、阿斯巴甜、苯甲酸、大肠菌群、二氧化硫残留量、甜蜜素、金黄色葡萄球菌、菌落总数、亮蓝、铝的残留量、霉菌和酵母菌数、柠檬黄、铅、氢氰酸、日落黄、沙门氏菌、山梨酸、糖精钠、苋菜红、胭脂红、安赛蜜、诱惑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七、豆制品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豆制品》（GB 2712-2014）等标准及产品明示标准和质量的要求。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豆制品抽检项目包括苯甲酸、山梨酸、糖精钠、脱氢乙酸、柠檬黄、日落黄、蛋白质、大肠菌群等。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方便食品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食品中致病菌限量》（GB 29921-2013）等标准、法律法规及产品明示标准和质量的要求。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方便食品抽检项目包括苯甲酸、大肠菌群、丁基羟基茴香醚 、二丁基羟基甲苯 、过氧化值、甜蜜素 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、金黄色葡萄球菌、菌落总数、亮蓝、铝的残留量、没食子酸丙酯、霉菌、柠檬黄、铅、山梨酸、日落黄、糖精钠、安赛蜜等。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蜂产品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蜂蜜》（GB 14963-2011）等标准、法律法规及产品明示标准和质量的要求。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蜂产品抽检项目包括阿斯巴甜、苯甲酸、大肠菌群、果糖和葡萄糖、甜蜜素、菌落总数、亮蓝、氯霉素、霉菌计数、柠檬黄、铅、日落黄、山梨酸、嗜渗酵母计数、糖精钠、苋菜红、胭脂红、安赛蜜、蔗糖。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29921-2013）、《食品安全国家标准 糕点、面包》（GB 7099-2015）等标准、法律法规及产品明示标准和质量的要求。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糕点抽检项目包括感官、干燥失重、水分、酸度、酸价、过氧化值、粗脂肪、蛋白质、总糖、净含量、亮蓝、柠檬黄、日落黄、苋菜红、胭脂红、诱惑红、纳他霉素、铝的残留量、纽甜、三氯蔗糖、甜蜜素、安赛蜜、糖精钠、苯甲酸、山梨酸、丙酸、脱氢乙酸、防腐剂各自用量占其最大使用量比例之和、特丁基对苯二酚、菌落总数、大肠菌群、霉菌计数、金黄色葡萄球菌、沙门氏菌、富马酸二甲酯、溴酸钾、铅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罐头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食品中真菌毒素限量》（GB 2761-2011）、《食品安全国家标准 食品中污染物限量》（GB 2762-2012）、《肉类罐头卫生标准》（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GB 13100-2005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F8F8F8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食品安全国家标准 罐头食品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F8F8F8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GB 7098-2015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F8F8F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罐头抽检项目苯并[a]芘、苯甲酸、二氧化硫残留量、镉、铬、甜蜜素、己烯雌酚、莱克多巴胺、亮蓝、氯霉素、柠檬黄、铅、日落黄、沙丁胺醇、山梨酸、商业无菌、糖精钠、锡、苋菜红、锌、亚硝酸盐、胭脂红、盐酸克伦特罗、乙二胺四乙酸二钠、安赛蜜、展青霉素、总砷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酒类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29921-2013）、《小曲固态法白酒》（GB/T 26761-2011）、《固液法白酒》（GB/T 20822-2007）等标准及产品明示标准和质量的要求。</w:t>
      </w:r>
    </w:p>
    <w:p>
      <w:pPr>
        <w:numPr>
          <w:ilvl w:val="0"/>
          <w:numId w:val="5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酒类抽检项目包括酒精度、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固形物、总酸、总酯、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氰化物、甲醇、甜蜜素、糖精钠、安赛蜜、纽甜、铅等。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粮食加工品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食品中农药最大残留限量》（GB 2763-2014）等标准及产品明示标准和质量的要求。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粮食加工品抽检项目铅、镉、铬、总汞、无机砷、总砷、碎米总量、黄曲霉毒素B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、赭曲霉毒素A、甲基毒死蜱、甲萘威、杀虫双、多菌灵、马拉硫磷、山梨酸、苯甲酸、二氧化硫残留量、甜蜜素、柠檬黄、日落黄、苋菜红、新红、胭脂红、亮蓝、诱惑红等。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腌腊肉制品》（GB 2730-2015）等标准、法律法规及产品明示标准和质量的要求。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肉制品抽检项目包括铅、镉、铬、总砷、N-二甲基亚硝胺、亚硝酸盐、苯甲酸、山梨酸、苋菜红、柠檬黄、胭脂红、日落黄、新红、赤藓红、克伦特罗、沙丁胺醇、莱克多巴胺、过氧化值、敌百虫、敌敌畏等。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食糖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食糖》（GB 13104-2014）、《白砂糖》（GB 317-2006 ）、《多晶体冰糖》（QB/T 1174-2002）等标准、法律法规及产品明示标准和质量的要求。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食糖抽检项目包括不溶于水杂质、二氧化硫、还原糖分、铅、色值、蔗糖分、总砷、总糖分等。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十六、食用油、油脂及其制品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2762-2012）、《食用植物油卫生标准》（GB 2716-2005）等标准及产品明示标准和质量的要求。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食用油、油脂及其制品抽检项目包括酸值/酸价、过氧化值、总砷、铅、溶剂残留量、苯并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芘、丁基羟基茴香醚、二丁基羟基甲苯、特丁基对苯二酚、没食子酸丙酯、黄曲霉毒素B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等。</w:t>
      </w:r>
    </w:p>
    <w:p>
      <w:pPr>
        <w:numPr>
          <w:ilvl w:val="0"/>
          <w:numId w:val="7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蔬菜制品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2762-2012）等标准及产品明示标准和质量的要求。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蔬菜制品抽检项目包括苯甲酸、糖精钠、山梨酸、总砷、铅、总汞、镉、二氧化硫等。</w:t>
      </w:r>
    </w:p>
    <w:p>
      <w:pPr>
        <w:numPr>
          <w:ilvl w:val="0"/>
          <w:numId w:val="7"/>
        </w:num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水产制品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食品中污染物限量》（GB 2762-2012）、《食品安全国家标准 食品中农药最大残留限量》（GB 2763-2014）、《盐渍鱼卫生标准》（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GB 10138-2005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F8F8F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食品安全国家标准 动物性水产制品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GB 10136-2015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《藻类制品卫生标准》（GB 19643-2005）等标准、法律法规及产品明示标准和质量的要求。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水产制品抽检项目包括纽甜、阿斯巴甜、苯并[a]芘、苯甲酸、大肠菌群、丁基羟基茴香醚、多氯联苯、二丁基羟基甲苯、二氧化硫残留量、副溶血性弧菌、镉、铬、过氧化值、甜蜜素、挥发性盐基氮、金黄色葡萄球菌、菌落总数、亮蓝、六六六、铝的残留、霉菌、柠檬黄、铅、日落黄、沙门氏菌、山梨酸、酸价、酸性红、糖精钠、特丁基对苯二酚、无机砷、苋菜红、胭脂红、安赛蜜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十九、速冻食品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2762-2012）等标准及产品明示标准和质量的要求。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速冻食品抽检项目包括过氧化值、柠檬黄、苋菜红、胭脂红、日落黄、诱惑红、亮蓝、铅。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二十、糖果制品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糖果制品抽检项目包括苯甲酸、山梨酸、脱氢乙酸、二氧化硫、赤藓红、靛蓝、日落黄、柠檬黄、亮蓝、苋菜红、胭脂红、诱惑红、甜蜜素、糖精钠、安赛蜜、铝的残留量、纳他霉素、铅、霉菌计数。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二十一、冷冻饮品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（一）抽检依据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食品中污染物限量》（GB 2762-2012）、《食品安全国家标准 食品中致病菌限量》（GB 29921-2013）、《冷冻饮品卫生标准》（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GB 2759.1-2003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《冷冻饮品 冰淇淋》（SB/T 10013-2008）等标准、法律法规及产品明示标准和质量的要求。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冷冻饮品抽检项目包括苯甲酸、大肠菌群、蛋白质、甜蜜素、金黄色葡萄球菌、菌落总数、亮蓝、柠檬黄、铅、日落黄、三聚氰胺、三氯蔗糖、沙门氏菌、山梨酸、酸性红、糖精钠、苋菜红、胭脂红、安赛蜜、诱惑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二十二、乳制品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调制乳》（GB 25191-2010）等标准、法律法规及产品明示标准和质量的要求。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乳制品抽检项目包括纽甜、β-胡萝卜素、阿斯巴甜、苯甲酸、大肠菌群、蛋白质、二氧化硫残留量、非脂乳固体、铬、甜蜜素、黄曲霉毒素M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、金黄色葡萄球菌、菌落总数、霉菌、柠檬黄、铅、日落黄、三聚氰胺、三氯蔗糖、沙门氏菌、山梨酸、商业无菌、水分、酸度、糖精钠、胭脂红、安赛蜜、玉米赤霉醇、脂肪、总汞、总砷等。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二十三、薯类和膨化食品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2762-2012）、《食品安全国家标准 食品中致病菌限量》（GB 29921-2013）、《食品安全国家标准 膨化食品》（GB 17401-2014）等标准、法律法规及产品明示标准和质量的要求。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薯类和膨化食品抽检项目包括纽甜、苯甲酸、赤藓红、大肠菌群、丁基羟基茴香醚、二丁基羟基甲苯、二氧化钛、过氧化值、甜蜜素、黄曲霉毒素B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、金黄色葡萄球菌、菌落总数、亮蓝、铝的残留量、没食子酸丙酯、柠檬黄、铅、日落黄、沙门氏菌、山梨酸、水分、酸价、糖精钠、特丁基对苯二酚、苋菜红、溴酸钾、胭脂红、安赛蜜、诱惑红。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二十四、调味品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食品中致病菌限量》（GB 29921-2013）、《酱油卫生标准》（GB 2717-2003）、《食醋卫生标准》（GB 2719-2003）等标准、法律法规及产品明示标准和质量的要求。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调味品抽检项目氨基酸态氮、铵盐、苯甲酸、赤藓红、大肠菌群、二氧化硫残留量、防腐剂各自用量占其最大使用量的比例之和、镉、过氧化值、甜蜜素、黄曲霉毒素B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碱性橙21、碱性橙22、碱性橙Ⅱ、金黄色葡萄球菌、菌落总数、亮蓝、罗丹明B、没食子酸丙酯、柠檬黄、铅、日落黄、沙门氏菌、山梨酸、苏丹红Ⅰ、苏丹红Ⅱ、苏丹红Ⅲ、苏丹红Ⅳ、糖精钠、脱氢乙酸、无机砷、苋菜红、新红、胭脂红、安赛蜜、游离矿酸、诱惑红、总砷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二十五、饮料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（一）抽检依据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检依据是《食品安全国家标准 食品添加剂使用标准》（GB 2760-2014）、《食品安全国家标准 食品中污染物限量》（GB 2762-2012）、《食品安全国家标准 食品中致病菌限量》（GB 29921-2013）、《饮用天然矿泉水》（GB 8537-2008）、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食品安全国家标准 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GB 7101-2015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《植物蛋白饮料卫生标准》（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GB 16322-2003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（二）检验项目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饮料抽检项目阿斯巴甜、钡、苯甲酸、产气荚膜梭菌、赤藓红、大肠菌群、蛋白质、靛蓝、二氧化硫残留、二氧化钛、粪链球菌、耗氧量、甜蜜素、挥发性酚、浑浊度、酵母、界限指标-碘化物、界限指标-锂、界限指标-偏硅酸、界限指标-溶解性总固体、界限指标-锶、界限指标-硒、界限指标-锌、界限指标-游离二氧化碳、金黄色葡萄球菌、菌落总数、亮蓝、柠檬黄、硼酸盐、铅、日落黄、乳酸菌、三氯蔗糖、色度、沙门氏菌、山梨酸、商业无菌、酸性红、糖精钠、锑、甜蜜素、铜绿假单胞菌、脱氢乙酸、苋菜红、硝酸盐、新红、溴酸盐、亚硝酸盐、胭脂红、安赛蜜、诱惑红、余氯、总汞、总砷等。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sz w:val="32"/>
          <w:szCs w:val="32"/>
        </w:rPr>
        <w:t>二十六、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/>
        </w:rPr>
        <w:t>水果制品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  <w:lang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食品中致病菌限量》（GB 29921-2013）等标准、法律法规及产品明示标准和质量的要求。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（二）检验项目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  <w:lang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果制品抽检项目包括苯甲酸、赤藓红、大肠菌群、靛蓝、二氧化硫残留量、防腐剂各自用量占其最大使用量的比例之和、甜蜜素、金黄色葡萄球菌、菌落总数、亮蓝、霉菌、柠檬黄、铅、日落黄、沙门氏菌、山梨酸、糖精钠、苋菜红、相同色泽着色剂各自用量占其最大使用量的比例之和、新红、胭脂红、乙二胺四乙酸二钠、安赛蜜、诱惑红、展青霉素。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  <w:lang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/>
        </w:rPr>
        <w:t>二十七、特殊膳食食品</w:t>
      </w:r>
    </w:p>
    <w:p>
      <w:pPr>
        <w:numPr>
          <w:ilvl w:val="0"/>
          <w:numId w:val="8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抽检依据是《食品安全国家标准 婴幼儿谷类辅助食品》（GB 10769-2010）等标准、法律法规及产品明示标准和质量的要求。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（二）检验项目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特殊膳食食品抽检项目包括亚硝酸盐、菌落总数、大肠菌群、沙门氏菌、铅、硝酸盐等。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5048723">
    <w:nsid w:val="58840B93"/>
    <w:multiLevelType w:val="singleLevel"/>
    <w:tmpl w:val="58840B93"/>
    <w:lvl w:ilvl="0" w:tentative="1">
      <w:start w:val="2"/>
      <w:numFmt w:val="chineseCounting"/>
      <w:suff w:val="nothing"/>
      <w:lvlText w:val="（%1）"/>
      <w:lvlJc w:val="left"/>
    </w:lvl>
  </w:abstractNum>
  <w:abstractNum w:abstractNumId="1490666632">
    <w:nsid w:val="58D9C488"/>
    <w:multiLevelType w:val="singleLevel"/>
    <w:tmpl w:val="58D9C488"/>
    <w:lvl w:ilvl="0" w:tentative="1">
      <w:start w:val="13"/>
      <w:numFmt w:val="chineseCounting"/>
      <w:suff w:val="nothing"/>
      <w:lvlText w:val="%1、"/>
      <w:lvlJc w:val="left"/>
    </w:lvl>
  </w:abstractNum>
  <w:abstractNum w:abstractNumId="1490666734">
    <w:nsid w:val="58D9C4EE"/>
    <w:multiLevelType w:val="singleLevel"/>
    <w:tmpl w:val="58D9C4EE"/>
    <w:lvl w:ilvl="0" w:tentative="1">
      <w:start w:val="17"/>
      <w:numFmt w:val="chineseCounting"/>
      <w:suff w:val="nothing"/>
      <w:lvlText w:val="%1、"/>
      <w:lvlJc w:val="left"/>
    </w:lvl>
  </w:abstractNum>
  <w:abstractNum w:abstractNumId="1490667440">
    <w:nsid w:val="58D9C7B0"/>
    <w:multiLevelType w:val="singleLevel"/>
    <w:tmpl w:val="58D9C7B0"/>
    <w:lvl w:ilvl="0" w:tentative="1">
      <w:start w:val="1"/>
      <w:numFmt w:val="chineseCounting"/>
      <w:suff w:val="nothing"/>
      <w:lvlText w:val="%1、"/>
      <w:lvlJc w:val="left"/>
    </w:lvl>
  </w:abstractNum>
  <w:abstractNum w:abstractNumId="1490669970">
    <w:nsid w:val="58D9D192"/>
    <w:multiLevelType w:val="singleLevel"/>
    <w:tmpl w:val="58D9D192"/>
    <w:lvl w:ilvl="0" w:tentative="1">
      <w:start w:val="5"/>
      <w:numFmt w:val="chineseCounting"/>
      <w:suff w:val="nothing"/>
      <w:lvlText w:val="%1、"/>
      <w:lvlJc w:val="left"/>
    </w:lvl>
  </w:abstractNum>
  <w:abstractNum w:abstractNumId="1490671004">
    <w:nsid w:val="58D9D59C"/>
    <w:multiLevelType w:val="singleLevel"/>
    <w:tmpl w:val="58D9D59C"/>
    <w:lvl w:ilvl="0" w:tentative="1">
      <w:start w:val="8"/>
      <w:numFmt w:val="chineseCounting"/>
      <w:suff w:val="nothing"/>
      <w:lvlText w:val="%1、"/>
      <w:lvlJc w:val="left"/>
    </w:lvl>
  </w:abstractNum>
  <w:abstractNum w:abstractNumId="1490672028">
    <w:nsid w:val="58D9D99C"/>
    <w:multiLevelType w:val="singleLevel"/>
    <w:tmpl w:val="58D9D99C"/>
    <w:lvl w:ilvl="0" w:tentative="1">
      <w:start w:val="11"/>
      <w:numFmt w:val="chineseCounting"/>
      <w:suff w:val="nothing"/>
      <w:lvlText w:val="%1、"/>
      <w:lvlJc w:val="left"/>
    </w:lvl>
  </w:abstractNum>
  <w:abstractNum w:abstractNumId="1490690579">
    <w:nsid w:val="58DA2213"/>
    <w:multiLevelType w:val="singleLevel"/>
    <w:tmpl w:val="58DA2213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490667440"/>
  </w:num>
  <w:num w:numId="2">
    <w:abstractNumId w:val="1490669970"/>
  </w:num>
  <w:num w:numId="3">
    <w:abstractNumId w:val="1490671004"/>
  </w:num>
  <w:num w:numId="4">
    <w:abstractNumId w:val="1490672028"/>
  </w:num>
  <w:num w:numId="5">
    <w:abstractNumId w:val="1485048723"/>
  </w:num>
  <w:num w:numId="6">
    <w:abstractNumId w:val="1490666632"/>
  </w:num>
  <w:num w:numId="7">
    <w:abstractNumId w:val="1490666734"/>
  </w:num>
  <w:num w:numId="8">
    <w:abstractNumId w:val="14906905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3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2017-01-22T06:53:00Z</dcterms:created>
  <dc:creator>Administrator</dc:creator>
  <cp:lastModifiedBy>HP</cp:lastModifiedBy>
  <cp:lastPrinted>2017-05-10T08:19:01Z</cp:lastPrinted>
  <dcterms:modified xsi:type="dcterms:W3CDTF">2017-05-10T08:19:09Z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