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饼干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食品中致病菌限量》（GB 29921-2013）、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/>
        </w:rPr>
        <w:t>食品安全国家标准 饼干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/>
        </w:rPr>
        <w:t>GB 7100-2015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饼干抽检项目包括纽甜、苯甲酸、大肠菌群、丁基羟基茴香醚、二丁基羟基甲苯、二氧化硫残留量、过氧化值、甜蜜素、金黄色葡萄球菌、菌落总数、亮蓝、铝的残留量、没食子酸丙酯、霉菌计数、柠檬黄、铅、日落黄、三聚氰胺、三氯蔗糖、沙门氏菌、山梨酸、酸价、糖精钠、特丁基对苯二酚、苋菜红、胭脂红、安赛蜜、诱惑红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餐饮食品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抽检依据是《食品安全国家标准 食品添加剂使用标准》（GB 2760-2014）、《食品安全国家标准 食品中真菌毒素限量》（GB 2761-2011）、《食品安全国家标准 食品中污染物限量》（GB 2762-2012）、《食品安全国家标准 食品中致病菌限量》（GB 29921-2013）等标准、法律法规及产品明示标准和质量的要求。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餐饮食品抽检项目包括纽甜、苯并[a]芘、苯甲酸、赤藓红、蒂巴因、恩诺沙星、二氧化硫残留量、镉、铬、过氧化值、环丙沙星、甜蜜素、黄曲霉毒素B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、甲醛次硫酸氢钠（以甲醛计）、碱性橙21、碱性橙22、碱性橙Ⅱ、金黄色葡萄球菌、菌落总数、可待因、亮蓝、诱惑红、苏丹红Ⅰ、苏丹红Ⅱ、苏丹红Ⅲ、苏丹红Ⅳ等。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茶叶及相关制品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抽检依据是《食品安全国家标准 食品添加剂使用标准》（GB 2760-2014）、《食品安全国家标准 食品中污染物限量》（GB 2762-2012）、《食品安全国家标准 食品中农药最大残留限量》（GB 2763-2014）、农业部公告-第199号《禁止使用的农药和不得在蔬菜、果树、茶叶、中草药材上使用的高毒农药品种清单》等标准、法律法规及产品明示标准和质量的要求。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茶叶及相关制品抽检项目包括苯甲酸、草甘膦、赤藓红、大肠菌群、滴滴涕、二氧化硫残留量、氟氯氰菊酯和高效氟氯氰菊酯、甜蜜素、菌落总数、喹螨醚、联苯菊酯、亮蓝、六六六、氯菊酯、氯氰菊酯和高效氯氰菊酯、灭多威、柠檬黄、铅、氰戊菊酯、日落黄、噻螨酮、三氯杀螨醇、杀螟硫磷、山梨酸、糖精钠、苋菜红、新红、溴氰菊酯、胭脂红、安赛蜜、乙酰甲胺磷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四、炒货食品及坚果制品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2762-2012）、《食品安全国家标准 坚果与籽类食品》（GB 19300-2014）等标准、法律法规及产品明示标准和质量的要求。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炒货食品及坚果制品抽检项目包括酸价、过氧化值、糖精钠、甜蜜素、安赛蜜、柠檬黄、日落黄、苋菜红、胭脂红、亮蓝、二氧化硫、滑石粉、罗丹明B、黄曲霉毒素B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、大肠菌群、铅。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蛋制品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2760-2014）、食品安全国家标准 食品中污染物限量》（GB 2762-2012）等标准、法律法规及产品明示标准和质量的要求。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蛋制品抽检项目包括苯甲酸、大肠菌群、镉、菌落总数、铅、沙门氏菌、山梨酸、商业无菌、苏丹红I、苏丹红Ⅱ、苏丹红Ⅲ、苏丹红IV、糖精钠。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淀粉及淀粉制品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8F8F8"/>
        <w:spacing w:after="150" w:line="23" w:lineRule="atLeast"/>
        <w:ind w:left="226" w:firstLine="0" w:firstLineChars="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食品中致病菌限量》（GB 29921-2013）、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u w:val="none"/>
          <w:shd w:val="clear" w:color="auto" w:fill="F8F8F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/>
        </w:rPr>
        <w:t>食品安全国家标准 淀粉制品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/>
        </w:rPr>
        <w:t>GB 2713-2015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）、《淀粉制品卫生标准》（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GB 2713-2003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淀粉及淀粉制品抽检项目纽甜、阿斯巴甜、苯甲酸、大肠菌群、二氧化硫残留量、甜蜜素、金黄色葡萄球菌、菌落总数、亮蓝、铝的残留量、霉菌和酵母菌数、柠檬黄、铅、氢氰酸、日落黄、沙门氏菌、山梨酸、糖精钠、苋菜红、胭脂红、安赛蜜、诱惑红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七、豆制品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豆制品》（GB 2712-2014）等标准及产品明示标准和质量的要求。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豆制品抽检项目包括苯甲酸、山梨酸、糖精钠、脱氢乙酸、柠檬黄、日落黄、蛋白质、大肠菌群等。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方便食品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2762-2012）、《食品安全国家标准 食品中致病菌限量》（GB 29921-2013）等标准、法律法规及产品明示标准和质量的要求。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方便食品抽检项目包括苯甲酸、大肠菌群、丁基羟基茴香醚 、二丁基羟基甲苯 、过氧化值、甜蜜素 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、金黄色葡萄球菌、菌落总数、亮蓝、铝的残留量、没食子酸丙酯、霉菌、柠檬黄、铅、山梨酸、日落黄、糖精钠、安赛蜜等。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蜂产品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蜂蜜》（GB 14963-2011）等标准、法律法规及产品明示标准和质量的要求。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蜂产品抽检项目包括阿斯巴甜、苯甲酸、大肠菌群、果糖和葡萄糖、甜蜜素、菌落总数、亮蓝、氯霉素、霉菌计数、柠檬黄、铅、日落黄、山梨酸、嗜渗酵母计数、糖精钠、苋菜红、胭脂红、安赛蜜、蔗糖。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十、糕点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食品中致病菌限量》（GB 29921-2013）、《食品安全国家标准 糕点、面包》（GB 7099-2015）等标准、法律法规及产品明示标准和质量的要求。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糕点抽检项目包括感官、干燥失重、水分、酸度、酸价、过氧化值、粗脂肪、蛋白质、总糖、净含量、亮蓝、柠檬黄、日落黄、苋菜红、胭脂红、诱惑红、纳他霉素、铝的残留量、纽甜、三氯蔗糖、甜蜜素、安赛蜜、糖精钠、苯甲酸、山梨酸、丙酸、脱氢乙酸、防腐剂各自用量占其最大使用量比例之和、特丁基对苯二酚、菌落总数、大肠菌群、霉菌计数、金黄色葡萄球菌、沙门氏菌、富马酸二甲酯、溴酸钾、铅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罐头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检依据是《食品安全国家标准 食品添加剂使用标准》（GB 2760-2014）、《食品安全国家标准 食品中真菌毒素限量》（GB 2761-2011）、《食品安全国家标准 食品中污染物限量》（GB 2762-2012）、《肉类罐头卫生标准》（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GB 13100-2005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F8F8F8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/>
        </w:rPr>
        <w:t>食品安全国家标准 罐头食品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F8F8F8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/>
        </w:rPr>
        <w:t>GB 7098-2015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F8F8F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罐头抽检项目苯并[a]芘、苯甲酸、二氧化硫残留量、镉、铬、甜蜜素、己烯雌酚、莱克多巴胺、亮蓝、氯霉素、柠檬黄、铅、日落黄、沙丁胺醇、山梨酸、商业无菌、糖精钠、锡、苋菜红、锌、亚硝酸盐、胭脂红、盐酸克伦特罗、乙二胺四乙酸二钠、安赛蜜、展青霉素、总砷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酒类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食品中致病菌限量》（GB 29921-2013）、《小曲固态法白酒》（GB/T 26761-2011）、《固液法白酒》（GB/T 20822-2007）等标准及产品明示标准和质量的要求。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酒类抽检项目包括酒精度、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固形物、总酸、总酯、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氰化物、甲醇、甜蜜素、糖精钠、安赛蜜、纽甜、铅等。</w:t>
      </w:r>
    </w:p>
    <w:p>
      <w:pPr>
        <w:numPr>
          <w:ilvl w:val="0"/>
          <w:numId w:val="6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粮食加工品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2762-2012）、《食品安全国家标准 食品中农药最大残留限量》（GB 2763-2014）等标准及产品明示标准和质量的要求。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粮食加工品抽检项目铅、镉、铬、总汞、无机砷、总砷、碎米总量、黄曲霉毒素B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、赭曲霉毒素A、甲基毒死蜱、甲萘威、杀虫双、多菌灵、马拉硫磷、山梨酸、苯甲酸、二氧化硫残留量、甜蜜素、柠檬黄、日落黄、苋菜红、新红、胭脂红、亮蓝、诱惑红等。</w:t>
      </w:r>
    </w:p>
    <w:p>
      <w:pPr>
        <w:numPr>
          <w:ilvl w:val="0"/>
          <w:numId w:val="6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肉制品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腌腊肉制品》（GB 2730-2015）等标准、法律法规及产品明示标准和质量的要求。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肉制品抽检项目包括铅、镉、铬、总砷、N-二甲基亚硝胺、亚硝酸盐、苯甲酸、山梨酸、苋菜红、柠檬黄、胭脂红、日落黄、新红、赤藓红、克伦特罗、沙丁胺醇、莱克多巴胺、过氧化值、敌百虫、敌敌畏等。</w:t>
      </w:r>
    </w:p>
    <w:p>
      <w:pPr>
        <w:numPr>
          <w:ilvl w:val="0"/>
          <w:numId w:val="6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食糖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食糖》（GB 13104-2014）、《白砂糖》（GB 317-2006 ）、《多晶体冰糖》（QB/T 1174-2002）等标准、法律法规及产品明示标准和质量的要求。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食糖抽检项目包括不溶于水杂质、二氧化硫、还原糖分、铅、色值、蔗糖分、总砷、总糖分等。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十六、食用油、油脂及其制品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2762-2012）、《食用植物油卫生标准》（GB 2716-2005）等标准及产品明示标准和质量的要求。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食用油、油脂及其制品抽检项目包括酸值/酸价、过氧化值、总砷、铅、溶剂残留量、苯并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芘、丁基羟基茴香醚、二丁基羟基甲苯、特丁基对苯二酚、没食子酸丙酯、黄曲霉毒素B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等。</w:t>
      </w:r>
    </w:p>
    <w:p>
      <w:pPr>
        <w:numPr>
          <w:ilvl w:val="0"/>
          <w:numId w:val="7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蔬菜制品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2762-2012）等标准及产品明示标准和质量的要求。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蔬菜制品抽检项目包括苯甲酸、糖精钠、山梨酸、总砷、铅、总汞、镉、二氧化硫等。</w:t>
      </w:r>
    </w:p>
    <w:p>
      <w:pPr>
        <w:numPr>
          <w:ilvl w:val="0"/>
          <w:numId w:val="7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水产制品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检依据是《食品安全国家标准 食品添加剂使用标准》（GB 2760-2014）、《食品安全国家标准 食品中污染物限量》（GB 2762-2012）、《食品安全国家标准 食品中农药最大残留限量》（GB 2763-2014）、《盐渍鱼卫生标准》（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GB 10138-2005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F8F8F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/>
        </w:rPr>
        <w:t>食品安全国家标准 动物性水产制品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/>
        </w:rPr>
        <w:t>GB 10136-2015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《藻类制品卫生标准》（GB 19643-2005）等标准、法律法规及产品明示标准和质量的要求。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水产制品抽检项目包括纽甜、阿斯巴甜、苯并[a]芘、苯甲酸、大肠菌群、丁基羟基茴香醚、多氯联苯、二丁基羟基甲苯、二氧化硫残留量、副溶血性弧菌、镉、铬、过氧化值、甜蜜素、挥发性盐基氮、金黄色葡萄球菌、菌落总数、亮蓝、六六六、铝的残留、霉菌、柠檬黄、铅、日落黄、沙门氏菌、山梨酸、酸价、酸性红、糖精钠、特丁基对苯二酚、无机砷、苋菜红、胭脂红、安赛蜜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十九、速冻食品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2762-2012）等标准及产品明示标准和质量的要求。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速冻食品抽检项目包括过氧化值、柠檬黄、苋菜红、胭脂红、日落黄、诱惑红、亮蓝、铅。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二十、糖果制品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糖果制品抽检项目包括苯甲酸、山梨酸、脱氢乙酸、二氧化硫、赤藓红、靛蓝、日落黄、柠檬黄、亮蓝、苋菜红、胭脂红、诱惑红、甜蜜素、糖精钠、安赛蜜、铝的残留量、纳他霉素、铅、霉菌计数。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二十一、冷冻饮品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（一）抽检依据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检依据是《食品安全国家标准 食品添加剂使用标准》（GB 2760-2014）、《食品安全国家标准 食品中污染物限量》（GB 2762-2012）、《食品安全国家标准 食品中致病菌限量》（GB 29921-2013）、《冷冻饮品卫生标准》（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GB 2759.1-2003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《冷冻饮品 冰淇淋》（SB/T 10013-2008）等标准、法律法规及产品明示标准和质量的要求。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冷冻饮品抽检项目包括苯甲酸、大肠菌群、蛋白质、甜蜜素、金黄色葡萄球菌、菌落总数、亮蓝、柠檬黄、铅、日落黄、三聚氰胺、三氯蔗糖、沙门氏菌、山梨酸、酸性红、糖精钠、苋菜红、胭脂红、安赛蜜、诱惑红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二十二、乳制品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调制乳》（GB 25191-2010）等标准、法律法规及产品明示标准和质量的要求。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乳制品抽检项目包括纽甜、β-胡萝卜素、阿斯巴甜、苯甲酸、大肠菌群、蛋白质、二氧化硫残留量、非脂乳固体、铬、甜蜜素、黄曲霉毒素M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、金黄色葡萄球菌、菌落总数、霉菌、柠檬黄、铅、日落黄、三聚氰胺、三氯蔗糖、沙门氏菌、山梨酸、商业无菌、水分、酸度、糖精钠、胭脂红、安赛蜜、玉米赤霉醇、脂肪、总汞、总砷等。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二十三、薯类和膨化食品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食品中致病菌限量》（GB 29921-2013）、《食品安全国家标准 膨化食品》（GB 17401-2014）等标准、法律法规及产品明示标准和质量的要求。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薯类和膨化食品抽检项目包括纽甜、苯甲酸、赤藓红、大肠菌群、丁基羟基茴香醚、二丁基羟基甲苯、二氧化钛、过氧化值、甜蜜素、黄曲霉毒素B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、金黄色葡萄球菌、菌落总数、亮蓝、铝的残留量、没食子酸丙酯、柠檬黄、铅、日落黄、沙门氏菌、山梨酸、水分、酸价、糖精钠、特丁基对苯二酚、苋菜红、溴酸钾、胭脂红、安赛蜜、诱惑红。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二十四、调味品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2762-2012）、《食品安全国家标准 食品中致病菌限量》（GB 29921-2013）、《酱油卫生标准》（GB 2717-2003）、《食醋卫生标准》（GB 2719-2003）等标准、法律法规及产品明示标准和质量的要求。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调味品抽检项目氨基酸态氮、铵盐、苯甲酸、赤藓红、大肠菌群、二氧化硫残留量、防腐剂各自用量占其最大使用量的比例之和、镉、过氧化值、甜蜜素、黄曲霉毒素B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碱性橙21、碱性橙22、碱性橙Ⅱ、金黄色葡萄球菌、菌落总数、亮蓝、罗丹明B、没食子酸丙酯、柠檬黄、铅、日落黄、沙门氏菌、山梨酸、苏丹红Ⅰ、苏丹红Ⅱ、苏丹红Ⅲ、苏丹红Ⅳ、糖精钠、脱氢乙酸、无机砷、苋菜红、新红、胭脂红、安赛蜜、游离矿酸、诱惑红、总砷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二十五、饮料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检依据是《食品安全国家标准 食品添加剂使用标准》（GB 2760-2014）、《食品安全国家标准 食品中污染物限量》（GB 2762-2012）、《食品安全国家标准 食品中致病菌限量》（GB 29921-2013）、《饮用天然矿泉水》（GB 8537-2008）、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/>
        </w:rPr>
        <w:t>食品安全国家标准 饮料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/>
        </w:rPr>
        <w:t>GB 7101-2015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《植物蛋白饮料卫生标准》（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GB 16322-2003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饮料抽检项目阿斯巴甜、钡、苯甲酸、产气荚膜梭菌、赤藓红、大肠菌群、蛋白质、靛蓝、二氧化硫残留、二氧化钛、粪链球菌、耗氧量、甜蜜素、挥发性酚、浑浊度、酵母、界限指标-碘化物、界限指标-锂、界限指标-偏硅酸、界限指标-溶解性总固体、界限指标-锶、界限指标-硒、界限指标-锌、界限指标-游离二氧化碳、金黄色葡萄球菌、菌落总数、亮蓝、柠檬黄、硼酸盐、铅、日落黄、乳酸菌、三氯蔗糖、色度、沙门氏菌、山梨酸、商业无菌、酸性红、糖精钠、锑、甜蜜素、铜绿假单胞菌、脱氢乙酸、苋菜红、硝酸盐、新红、溴酸盐、亚硝酸盐、胭脂红、安赛蜜、诱惑红、余氯、总汞、总砷等。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宋体"/>
          <w:color w:val="000000"/>
          <w:kern w:val="0"/>
          <w:sz w:val="32"/>
          <w:szCs w:val="32"/>
          <w:lang/>
        </w:rPr>
      </w:pPr>
      <w:r>
        <w:rPr>
          <w:rFonts w:hint="eastAsia" w:ascii="黑体" w:hAnsi="黑体" w:eastAsia="黑体" w:cs="黑体"/>
          <w:sz w:val="32"/>
          <w:szCs w:val="32"/>
        </w:rPr>
        <w:t>二十六、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/>
        </w:rPr>
        <w:t>水果制品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宋体"/>
          <w:color w:val="000000"/>
          <w:kern w:val="0"/>
          <w:sz w:val="32"/>
          <w:szCs w:val="32"/>
          <w:lang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2762-2012）、《食品安全国家标准 食品中致病菌限量》（GB 29921-2013）等标准、法律法规及产品明示标准和质量的要求。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（二）检验项目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宋体"/>
          <w:color w:val="000000"/>
          <w:kern w:val="0"/>
          <w:sz w:val="32"/>
          <w:szCs w:val="32"/>
          <w:lang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果制品抽检项目包括苯甲酸、赤藓红、大肠菌群、靛蓝、二氧化硫残留量、防腐剂各自用量占其最大使用量的比例之和、甜蜜素、金黄色葡萄球菌、菌落总数、亮蓝、霉菌、柠檬黄、铅、日落黄、沙门氏菌、山梨酸、糖精钠、苋菜红、相同色泽着色剂各自用量占其最大使用量的比例之和、新红、胭脂红、乙二胺四乙酸二钠、安赛蜜、诱惑红、展青霉素。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宋体"/>
          <w:color w:val="000000"/>
          <w:kern w:val="0"/>
          <w:sz w:val="32"/>
          <w:szCs w:val="32"/>
          <w:lang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/>
        </w:rPr>
        <w:t>二十七、特殊膳食食品</w:t>
      </w:r>
    </w:p>
    <w:p>
      <w:pPr>
        <w:numPr>
          <w:ilvl w:val="0"/>
          <w:numId w:val="8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抽检依据是《食品安全国家标准 婴幼儿谷类辅助食品》（GB 10769-2010）等标准、法律法规及产品明示标准和质量的要求。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（二）检验项目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特殊膳食食品抽检项目包括亚硝酸盐、菌落总数、大肠菌群、沙门氏菌、铅、硝酸盐等。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5048723">
    <w:nsid w:val="58840B93"/>
    <w:multiLevelType w:val="singleLevel"/>
    <w:tmpl w:val="58840B93"/>
    <w:lvl w:ilvl="0" w:tentative="1">
      <w:start w:val="2"/>
      <w:numFmt w:val="chineseCounting"/>
      <w:suff w:val="nothing"/>
      <w:lvlText w:val="（%1）"/>
      <w:lvlJc w:val="left"/>
    </w:lvl>
  </w:abstractNum>
  <w:abstractNum w:abstractNumId="1490666632">
    <w:nsid w:val="58D9C488"/>
    <w:multiLevelType w:val="singleLevel"/>
    <w:tmpl w:val="58D9C488"/>
    <w:lvl w:ilvl="0" w:tentative="1">
      <w:start w:val="13"/>
      <w:numFmt w:val="chineseCounting"/>
      <w:suff w:val="nothing"/>
      <w:lvlText w:val="%1、"/>
      <w:lvlJc w:val="left"/>
    </w:lvl>
  </w:abstractNum>
  <w:abstractNum w:abstractNumId="1490666734">
    <w:nsid w:val="58D9C4EE"/>
    <w:multiLevelType w:val="singleLevel"/>
    <w:tmpl w:val="58D9C4EE"/>
    <w:lvl w:ilvl="0" w:tentative="1">
      <w:start w:val="17"/>
      <w:numFmt w:val="chineseCounting"/>
      <w:suff w:val="nothing"/>
      <w:lvlText w:val="%1、"/>
      <w:lvlJc w:val="left"/>
    </w:lvl>
  </w:abstractNum>
  <w:abstractNum w:abstractNumId="1490667440">
    <w:nsid w:val="58D9C7B0"/>
    <w:multiLevelType w:val="singleLevel"/>
    <w:tmpl w:val="58D9C7B0"/>
    <w:lvl w:ilvl="0" w:tentative="1">
      <w:start w:val="1"/>
      <w:numFmt w:val="chineseCounting"/>
      <w:suff w:val="nothing"/>
      <w:lvlText w:val="%1、"/>
      <w:lvlJc w:val="left"/>
    </w:lvl>
  </w:abstractNum>
  <w:abstractNum w:abstractNumId="1490669970">
    <w:nsid w:val="58D9D192"/>
    <w:multiLevelType w:val="singleLevel"/>
    <w:tmpl w:val="58D9D192"/>
    <w:lvl w:ilvl="0" w:tentative="1">
      <w:start w:val="5"/>
      <w:numFmt w:val="chineseCounting"/>
      <w:suff w:val="nothing"/>
      <w:lvlText w:val="%1、"/>
      <w:lvlJc w:val="left"/>
    </w:lvl>
  </w:abstractNum>
  <w:abstractNum w:abstractNumId="1490671004">
    <w:nsid w:val="58D9D59C"/>
    <w:multiLevelType w:val="singleLevel"/>
    <w:tmpl w:val="58D9D59C"/>
    <w:lvl w:ilvl="0" w:tentative="1">
      <w:start w:val="8"/>
      <w:numFmt w:val="chineseCounting"/>
      <w:suff w:val="nothing"/>
      <w:lvlText w:val="%1、"/>
      <w:lvlJc w:val="left"/>
    </w:lvl>
  </w:abstractNum>
  <w:abstractNum w:abstractNumId="1490672028">
    <w:nsid w:val="58D9D99C"/>
    <w:multiLevelType w:val="singleLevel"/>
    <w:tmpl w:val="58D9D99C"/>
    <w:lvl w:ilvl="0" w:tentative="1">
      <w:start w:val="11"/>
      <w:numFmt w:val="chineseCounting"/>
      <w:suff w:val="nothing"/>
      <w:lvlText w:val="%1、"/>
      <w:lvlJc w:val="left"/>
    </w:lvl>
  </w:abstractNum>
  <w:abstractNum w:abstractNumId="1490690579">
    <w:nsid w:val="58DA2213"/>
    <w:multiLevelType w:val="singleLevel"/>
    <w:tmpl w:val="58DA2213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490667440"/>
  </w:num>
  <w:num w:numId="2">
    <w:abstractNumId w:val="1490669970"/>
  </w:num>
  <w:num w:numId="3">
    <w:abstractNumId w:val="1490671004"/>
  </w:num>
  <w:num w:numId="4">
    <w:abstractNumId w:val="1490672028"/>
  </w:num>
  <w:num w:numId="5">
    <w:abstractNumId w:val="1485048723"/>
  </w:num>
  <w:num w:numId="6">
    <w:abstractNumId w:val="1490666632"/>
  </w:num>
  <w:num w:numId="7">
    <w:abstractNumId w:val="1490666734"/>
  </w:num>
  <w:num w:numId="8">
    <w:abstractNumId w:val="14906905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6"/>
    </w:rPr>
  </w:style>
  <w:style w:type="character" w:default="1" w:styleId="3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2017-01-22T06:53:00Z</dcterms:created>
  <dc:creator>Administrator</dc:creator>
  <cp:lastModifiedBy>HP</cp:lastModifiedBy>
  <cp:lastPrinted>2017-05-10T08:19:01Z</cp:lastPrinted>
  <dcterms:modified xsi:type="dcterms:W3CDTF">2017-05-10T08:19:09Z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