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9" w:rsidRPr="00F70D39" w:rsidRDefault="00F70D39" w:rsidP="00F70D3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70D39">
        <w:rPr>
          <w:rFonts w:asciiTheme="minorEastAsia" w:hAnsiTheme="minorEastAsia" w:cs="宋体" w:hint="eastAsia"/>
          <w:b/>
          <w:bCs/>
          <w:kern w:val="0"/>
          <w:sz w:val="18"/>
          <w:szCs w:val="18"/>
        </w:rPr>
        <w:t>不合格复合地板名录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1116"/>
        <w:gridCol w:w="772"/>
        <w:gridCol w:w="1206"/>
        <w:gridCol w:w="1116"/>
        <w:gridCol w:w="1367"/>
        <w:gridCol w:w="1208"/>
        <w:gridCol w:w="1048"/>
      </w:tblGrid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napToGrid w:val="0"/>
              <w:spacing w:beforeLines="50" w:after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标称商标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生产日期或批次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被抽查检验</w:t>
            </w:r>
          </w:p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经营者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标称生产者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主要不合格</w:t>
            </w:r>
          </w:p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252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浸渍纸层压木质地板（SK01）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申王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1221mm×169mm×12mm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2016年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邵阳市北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塔区申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王地板（李立华）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上海申王木业有限公司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厚度偏差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旭日森浸渍纸层压木质地板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旭日森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1210mm×169mm×12mm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2013-12-07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邵阳市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北塔区旭日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升地板经营部（肖星星）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馨家乐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装饰材料有限公司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甲醛释放量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浸渍纸层压木质地板（F602）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零距离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810mm×148mm×12mm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2015-10-16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邵阳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市品居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全屋装饰（李笑梅）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江苏恒益木业有限公司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静曲强度，甲醛释放量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4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富圆安居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系列强化地板（FY7001）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富圆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810mm×150mm×12mm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2016-04-28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邵阳市建材城富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圆地板经营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部（夏珍艳）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苏州合力木业有限公司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静曲强度，甲醛释放量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迪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蒙得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1215mm×168mm×12mm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151130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张家界桑植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县豪熙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建材经营部（向慧红）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滁州市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泰丰木业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厚度偏差，甲醛释放量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6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半岛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1220mm×170mm×12mm（BD1802）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张家界桑植何家坪建材市场（钟岳生）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山东金帝木业有限公司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厚度偏差，甲醛释放量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7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德邦·阳光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811mm×133mm×12mm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2016/06/25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张家界桑植县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成高实木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地板经营部（谷高成）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上海格高木业有限公司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甲醛释放量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8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莱茵阳光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1215mm×168mm×12mm（RSU3603）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20160605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张家界桑植县军成建材批发部（林军）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科诺（江苏）地板有限公司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厚度偏差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</w:t>
            </w:r>
            <w:r w:rsidRPr="00F70D39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高牌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1221mm×198mm×12mm（V982）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2015.05.30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益阳市朝阳高牌地板店（沈维腾）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湖北高牌木业有限公司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甲醛释放量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凯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809mm×150mm×12mm（K4311）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2015.5.19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益阳市朝阳非凡建材经营部（邹建中）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苏州凯牌木业有限公司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静曲强度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11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香港森森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811mm×133mm×12mm（新207）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2016.5.24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益阳市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朝阳广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森地板店（刘燕军）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香港森森木业进出口有限公司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静曲强度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12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浸渍纸层压木质地板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宏耐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V5113B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2015/08/26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岳阳市</w:t>
            </w:r>
            <w:proofErr w:type="gramStart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开发区宏耐地板</w:t>
            </w:r>
            <w:proofErr w:type="gramEnd"/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经营部（黄东）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江苏南京大亚木业有限公司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静曲强度</w:t>
            </w:r>
          </w:p>
        </w:tc>
      </w:tr>
      <w:tr w:rsidR="00F70D39" w:rsidRPr="00F70D39" w:rsidTr="00F70D3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tabs>
                <w:tab w:val="num" w:pos="0"/>
              </w:tabs>
              <w:spacing w:before="100" w:beforeAutospacing="1" w:after="100" w:afterAutospacing="1"/>
              <w:ind w:left="113" w:firstLine="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13</w:t>
            </w:r>
            <w:r w:rsidRPr="00F70D3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浸渍纸层压</w:t>
            </w:r>
            <w:r w:rsidRPr="00F70D39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木质地板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lastRenderedPageBreak/>
              <w:t>永吉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YJD585</w:t>
            </w: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（1215mm×166 mm×12mm）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lastRenderedPageBreak/>
              <w:t>16060502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岳阳市开发区</w:t>
            </w: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lastRenderedPageBreak/>
              <w:t>太阳桥群和家园B栋13-14号（吕沉）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lastRenderedPageBreak/>
              <w:t>浙江永吉木</w:t>
            </w:r>
            <w:r w:rsidRPr="00F70D3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lastRenderedPageBreak/>
              <w:t>业有限公司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39" w:rsidRPr="00F70D39" w:rsidRDefault="00F70D39" w:rsidP="00F70D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甲醛释放</w:t>
            </w:r>
            <w:r w:rsidRPr="00F70D3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量</w:t>
            </w:r>
          </w:p>
        </w:tc>
      </w:tr>
    </w:tbl>
    <w:p w:rsidR="00F70D39" w:rsidRPr="00F70D39" w:rsidRDefault="00F70D39" w:rsidP="00F70D3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70D39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 </w:t>
      </w:r>
    </w:p>
    <w:p w:rsidR="00164ADA" w:rsidRDefault="00164ADA"/>
    <w:sectPr w:rsidR="00164ADA" w:rsidSect="00164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D39"/>
    <w:rsid w:val="00164ADA"/>
    <w:rsid w:val="00F7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2017-01-20T06:34:00Z</dcterms:created>
  <dcterms:modified xsi:type="dcterms:W3CDTF">2017-01-20T06:34:00Z</dcterms:modified>
</cp:coreProperties>
</file>