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3 -->
  <w:body>
    <w:p>
      <w:pPr>
        <w:spacing w:line="0" w:lineRule="atLeast"/>
        <w:rPr>
          <w:rFonts w:ascii="Arial" w:hAnsi="Calibri"/>
          <w:color w:val="FF0000"/>
          <w:sz w:val="2"/>
          <w:szCs w:val="22"/>
          <w:lang w:val="en-US" w:eastAsia="en-US" w:bidi="ar-SA"/>
        </w:rPr>
      </w:pPr>
      <w:bookmarkStart w:id="0" w:name="br1"/>
      <w:bookmarkEnd w:id="0"/>
      <w:r>
        <w:rPr>
          <w:rFonts w:ascii="Arial" w:hAnsi="Calibri"/>
          <w:color w:val="FF0000"/>
          <w:sz w:val="2"/>
          <w:szCs w:val="22"/>
          <w:lang w:val="en-US" w:eastAsia="en-US" w:bidi="ar-SA"/>
        </w:rPr>
        <w:t xml:space="preserve"> </w:t>
      </w:r>
    </w:p>
    <w:p>
      <w:pPr>
        <w:framePr w:w="8239" w:x="1954" w:y="1576"/>
        <w:widowControl w:val="0"/>
        <w:autoSpaceDE w:val="0"/>
        <w:autoSpaceDN w:val="0"/>
        <w:spacing w:line="319" w:lineRule="exact"/>
        <w:rPr>
          <w:rFonts w:hAnsi="Calibri"/>
          <w:color w:val="000000"/>
          <w:sz w:val="32"/>
          <w:szCs w:val="22"/>
          <w:lang w:val="en-US" w:eastAsia="en-US" w:bidi="ar-SA"/>
        </w:rPr>
      </w:pPr>
      <w:r>
        <w:rPr>
          <w:rFonts w:ascii="SimHei" w:hAnsi="SimHei" w:cs="SimHei"/>
          <w:color w:val="000000"/>
          <w:sz w:val="32"/>
          <w:szCs w:val="22"/>
          <w:lang w:val="en-US" w:eastAsia="en-US" w:bidi="ar-SA"/>
        </w:rPr>
        <w:t>四川省人造板（地板类）产品质量省级监督抽查实施细则</w:t>
      </w:r>
    </w:p>
    <w:p>
      <w:pPr>
        <w:framePr w:w="8239" w:x="1954" w:y="1576"/>
        <w:widowControl w:val="0"/>
        <w:autoSpaceDE w:val="0"/>
        <w:autoSpaceDN w:val="0"/>
        <w:spacing w:before="305" w:line="319" w:lineRule="exact"/>
        <w:ind w:left="2719"/>
        <w:rPr>
          <w:rFonts w:hAnsi="Calibri"/>
          <w:color w:val="000000"/>
          <w:sz w:val="32"/>
          <w:szCs w:val="22"/>
          <w:lang w:val="en-US" w:eastAsia="en-US" w:bidi="ar-SA"/>
        </w:rPr>
      </w:pPr>
      <w:r>
        <w:rPr>
          <w:rFonts w:ascii="SimHei" w:hAnsi="Calibri"/>
          <w:color w:val="000000"/>
          <w:sz w:val="32"/>
          <w:szCs w:val="22"/>
          <w:lang w:val="en-US" w:eastAsia="en-US" w:bidi="ar-SA"/>
        </w:rPr>
        <w:t>SCSG-ZY-568-2022</w:t>
      </w:r>
    </w:p>
    <w:p>
      <w:pPr>
        <w:framePr w:w="345" w:x="1800" w:y="3034"/>
        <w:widowControl w:val="0"/>
        <w:autoSpaceDE w:val="0"/>
        <w:autoSpaceDN w:val="0"/>
        <w:spacing w:line="209" w:lineRule="exact"/>
        <w:rPr>
          <w:rFonts w:hAnsi="Calibri"/>
          <w:color w:val="000000"/>
          <w:sz w:val="21"/>
          <w:szCs w:val="22"/>
          <w:lang w:val="en-US" w:eastAsia="en-US" w:bidi="ar-SA"/>
        </w:rPr>
      </w:pPr>
      <w:r>
        <w:rPr>
          <w:rFonts w:ascii="SimHei" w:hAnsi="Calibri"/>
          <w:color w:val="000000"/>
          <w:sz w:val="21"/>
          <w:szCs w:val="22"/>
          <w:lang w:val="en-US" w:eastAsia="en-US" w:bidi="ar-SA"/>
        </w:rPr>
        <w:t>1</w:t>
      </w:r>
    </w:p>
    <w:p>
      <w:pPr>
        <w:framePr w:w="1078" w:x="2114" w:y="3034"/>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抽样方法</w:t>
      </w:r>
    </w:p>
    <w:p>
      <w:pPr>
        <w:framePr w:w="6118" w:x="2220" w:y="3658"/>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以随机抽样的方式在被抽样生产者、销售者的待销产品中抽取。</w:t>
      </w:r>
    </w:p>
    <w:p>
      <w:pPr>
        <w:framePr w:w="6118" w:x="2220" w:y="3658"/>
        <w:widowControl w:val="0"/>
        <w:autoSpaceDE w:val="0"/>
        <w:autoSpaceDN w:val="0"/>
        <w:spacing w:before="103"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随机数一般可使用随机数表、骰子或扑克牌等方法产生。</w:t>
      </w:r>
    </w:p>
    <w:p>
      <w:pPr>
        <w:framePr w:w="8182" w:x="2220" w:y="4282"/>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pacing w:val="-2"/>
          <w:sz w:val="21"/>
          <w:szCs w:val="22"/>
          <w:lang w:val="en-US" w:eastAsia="en-US" w:bidi="ar-SA"/>
        </w:rPr>
        <w:t>每批次人造板（地板类）产品（除实木地板和仿古实木地板）抽取样品五份，每份为约</w:t>
      </w:r>
    </w:p>
    <w:p>
      <w:pPr>
        <w:framePr w:w="8549" w:x="1800" w:y="4594"/>
        <w:widowControl w:val="0"/>
        <w:autoSpaceDE w:val="0"/>
        <w:autoSpaceDN w:val="0"/>
        <w:spacing w:line="218" w:lineRule="exact"/>
        <w:rPr>
          <w:rFonts w:hAnsi="Calibri"/>
          <w:color w:val="000000"/>
          <w:sz w:val="21"/>
          <w:szCs w:val="22"/>
          <w:lang w:val="en-US" w:eastAsia="en-US" w:bidi="ar-SA"/>
        </w:rPr>
      </w:pPr>
      <w:r>
        <w:rPr>
          <w:rFonts w:ascii="HCMFCN+TimesNewRomanPSMT" w:hAnsi="Calibri"/>
          <w:color w:val="000000"/>
          <w:sz w:val="21"/>
          <w:szCs w:val="22"/>
          <w:lang w:val="en-US" w:eastAsia="en-US" w:bidi="ar-SA"/>
        </w:rPr>
        <w:t>2</w:t>
      </w:r>
      <w:r>
        <w:rPr>
          <w:rFonts w:hAnsi="Calibri"/>
          <w:color w:val="000000"/>
          <w:spacing w:val="-1"/>
          <w:sz w:val="21"/>
          <w:szCs w:val="22"/>
          <w:lang w:val="en-US" w:eastAsia="en-US" w:bidi="ar-SA"/>
        </w:rPr>
        <w:t xml:space="preserve"> </w:t>
      </w:r>
      <w:r>
        <w:rPr>
          <w:rFonts w:ascii="SimSun" w:hAnsi="SimSun" w:cs="SimSun"/>
          <w:color w:val="000000"/>
          <w:spacing w:val="-1"/>
          <w:sz w:val="21"/>
          <w:szCs w:val="22"/>
          <w:lang w:val="en-US" w:eastAsia="en-US" w:bidi="ar-SA"/>
        </w:rPr>
        <w:t>平方米，其中三份作为检验样品，两份作为备用样品。实木地板和仿古实木地板每批次产</w:t>
      </w:r>
    </w:p>
    <w:p>
      <w:pPr>
        <w:framePr w:w="8549" w:x="1800" w:y="4594"/>
        <w:widowControl w:val="0"/>
        <w:autoSpaceDE w:val="0"/>
        <w:autoSpaceDN w:val="0"/>
        <w:spacing w:before="90" w:line="218" w:lineRule="exact"/>
        <w:rPr>
          <w:rFonts w:hAnsi="Calibri"/>
          <w:color w:val="000000"/>
          <w:sz w:val="21"/>
          <w:szCs w:val="22"/>
          <w:lang w:val="en-US" w:eastAsia="en-US" w:bidi="ar-SA"/>
        </w:rPr>
      </w:pPr>
      <w:r>
        <w:rPr>
          <w:rFonts w:ascii="SimSun" w:hAnsi="SimSun" w:cs="SimSun"/>
          <w:color w:val="000000"/>
          <w:sz w:val="21"/>
          <w:szCs w:val="22"/>
          <w:lang w:val="en-US" w:eastAsia="en-US" w:bidi="ar-SA"/>
        </w:rPr>
        <w:t>品抽取样品</w:t>
      </w:r>
      <w:r>
        <w:rPr>
          <w:rFonts w:hAnsi="Calibri"/>
          <w:color w:val="000000"/>
          <w:spacing w:val="2"/>
          <w:sz w:val="21"/>
          <w:szCs w:val="22"/>
          <w:lang w:val="en-US" w:eastAsia="en-US" w:bidi="ar-SA"/>
        </w:rPr>
        <w:t xml:space="preserve"> </w:t>
      </w:r>
      <w:r>
        <w:rPr>
          <w:rFonts w:ascii="HCMFCN+TimesNewRomanPSMT" w:hAnsi="Calibri"/>
          <w:color w:val="000000"/>
          <w:spacing w:val="1"/>
          <w:sz w:val="21"/>
          <w:szCs w:val="22"/>
          <w:lang w:val="en-US" w:eastAsia="en-US" w:bidi="ar-SA"/>
        </w:rPr>
        <w:t>15</w:t>
      </w:r>
      <w:r>
        <w:rPr>
          <w:rFonts w:hAnsi="Calibri"/>
          <w:color w:val="000000"/>
          <w:spacing w:val="-2"/>
          <w:sz w:val="21"/>
          <w:szCs w:val="22"/>
          <w:lang w:val="en-US" w:eastAsia="en-US" w:bidi="ar-SA"/>
        </w:rPr>
        <w:t xml:space="preserve"> </w:t>
      </w:r>
      <w:r>
        <w:rPr>
          <w:rFonts w:ascii="SimSun" w:hAnsi="SimSun" w:cs="SimSun"/>
          <w:color w:val="000000"/>
          <w:spacing w:val="-9"/>
          <w:sz w:val="21"/>
          <w:szCs w:val="22"/>
          <w:lang w:val="en-US" w:eastAsia="en-US" w:bidi="ar-SA"/>
        </w:rPr>
        <w:t>片，其中</w:t>
      </w:r>
      <w:r>
        <w:rPr>
          <w:rFonts w:hAnsi="Calibri"/>
          <w:color w:val="000000"/>
          <w:spacing w:val="8"/>
          <w:sz w:val="21"/>
          <w:szCs w:val="22"/>
          <w:lang w:val="en-US" w:eastAsia="en-US" w:bidi="ar-SA"/>
        </w:rPr>
        <w:t xml:space="preserve"> </w:t>
      </w:r>
      <w:r>
        <w:rPr>
          <w:rFonts w:ascii="HCMFCN+TimesNewRomanPSMT" w:hAnsi="Calibri"/>
          <w:color w:val="000000"/>
          <w:sz w:val="21"/>
          <w:szCs w:val="22"/>
          <w:lang w:val="en-US" w:eastAsia="en-US" w:bidi="ar-SA"/>
        </w:rPr>
        <w:t>9</w:t>
      </w:r>
      <w:r>
        <w:rPr>
          <w:rFonts w:hAnsi="Calibri"/>
          <w:color w:val="000000"/>
          <w:spacing w:val="1"/>
          <w:sz w:val="21"/>
          <w:szCs w:val="22"/>
          <w:lang w:val="en-US" w:eastAsia="en-US" w:bidi="ar-SA"/>
        </w:rPr>
        <w:t xml:space="preserve"> </w:t>
      </w:r>
      <w:r>
        <w:rPr>
          <w:rFonts w:ascii="SimSun" w:hAnsi="SimSun" w:cs="SimSun"/>
          <w:color w:val="000000"/>
          <w:sz w:val="21"/>
          <w:szCs w:val="22"/>
          <w:lang w:val="en-US" w:eastAsia="en-US" w:bidi="ar-SA"/>
        </w:rPr>
        <w:t>片作为检验样品，</w:t>
      </w:r>
      <w:r>
        <w:rPr>
          <w:rFonts w:ascii="HCMFCN+TimesNewRomanPSMT" w:hAnsi="Calibri"/>
          <w:color w:val="000000"/>
          <w:sz w:val="21"/>
          <w:szCs w:val="22"/>
          <w:lang w:val="en-US" w:eastAsia="en-US" w:bidi="ar-SA"/>
        </w:rPr>
        <w:t>6</w:t>
      </w:r>
      <w:r>
        <w:rPr>
          <w:rFonts w:hAnsi="Calibri"/>
          <w:color w:val="000000"/>
          <w:spacing w:val="1"/>
          <w:sz w:val="21"/>
          <w:szCs w:val="22"/>
          <w:lang w:val="en-US" w:eastAsia="en-US" w:bidi="ar-SA"/>
        </w:rPr>
        <w:t xml:space="preserve"> </w:t>
      </w:r>
      <w:r>
        <w:rPr>
          <w:rFonts w:ascii="SimSun" w:hAnsi="SimSun" w:cs="SimSun"/>
          <w:color w:val="000000"/>
          <w:sz w:val="21"/>
          <w:szCs w:val="22"/>
          <w:lang w:val="en-US" w:eastAsia="en-US" w:bidi="ar-SA"/>
        </w:rPr>
        <w:t>片作为备查样品</w:t>
      </w:r>
      <w:r>
        <w:rPr>
          <w:rFonts w:ascii="HCMFCN+TimesNewRomanPSMT" w:hAnsi="Calibri"/>
          <w:color w:val="000000"/>
          <w:sz w:val="21"/>
          <w:szCs w:val="22"/>
          <w:lang w:val="en-US" w:eastAsia="en-US" w:bidi="ar-SA"/>
        </w:rPr>
        <w:t>(</w:t>
      </w:r>
      <w:r>
        <w:rPr>
          <w:rFonts w:ascii="SimSun" w:hAnsi="SimSun" w:cs="SimSun"/>
          <w:color w:val="000000"/>
          <w:sz w:val="21"/>
          <w:szCs w:val="22"/>
          <w:lang w:val="en-US" w:eastAsia="en-US" w:bidi="ar-SA"/>
        </w:rPr>
        <w:t>当产品长度＜</w:t>
      </w:r>
      <w:r>
        <w:rPr>
          <w:rFonts w:ascii="HCMFCN+TimesNewRomanPSMT" w:hAnsi="Calibri"/>
          <w:color w:val="000000"/>
          <w:sz w:val="21"/>
          <w:szCs w:val="22"/>
          <w:lang w:val="en-US" w:eastAsia="en-US" w:bidi="ar-SA"/>
        </w:rPr>
        <w:t>300mm</w:t>
      </w:r>
      <w:r>
        <w:rPr>
          <w:rFonts w:hAnsi="Calibri"/>
          <w:color w:val="000000"/>
          <w:sz w:val="21"/>
          <w:szCs w:val="22"/>
          <w:lang w:val="en-US" w:eastAsia="en-US" w:bidi="ar-SA"/>
        </w:rPr>
        <w:t xml:space="preserve"> </w:t>
      </w:r>
      <w:r>
        <w:rPr>
          <w:rFonts w:ascii="SimSun" w:hAnsi="SimSun" w:cs="SimSun"/>
          <w:color w:val="000000"/>
          <w:sz w:val="21"/>
          <w:szCs w:val="22"/>
          <w:lang w:val="en-US" w:eastAsia="en-US" w:bidi="ar-SA"/>
        </w:rPr>
        <w:t>或宽度</w:t>
      </w:r>
    </w:p>
    <w:p>
      <w:pPr>
        <w:framePr w:w="8549" w:x="1800" w:y="4594"/>
        <w:widowControl w:val="0"/>
        <w:autoSpaceDE w:val="0"/>
        <w:autoSpaceDN w:val="0"/>
        <w:spacing w:before="90" w:line="218" w:lineRule="exact"/>
        <w:rPr>
          <w:rFonts w:hAnsi="Calibri"/>
          <w:color w:val="000000"/>
          <w:sz w:val="21"/>
          <w:szCs w:val="22"/>
          <w:lang w:val="en-US" w:eastAsia="en-US" w:bidi="ar-SA"/>
        </w:rPr>
      </w:pPr>
      <w:r>
        <w:rPr>
          <w:rFonts w:ascii="SimSun" w:hAnsi="SimSun" w:cs="SimSun"/>
          <w:color w:val="000000"/>
          <w:spacing w:val="-1"/>
          <w:sz w:val="21"/>
          <w:szCs w:val="22"/>
          <w:lang w:val="en-US" w:eastAsia="en-US" w:bidi="ar-SA"/>
        </w:rPr>
        <w:t>＜</w:t>
      </w:r>
      <w:r>
        <w:rPr>
          <w:rFonts w:ascii="HCMFCN+TimesNewRomanPSMT" w:hAnsi="Calibri"/>
          <w:color w:val="000000"/>
          <w:sz w:val="21"/>
          <w:szCs w:val="22"/>
          <w:lang w:val="en-US" w:eastAsia="en-US" w:bidi="ar-SA"/>
        </w:rPr>
        <w:t>40mm</w:t>
      </w:r>
      <w:r>
        <w:rPr>
          <w:rFonts w:hAnsi="Calibri"/>
          <w:color w:val="000000"/>
          <w:spacing w:val="3"/>
          <w:sz w:val="21"/>
          <w:szCs w:val="22"/>
          <w:lang w:val="en-US" w:eastAsia="en-US" w:bidi="ar-SA"/>
        </w:rPr>
        <w:t xml:space="preserve"> </w:t>
      </w:r>
      <w:r>
        <w:rPr>
          <w:rFonts w:ascii="SimSun" w:hAnsi="SimSun" w:cs="SimSun"/>
          <w:color w:val="000000"/>
          <w:spacing w:val="-5"/>
          <w:sz w:val="21"/>
          <w:szCs w:val="22"/>
          <w:lang w:val="en-US" w:eastAsia="en-US" w:bidi="ar-SA"/>
        </w:rPr>
        <w:t>时，抽样量增加一倍）。备用样品封存于受检企业。</w:t>
      </w:r>
    </w:p>
    <w:p>
      <w:pPr>
        <w:framePr w:w="345" w:x="1800" w:y="5842"/>
        <w:widowControl w:val="0"/>
        <w:autoSpaceDE w:val="0"/>
        <w:autoSpaceDN w:val="0"/>
        <w:spacing w:line="209" w:lineRule="exact"/>
        <w:rPr>
          <w:rFonts w:hAnsi="Calibri"/>
          <w:color w:val="000000"/>
          <w:sz w:val="21"/>
          <w:szCs w:val="22"/>
          <w:lang w:val="en-US" w:eastAsia="en-US" w:bidi="ar-SA"/>
        </w:rPr>
      </w:pPr>
      <w:r>
        <w:rPr>
          <w:rFonts w:ascii="SimHei" w:hAnsi="Calibri"/>
          <w:color w:val="000000"/>
          <w:sz w:val="21"/>
          <w:szCs w:val="22"/>
          <w:lang w:val="en-US" w:eastAsia="en-US" w:bidi="ar-SA"/>
        </w:rPr>
        <w:t>2</w:t>
      </w:r>
    </w:p>
    <w:p>
      <w:pPr>
        <w:framePr w:w="1078" w:x="2114" w:y="5842"/>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检验依据</w:t>
      </w:r>
    </w:p>
    <w:p>
      <w:pPr>
        <w:framePr w:w="4018" w:x="3828" w:y="6466"/>
        <w:widowControl w:val="0"/>
        <w:autoSpaceDE w:val="0"/>
        <w:autoSpaceDN w:val="0"/>
        <w:spacing w:line="209" w:lineRule="exact"/>
        <w:ind w:left="470"/>
        <w:rPr>
          <w:rFonts w:hAnsi="Calibri"/>
          <w:color w:val="000000"/>
          <w:sz w:val="21"/>
          <w:szCs w:val="22"/>
          <w:lang w:val="en-US" w:eastAsia="en-US" w:bidi="ar-SA"/>
        </w:rPr>
      </w:pPr>
      <w:r>
        <w:rPr>
          <w:rFonts w:ascii="SimHei" w:hAnsi="SimHei" w:cs="SimHei"/>
          <w:color w:val="000000"/>
          <w:sz w:val="21"/>
          <w:szCs w:val="22"/>
          <w:lang w:val="en-US" w:eastAsia="en-US" w:bidi="ar-SA"/>
        </w:rPr>
        <w:t>表</w:t>
      </w:r>
      <w:r>
        <w:rPr>
          <w:rFonts w:hAnsi="Calibri"/>
          <w:color w:val="000000"/>
          <w:spacing w:val="-1"/>
          <w:sz w:val="21"/>
          <w:szCs w:val="22"/>
          <w:lang w:val="en-US" w:eastAsia="en-US" w:bidi="ar-SA"/>
        </w:rPr>
        <w:t xml:space="preserve"> </w:t>
      </w:r>
      <w:r>
        <w:rPr>
          <w:rFonts w:ascii="SimHei" w:hAnsi="Calibri"/>
          <w:color w:val="000000"/>
          <w:sz w:val="21"/>
          <w:szCs w:val="22"/>
          <w:lang w:val="en-US" w:eastAsia="en-US" w:bidi="ar-SA"/>
        </w:rPr>
        <w:t>1</w:t>
      </w:r>
      <w:r>
        <w:rPr>
          <w:rFonts w:hAnsi="Calibri"/>
          <w:color w:val="000000"/>
          <w:spacing w:val="159"/>
          <w:sz w:val="21"/>
          <w:szCs w:val="22"/>
          <w:lang w:val="en-US" w:eastAsia="en-US" w:bidi="ar-SA"/>
        </w:rPr>
        <w:t xml:space="preserve"> </w:t>
      </w:r>
      <w:r>
        <w:rPr>
          <w:rFonts w:ascii="SimHei" w:hAnsi="SimHei" w:cs="SimHei"/>
          <w:color w:val="000000"/>
          <w:sz w:val="21"/>
          <w:szCs w:val="22"/>
          <w:lang w:val="en-US" w:eastAsia="en-US" w:bidi="ar-SA"/>
        </w:rPr>
        <w:t>浸渍纸层压木质地板检验项目</w:t>
      </w:r>
    </w:p>
    <w:p>
      <w:pPr>
        <w:framePr w:w="4018" w:x="3828" w:y="6466"/>
        <w:widowControl w:val="0"/>
        <w:autoSpaceDE w:val="0"/>
        <w:autoSpaceDN w:val="0"/>
        <w:spacing w:before="413"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检验项目</w:t>
      </w:r>
    </w:p>
    <w:p>
      <w:pPr>
        <w:framePr w:w="658" w:x="1985" w:y="7087"/>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pacing w:val="-1"/>
          <w:sz w:val="21"/>
          <w:szCs w:val="22"/>
          <w:lang w:val="en-US" w:eastAsia="en-US" w:bidi="ar-SA"/>
        </w:rPr>
        <w:t>序号</w:t>
      </w:r>
    </w:p>
    <w:p>
      <w:pPr>
        <w:framePr w:w="1078" w:x="7586" w:y="7087"/>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检验方法</w:t>
      </w:r>
    </w:p>
    <w:p>
      <w:pPr>
        <w:framePr w:w="345" w:x="2141" w:y="7627"/>
        <w:widowControl w:val="0"/>
        <w:autoSpaceDE w:val="0"/>
        <w:autoSpaceDN w:val="0"/>
        <w:spacing w:line="209" w:lineRule="exact"/>
        <w:rPr>
          <w:rFonts w:hAnsi="Calibri"/>
          <w:color w:val="000000"/>
          <w:sz w:val="21"/>
          <w:szCs w:val="22"/>
          <w:lang w:val="en-US" w:eastAsia="en-US" w:bidi="ar-SA"/>
        </w:rPr>
      </w:pPr>
      <w:r>
        <w:rPr>
          <w:rFonts w:ascii="SimSun" w:hAnsi="Calibri"/>
          <w:color w:val="000000"/>
          <w:sz w:val="21"/>
          <w:szCs w:val="22"/>
          <w:lang w:val="en-US" w:eastAsia="en-US" w:bidi="ar-SA"/>
        </w:rPr>
        <w:t>1</w:t>
      </w:r>
    </w:p>
    <w:p>
      <w:pPr>
        <w:framePr w:w="345" w:x="2141" w:y="7627"/>
        <w:widowControl w:val="0"/>
        <w:autoSpaceDE w:val="0"/>
        <w:autoSpaceDN w:val="0"/>
        <w:spacing w:before="273" w:line="209" w:lineRule="exact"/>
        <w:rPr>
          <w:rFonts w:hAnsi="Calibri"/>
          <w:color w:val="000000"/>
          <w:sz w:val="21"/>
          <w:szCs w:val="22"/>
          <w:lang w:val="en-US" w:eastAsia="en-US" w:bidi="ar-SA"/>
        </w:rPr>
      </w:pPr>
      <w:r>
        <w:rPr>
          <w:rFonts w:ascii="SimSun" w:hAnsi="Calibri"/>
          <w:color w:val="000000"/>
          <w:sz w:val="21"/>
          <w:szCs w:val="22"/>
          <w:lang w:val="en-US" w:eastAsia="en-US" w:bidi="ar-SA"/>
        </w:rPr>
        <w:t>2</w:t>
      </w:r>
    </w:p>
    <w:p>
      <w:pPr>
        <w:framePr w:w="345" w:x="2141" w:y="7627"/>
        <w:widowControl w:val="0"/>
        <w:autoSpaceDE w:val="0"/>
        <w:autoSpaceDN w:val="0"/>
        <w:spacing w:before="285" w:line="209" w:lineRule="exact"/>
        <w:rPr>
          <w:rFonts w:hAnsi="Calibri"/>
          <w:color w:val="000000"/>
          <w:sz w:val="21"/>
          <w:szCs w:val="22"/>
          <w:lang w:val="en-US" w:eastAsia="en-US" w:bidi="ar-SA"/>
        </w:rPr>
      </w:pPr>
      <w:r>
        <w:rPr>
          <w:rFonts w:ascii="SimSun" w:hAnsi="Calibri"/>
          <w:color w:val="000000"/>
          <w:sz w:val="21"/>
          <w:szCs w:val="22"/>
          <w:lang w:val="en-US" w:eastAsia="en-US" w:bidi="ar-SA"/>
        </w:rPr>
        <w:t>3</w:t>
      </w:r>
    </w:p>
    <w:p>
      <w:pPr>
        <w:framePr w:w="345" w:x="2141" w:y="7627"/>
        <w:widowControl w:val="0"/>
        <w:autoSpaceDE w:val="0"/>
        <w:autoSpaceDN w:val="0"/>
        <w:spacing w:before="283" w:line="209" w:lineRule="exact"/>
        <w:rPr>
          <w:rFonts w:hAnsi="Calibri"/>
          <w:color w:val="000000"/>
          <w:sz w:val="21"/>
          <w:szCs w:val="22"/>
          <w:lang w:val="en-US" w:eastAsia="en-US" w:bidi="ar-SA"/>
        </w:rPr>
      </w:pPr>
      <w:r>
        <w:rPr>
          <w:rFonts w:ascii="SimSun" w:hAnsi="Calibri"/>
          <w:color w:val="000000"/>
          <w:sz w:val="21"/>
          <w:szCs w:val="22"/>
          <w:lang w:val="en-US" w:eastAsia="en-US" w:bidi="ar-SA"/>
        </w:rPr>
        <w:t>4</w:t>
      </w:r>
    </w:p>
    <w:p>
      <w:pPr>
        <w:framePr w:w="1709" w:x="3514" w:y="7627"/>
        <w:widowControl w:val="0"/>
        <w:autoSpaceDE w:val="0"/>
        <w:autoSpaceDN w:val="0"/>
        <w:spacing w:line="209" w:lineRule="exact"/>
        <w:ind w:left="420"/>
        <w:rPr>
          <w:rFonts w:hAnsi="Calibri"/>
          <w:color w:val="000000"/>
          <w:sz w:val="21"/>
          <w:szCs w:val="22"/>
          <w:lang w:val="en-US" w:eastAsia="en-US" w:bidi="ar-SA"/>
        </w:rPr>
      </w:pPr>
      <w:r>
        <w:rPr>
          <w:rFonts w:ascii="SimSun" w:hAnsi="SimSun" w:cs="SimSun"/>
          <w:color w:val="000000"/>
          <w:sz w:val="21"/>
          <w:szCs w:val="22"/>
          <w:lang w:val="en-US" w:eastAsia="en-US" w:bidi="ar-SA"/>
        </w:rPr>
        <w:t>含水率</w:t>
      </w:r>
    </w:p>
    <w:p>
      <w:pPr>
        <w:framePr w:w="1709" w:x="3514" w:y="7627"/>
        <w:widowControl w:val="0"/>
        <w:autoSpaceDE w:val="0"/>
        <w:autoSpaceDN w:val="0"/>
        <w:spacing w:before="273"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吸水厚度膨胀率</w:t>
      </w:r>
    </w:p>
    <w:p>
      <w:pPr>
        <w:framePr w:w="1709" w:x="3514" w:y="7627"/>
        <w:widowControl w:val="0"/>
        <w:autoSpaceDE w:val="0"/>
        <w:autoSpaceDN w:val="0"/>
        <w:spacing w:before="285" w:line="209" w:lineRule="exact"/>
        <w:ind w:left="314"/>
        <w:rPr>
          <w:rFonts w:hAnsi="Calibri"/>
          <w:color w:val="000000"/>
          <w:sz w:val="21"/>
          <w:szCs w:val="22"/>
          <w:lang w:val="en-US" w:eastAsia="en-US" w:bidi="ar-SA"/>
        </w:rPr>
      </w:pPr>
      <w:r>
        <w:rPr>
          <w:rFonts w:ascii="SimSun" w:hAnsi="SimSun" w:cs="SimSun"/>
          <w:color w:val="000000"/>
          <w:sz w:val="21"/>
          <w:szCs w:val="22"/>
          <w:lang w:val="en-US" w:eastAsia="en-US" w:bidi="ar-SA"/>
        </w:rPr>
        <w:t>表面耐磨</w:t>
      </w:r>
    </w:p>
    <w:p>
      <w:pPr>
        <w:framePr w:w="3231" w:x="6511" w:y="7627"/>
        <w:widowControl w:val="0"/>
        <w:autoSpaceDE w:val="0"/>
        <w:autoSpaceDN w:val="0"/>
        <w:spacing w:line="209" w:lineRule="exact"/>
        <w:ind w:left="53"/>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18102-2020</w:t>
      </w:r>
      <w:r>
        <w:rPr>
          <w:rFonts w:hAnsi="Calibri"/>
          <w:color w:val="000000"/>
          <w:spacing w:val="-2"/>
          <w:sz w:val="21"/>
          <w:szCs w:val="22"/>
          <w:lang w:val="en-US" w:eastAsia="en-US" w:bidi="ar-SA"/>
        </w:rPr>
        <w:t xml:space="preserve"> </w:t>
      </w:r>
      <w:r>
        <w:rPr>
          <w:rFonts w:ascii="SimSun" w:hAnsi="SimSun" w:cs="SimSun"/>
          <w:color w:val="000000"/>
          <w:spacing w:val="-1"/>
          <w:sz w:val="21"/>
          <w:szCs w:val="22"/>
          <w:lang w:val="en-US" w:eastAsia="en-US" w:bidi="ar-SA"/>
        </w:rPr>
        <w:t>中第</w:t>
      </w:r>
      <w:r>
        <w:rPr>
          <w:rFonts w:hAnsi="Calibri"/>
          <w:color w:val="000000"/>
          <w:spacing w:val="3"/>
          <w:sz w:val="21"/>
          <w:szCs w:val="22"/>
          <w:lang w:val="en-US" w:eastAsia="en-US" w:bidi="ar-SA"/>
        </w:rPr>
        <w:t xml:space="preserve"> </w:t>
      </w:r>
      <w:r>
        <w:rPr>
          <w:rFonts w:ascii="SimSun" w:hAnsi="Calibri"/>
          <w:color w:val="000000"/>
          <w:sz w:val="21"/>
          <w:szCs w:val="22"/>
          <w:lang w:val="en-US" w:eastAsia="en-US" w:bidi="ar-SA"/>
        </w:rPr>
        <w:t>6.3.3</w:t>
      </w:r>
      <w:r>
        <w:rPr>
          <w:rFonts w:hAnsi="Calibri"/>
          <w:color w:val="000000"/>
          <w:spacing w:val="-1"/>
          <w:sz w:val="21"/>
          <w:szCs w:val="22"/>
          <w:lang w:val="en-US" w:eastAsia="en-US" w:bidi="ar-SA"/>
        </w:rPr>
        <w:t xml:space="preserve"> </w:t>
      </w:r>
      <w:r>
        <w:rPr>
          <w:rFonts w:ascii="SimSun" w:hAnsi="SimSun" w:cs="SimSun"/>
          <w:color w:val="000000"/>
          <w:sz w:val="21"/>
          <w:szCs w:val="22"/>
          <w:lang w:val="en-US" w:eastAsia="en-US" w:bidi="ar-SA"/>
        </w:rPr>
        <w:t>条</w:t>
      </w:r>
    </w:p>
    <w:p>
      <w:pPr>
        <w:framePr w:w="3231" w:x="6511" w:y="7627"/>
        <w:widowControl w:val="0"/>
        <w:autoSpaceDE w:val="0"/>
        <w:autoSpaceDN w:val="0"/>
        <w:spacing w:before="273" w:line="209" w:lineRule="exact"/>
        <w:ind w:left="53"/>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18102-2020</w:t>
      </w:r>
      <w:r>
        <w:rPr>
          <w:rFonts w:hAnsi="Calibri"/>
          <w:color w:val="000000"/>
          <w:spacing w:val="-2"/>
          <w:sz w:val="21"/>
          <w:szCs w:val="22"/>
          <w:lang w:val="en-US" w:eastAsia="en-US" w:bidi="ar-SA"/>
        </w:rPr>
        <w:t xml:space="preserve"> </w:t>
      </w:r>
      <w:r>
        <w:rPr>
          <w:rFonts w:ascii="SimSun" w:hAnsi="SimSun" w:cs="SimSun"/>
          <w:color w:val="000000"/>
          <w:spacing w:val="-1"/>
          <w:sz w:val="21"/>
          <w:szCs w:val="22"/>
          <w:lang w:val="en-US" w:eastAsia="en-US" w:bidi="ar-SA"/>
        </w:rPr>
        <w:t>中第</w:t>
      </w:r>
      <w:r>
        <w:rPr>
          <w:rFonts w:hAnsi="Calibri"/>
          <w:color w:val="000000"/>
          <w:spacing w:val="3"/>
          <w:sz w:val="21"/>
          <w:szCs w:val="22"/>
          <w:lang w:val="en-US" w:eastAsia="en-US" w:bidi="ar-SA"/>
        </w:rPr>
        <w:t xml:space="preserve"> </w:t>
      </w:r>
      <w:r>
        <w:rPr>
          <w:rFonts w:ascii="SimSun" w:hAnsi="Calibri"/>
          <w:color w:val="000000"/>
          <w:sz w:val="21"/>
          <w:szCs w:val="22"/>
          <w:lang w:val="en-US" w:eastAsia="en-US" w:bidi="ar-SA"/>
        </w:rPr>
        <w:t>6.3.4</w:t>
      </w:r>
      <w:r>
        <w:rPr>
          <w:rFonts w:hAnsi="Calibri"/>
          <w:color w:val="000000"/>
          <w:spacing w:val="-1"/>
          <w:sz w:val="21"/>
          <w:szCs w:val="22"/>
          <w:lang w:val="en-US" w:eastAsia="en-US" w:bidi="ar-SA"/>
        </w:rPr>
        <w:t xml:space="preserve"> </w:t>
      </w:r>
      <w:r>
        <w:rPr>
          <w:rFonts w:ascii="SimSun" w:hAnsi="SimSun" w:cs="SimSun"/>
          <w:color w:val="000000"/>
          <w:sz w:val="21"/>
          <w:szCs w:val="22"/>
          <w:lang w:val="en-US" w:eastAsia="en-US" w:bidi="ar-SA"/>
        </w:rPr>
        <w:t>条</w:t>
      </w:r>
    </w:p>
    <w:p>
      <w:pPr>
        <w:framePr w:w="3231" w:x="6511" w:y="7627"/>
        <w:widowControl w:val="0"/>
        <w:autoSpaceDE w:val="0"/>
        <w:autoSpaceDN w:val="0"/>
        <w:spacing w:before="285"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18102-2020</w:t>
      </w:r>
      <w:r>
        <w:rPr>
          <w:rFonts w:hAnsi="Calibri"/>
          <w:color w:val="000000"/>
          <w:spacing w:val="-2"/>
          <w:sz w:val="21"/>
          <w:szCs w:val="22"/>
          <w:lang w:val="en-US" w:eastAsia="en-US" w:bidi="ar-SA"/>
        </w:rPr>
        <w:t xml:space="preserve"> </w:t>
      </w:r>
      <w:r>
        <w:rPr>
          <w:rFonts w:ascii="SimSun" w:hAnsi="SimSun" w:cs="SimSun"/>
          <w:color w:val="000000"/>
          <w:spacing w:val="-1"/>
          <w:sz w:val="21"/>
          <w:szCs w:val="22"/>
          <w:lang w:val="en-US" w:eastAsia="en-US" w:bidi="ar-SA"/>
        </w:rPr>
        <w:t>中第</w:t>
      </w:r>
      <w:r>
        <w:rPr>
          <w:rFonts w:hAnsi="Calibri"/>
          <w:color w:val="000000"/>
          <w:spacing w:val="3"/>
          <w:sz w:val="21"/>
          <w:szCs w:val="22"/>
          <w:lang w:val="en-US" w:eastAsia="en-US" w:bidi="ar-SA"/>
        </w:rPr>
        <w:t xml:space="preserve"> </w:t>
      </w:r>
      <w:r>
        <w:rPr>
          <w:rFonts w:ascii="SimSun" w:hAnsi="Calibri"/>
          <w:color w:val="000000"/>
          <w:sz w:val="21"/>
          <w:szCs w:val="22"/>
          <w:lang w:val="en-US" w:eastAsia="en-US" w:bidi="ar-SA"/>
        </w:rPr>
        <w:t>6.3.10</w:t>
      </w:r>
      <w:r>
        <w:rPr>
          <w:rFonts w:hAnsi="Calibri"/>
          <w:color w:val="000000"/>
          <w:spacing w:val="-2"/>
          <w:sz w:val="21"/>
          <w:szCs w:val="22"/>
          <w:lang w:val="en-US" w:eastAsia="en-US" w:bidi="ar-SA"/>
        </w:rPr>
        <w:t xml:space="preserve"> </w:t>
      </w:r>
      <w:r>
        <w:rPr>
          <w:rFonts w:ascii="SimSun" w:hAnsi="SimSun" w:cs="SimSun"/>
          <w:color w:val="000000"/>
          <w:sz w:val="21"/>
          <w:szCs w:val="22"/>
          <w:lang w:val="en-US" w:eastAsia="en-US" w:bidi="ar-SA"/>
        </w:rPr>
        <w:t>条</w:t>
      </w:r>
    </w:p>
    <w:p>
      <w:pPr>
        <w:framePr w:w="3231" w:x="6511" w:y="7627"/>
        <w:widowControl w:val="0"/>
        <w:autoSpaceDE w:val="0"/>
        <w:autoSpaceDN w:val="0"/>
        <w:spacing w:before="283" w:line="209" w:lineRule="exact"/>
        <w:ind w:left="106"/>
        <w:rPr>
          <w:rFonts w:hAnsi="Calibri"/>
          <w:color w:val="000000"/>
          <w:sz w:val="21"/>
          <w:szCs w:val="22"/>
          <w:lang w:val="en-US" w:eastAsia="en-US" w:bidi="ar-SA"/>
        </w:rPr>
      </w:pPr>
      <w:r>
        <w:rPr>
          <w:rFonts w:ascii="SimSun" w:hAnsi="Calibri"/>
          <w:color w:val="000000"/>
          <w:sz w:val="21"/>
          <w:szCs w:val="22"/>
          <w:lang w:val="en-US" w:eastAsia="en-US" w:bidi="ar-SA"/>
        </w:rPr>
        <w:t>GB/T</w:t>
      </w:r>
      <w:r>
        <w:rPr>
          <w:rFonts w:hAnsi="Calibri"/>
          <w:color w:val="000000"/>
          <w:spacing w:val="52"/>
          <w:sz w:val="21"/>
          <w:szCs w:val="22"/>
          <w:lang w:val="en-US" w:eastAsia="en-US" w:bidi="ar-SA"/>
        </w:rPr>
        <w:t xml:space="preserve"> </w:t>
      </w:r>
      <w:r>
        <w:rPr>
          <w:rFonts w:ascii="SimSun" w:hAnsi="Calibri"/>
          <w:color w:val="000000"/>
          <w:sz w:val="21"/>
          <w:szCs w:val="22"/>
          <w:lang w:val="en-US" w:eastAsia="en-US" w:bidi="ar-SA"/>
        </w:rPr>
        <w:t>17657-2013</w:t>
      </w:r>
      <w:r>
        <w:rPr>
          <w:rFonts w:hAnsi="Calibri"/>
          <w:color w:val="000000"/>
          <w:spacing w:val="1"/>
          <w:sz w:val="21"/>
          <w:szCs w:val="22"/>
          <w:lang w:val="en-US" w:eastAsia="en-US" w:bidi="ar-SA"/>
        </w:rPr>
        <w:t xml:space="preserve"> </w:t>
      </w:r>
      <w:r>
        <w:rPr>
          <w:rFonts w:ascii="SimSun" w:hAnsi="SimSun" w:cs="SimSun"/>
          <w:color w:val="000000"/>
          <w:spacing w:val="-1"/>
          <w:sz w:val="21"/>
          <w:szCs w:val="22"/>
          <w:lang w:val="en-US" w:eastAsia="en-US" w:bidi="ar-SA"/>
        </w:rPr>
        <w:t>中第</w:t>
      </w:r>
      <w:r>
        <w:rPr>
          <w:rFonts w:hAnsi="Calibri"/>
          <w:color w:val="000000"/>
          <w:spacing w:val="3"/>
          <w:sz w:val="21"/>
          <w:szCs w:val="22"/>
          <w:lang w:val="en-US" w:eastAsia="en-US" w:bidi="ar-SA"/>
        </w:rPr>
        <w:t xml:space="preserve"> </w:t>
      </w:r>
      <w:r>
        <w:rPr>
          <w:rFonts w:ascii="SimSun" w:hAnsi="Calibri"/>
          <w:color w:val="000000"/>
          <w:sz w:val="21"/>
          <w:szCs w:val="22"/>
          <w:lang w:val="en-US" w:eastAsia="en-US" w:bidi="ar-SA"/>
        </w:rPr>
        <w:t>4.60</w:t>
      </w:r>
      <w:r>
        <w:rPr>
          <w:rFonts w:hAnsi="Calibri"/>
          <w:color w:val="000000"/>
          <w:spacing w:val="-1"/>
          <w:sz w:val="21"/>
          <w:szCs w:val="22"/>
          <w:lang w:val="en-US" w:eastAsia="en-US" w:bidi="ar-SA"/>
        </w:rPr>
        <w:t xml:space="preserve"> </w:t>
      </w:r>
      <w:r>
        <w:rPr>
          <w:rFonts w:ascii="SimSun" w:hAnsi="SimSun" w:cs="SimSun"/>
          <w:color w:val="000000"/>
          <w:sz w:val="21"/>
          <w:szCs w:val="22"/>
          <w:lang w:val="en-US" w:eastAsia="en-US" w:bidi="ar-SA"/>
        </w:rPr>
        <w:t>条</w:t>
      </w:r>
    </w:p>
    <w:p>
      <w:pPr>
        <w:framePr w:w="1289" w:x="3722" w:y="9096"/>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甲醛释放量</w:t>
      </w:r>
    </w:p>
    <w:p>
      <w:pPr>
        <w:framePr w:w="2916" w:x="4613" w:y="9660"/>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表</w:t>
      </w:r>
      <w:r>
        <w:rPr>
          <w:rFonts w:hAnsi="Calibri"/>
          <w:color w:val="000000"/>
          <w:spacing w:val="1"/>
          <w:sz w:val="21"/>
          <w:szCs w:val="22"/>
          <w:lang w:val="en-US" w:eastAsia="en-US" w:bidi="ar-SA"/>
        </w:rPr>
        <w:t xml:space="preserve"> </w:t>
      </w:r>
      <w:r>
        <w:rPr>
          <w:rFonts w:ascii="SimHei" w:hAnsi="Calibri"/>
          <w:color w:val="000000"/>
          <w:sz w:val="21"/>
          <w:szCs w:val="22"/>
          <w:lang w:val="en-US" w:eastAsia="en-US" w:bidi="ar-SA"/>
        </w:rPr>
        <w:t>2</w:t>
      </w:r>
      <w:r>
        <w:rPr>
          <w:rFonts w:hAnsi="Calibri"/>
          <w:color w:val="000000"/>
          <w:spacing w:val="157"/>
          <w:sz w:val="21"/>
          <w:szCs w:val="22"/>
          <w:lang w:val="en-US" w:eastAsia="en-US" w:bidi="ar-SA"/>
        </w:rPr>
        <w:t xml:space="preserve"> </w:t>
      </w:r>
      <w:r>
        <w:rPr>
          <w:rFonts w:ascii="SimHei" w:hAnsi="SimHei" w:cs="SimHei"/>
          <w:color w:val="000000"/>
          <w:sz w:val="21"/>
          <w:szCs w:val="22"/>
          <w:lang w:val="en-US" w:eastAsia="en-US" w:bidi="ar-SA"/>
        </w:rPr>
        <w:t>实木复合地板检验项目</w:t>
      </w:r>
    </w:p>
    <w:p>
      <w:pPr>
        <w:framePr w:w="658" w:x="1985" w:y="10282"/>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pacing w:val="-1"/>
          <w:sz w:val="21"/>
          <w:szCs w:val="22"/>
          <w:lang w:val="en-US" w:eastAsia="en-US" w:bidi="ar-SA"/>
        </w:rPr>
        <w:t>序号</w:t>
      </w:r>
    </w:p>
    <w:p>
      <w:pPr>
        <w:framePr w:w="1078" w:x="3828" w:y="10282"/>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检验项目</w:t>
      </w:r>
    </w:p>
    <w:p>
      <w:pPr>
        <w:framePr w:w="1078" w:x="7586" w:y="10282"/>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检验方法</w:t>
      </w:r>
    </w:p>
    <w:p>
      <w:pPr>
        <w:framePr w:w="345" w:x="2141" w:y="10822"/>
        <w:widowControl w:val="0"/>
        <w:autoSpaceDE w:val="0"/>
        <w:autoSpaceDN w:val="0"/>
        <w:spacing w:line="209" w:lineRule="exact"/>
        <w:rPr>
          <w:rFonts w:hAnsi="Calibri"/>
          <w:color w:val="000000"/>
          <w:sz w:val="21"/>
          <w:szCs w:val="22"/>
          <w:lang w:val="en-US" w:eastAsia="en-US" w:bidi="ar-SA"/>
        </w:rPr>
      </w:pPr>
      <w:r>
        <w:rPr>
          <w:rFonts w:ascii="SimSun" w:hAnsi="Calibri"/>
          <w:color w:val="000000"/>
          <w:sz w:val="21"/>
          <w:szCs w:val="22"/>
          <w:lang w:val="en-US" w:eastAsia="en-US" w:bidi="ar-SA"/>
        </w:rPr>
        <w:t>1</w:t>
      </w:r>
    </w:p>
    <w:p>
      <w:pPr>
        <w:framePr w:w="345" w:x="2141" w:y="10822"/>
        <w:widowControl w:val="0"/>
        <w:autoSpaceDE w:val="0"/>
        <w:autoSpaceDN w:val="0"/>
        <w:spacing w:before="273" w:line="209" w:lineRule="exact"/>
        <w:rPr>
          <w:rFonts w:hAnsi="Calibri"/>
          <w:color w:val="000000"/>
          <w:sz w:val="21"/>
          <w:szCs w:val="22"/>
          <w:lang w:val="en-US" w:eastAsia="en-US" w:bidi="ar-SA"/>
        </w:rPr>
      </w:pPr>
      <w:r>
        <w:rPr>
          <w:rFonts w:ascii="SimSun" w:hAnsi="Calibri"/>
          <w:color w:val="000000"/>
          <w:sz w:val="21"/>
          <w:szCs w:val="22"/>
          <w:lang w:val="en-US" w:eastAsia="en-US" w:bidi="ar-SA"/>
        </w:rPr>
        <w:t>2</w:t>
      </w:r>
    </w:p>
    <w:p>
      <w:pPr>
        <w:framePr w:w="345" w:x="2141" w:y="10822"/>
        <w:widowControl w:val="0"/>
        <w:autoSpaceDE w:val="0"/>
        <w:autoSpaceDN w:val="0"/>
        <w:spacing w:before="285" w:line="209" w:lineRule="exact"/>
        <w:rPr>
          <w:rFonts w:hAnsi="Calibri"/>
          <w:color w:val="000000"/>
          <w:sz w:val="21"/>
          <w:szCs w:val="22"/>
          <w:lang w:val="en-US" w:eastAsia="en-US" w:bidi="ar-SA"/>
        </w:rPr>
      </w:pPr>
      <w:r>
        <w:rPr>
          <w:rFonts w:ascii="SimSun" w:hAnsi="Calibri"/>
          <w:color w:val="000000"/>
          <w:sz w:val="21"/>
          <w:szCs w:val="22"/>
          <w:lang w:val="en-US" w:eastAsia="en-US" w:bidi="ar-SA"/>
        </w:rPr>
        <w:t>3</w:t>
      </w:r>
    </w:p>
    <w:p>
      <w:pPr>
        <w:framePr w:w="345" w:x="2141" w:y="10822"/>
        <w:widowControl w:val="0"/>
        <w:autoSpaceDE w:val="0"/>
        <w:autoSpaceDN w:val="0"/>
        <w:spacing w:before="285" w:line="209" w:lineRule="exact"/>
        <w:rPr>
          <w:rFonts w:hAnsi="Calibri"/>
          <w:color w:val="000000"/>
          <w:sz w:val="21"/>
          <w:szCs w:val="22"/>
          <w:lang w:val="en-US" w:eastAsia="en-US" w:bidi="ar-SA"/>
        </w:rPr>
      </w:pPr>
      <w:r>
        <w:rPr>
          <w:rFonts w:ascii="SimSun" w:hAnsi="Calibri"/>
          <w:color w:val="000000"/>
          <w:sz w:val="21"/>
          <w:szCs w:val="22"/>
          <w:lang w:val="en-US" w:eastAsia="en-US" w:bidi="ar-SA"/>
        </w:rPr>
        <w:t>4</w:t>
      </w:r>
    </w:p>
    <w:p>
      <w:pPr>
        <w:framePr w:w="345" w:x="2141" w:y="10822"/>
        <w:widowControl w:val="0"/>
        <w:autoSpaceDE w:val="0"/>
        <w:autoSpaceDN w:val="0"/>
        <w:spacing w:before="285" w:line="209" w:lineRule="exact"/>
        <w:rPr>
          <w:rFonts w:hAnsi="Calibri"/>
          <w:color w:val="000000"/>
          <w:sz w:val="21"/>
          <w:szCs w:val="22"/>
          <w:lang w:val="en-US" w:eastAsia="en-US" w:bidi="ar-SA"/>
        </w:rPr>
      </w:pPr>
      <w:r>
        <w:rPr>
          <w:rFonts w:ascii="SimSun" w:hAnsi="Calibri"/>
          <w:color w:val="000000"/>
          <w:sz w:val="21"/>
          <w:szCs w:val="22"/>
          <w:lang w:val="en-US" w:eastAsia="en-US" w:bidi="ar-SA"/>
        </w:rPr>
        <w:t>5</w:t>
      </w:r>
    </w:p>
    <w:p>
      <w:pPr>
        <w:framePr w:w="1078" w:x="3828" w:y="10822"/>
        <w:widowControl w:val="0"/>
        <w:autoSpaceDE w:val="0"/>
        <w:autoSpaceDN w:val="0"/>
        <w:spacing w:line="209" w:lineRule="exact"/>
        <w:ind w:left="106"/>
        <w:rPr>
          <w:rFonts w:hAnsi="Calibri"/>
          <w:color w:val="000000"/>
          <w:sz w:val="21"/>
          <w:szCs w:val="22"/>
          <w:lang w:val="en-US" w:eastAsia="en-US" w:bidi="ar-SA"/>
        </w:rPr>
      </w:pPr>
      <w:r>
        <w:rPr>
          <w:rFonts w:ascii="SimSun" w:hAnsi="SimSun" w:cs="SimSun"/>
          <w:color w:val="000000"/>
          <w:sz w:val="21"/>
          <w:szCs w:val="22"/>
          <w:lang w:val="en-US" w:eastAsia="en-US" w:bidi="ar-SA"/>
        </w:rPr>
        <w:t>含水率</w:t>
      </w:r>
    </w:p>
    <w:p>
      <w:pPr>
        <w:framePr w:w="1078" w:x="3828" w:y="10822"/>
        <w:widowControl w:val="0"/>
        <w:autoSpaceDE w:val="0"/>
        <w:autoSpaceDN w:val="0"/>
        <w:spacing w:before="273"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静曲强度</w:t>
      </w:r>
    </w:p>
    <w:p>
      <w:pPr>
        <w:framePr w:w="3125" w:x="6564" w:y="10822"/>
        <w:widowControl w:val="0"/>
        <w:autoSpaceDE w:val="0"/>
        <w:autoSpaceDN w:val="0"/>
        <w:spacing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18103-2013</w:t>
      </w:r>
      <w:r>
        <w:rPr>
          <w:rFonts w:hAnsi="Calibri"/>
          <w:color w:val="000000"/>
          <w:spacing w:val="-2"/>
          <w:sz w:val="21"/>
          <w:szCs w:val="22"/>
          <w:lang w:val="en-US" w:eastAsia="en-US" w:bidi="ar-SA"/>
        </w:rPr>
        <w:t xml:space="preserve"> </w:t>
      </w:r>
      <w:r>
        <w:rPr>
          <w:rFonts w:ascii="SimSun" w:hAnsi="SimSun" w:cs="SimSun"/>
          <w:color w:val="000000"/>
          <w:spacing w:val="-1"/>
          <w:sz w:val="21"/>
          <w:szCs w:val="22"/>
          <w:lang w:val="en-US" w:eastAsia="en-US" w:bidi="ar-SA"/>
        </w:rPr>
        <w:t>中第</w:t>
      </w:r>
      <w:r>
        <w:rPr>
          <w:rFonts w:hAnsi="Calibri"/>
          <w:color w:val="000000"/>
          <w:spacing w:val="3"/>
          <w:sz w:val="21"/>
          <w:szCs w:val="22"/>
          <w:lang w:val="en-US" w:eastAsia="en-US" w:bidi="ar-SA"/>
        </w:rPr>
        <w:t xml:space="preserve"> </w:t>
      </w:r>
      <w:r>
        <w:rPr>
          <w:rFonts w:ascii="SimSun" w:hAnsi="Calibri"/>
          <w:color w:val="000000"/>
          <w:sz w:val="21"/>
          <w:szCs w:val="22"/>
          <w:lang w:val="en-US" w:eastAsia="en-US" w:bidi="ar-SA"/>
        </w:rPr>
        <w:t>6.3.3</w:t>
      </w:r>
      <w:r>
        <w:rPr>
          <w:rFonts w:hAnsi="Calibri"/>
          <w:color w:val="000000"/>
          <w:spacing w:val="-1"/>
          <w:sz w:val="21"/>
          <w:szCs w:val="22"/>
          <w:lang w:val="en-US" w:eastAsia="en-US" w:bidi="ar-SA"/>
        </w:rPr>
        <w:t xml:space="preserve"> </w:t>
      </w:r>
      <w:r>
        <w:rPr>
          <w:rFonts w:ascii="SimSun" w:hAnsi="SimSun" w:cs="SimSun"/>
          <w:color w:val="000000"/>
          <w:sz w:val="21"/>
          <w:szCs w:val="22"/>
          <w:lang w:val="en-US" w:eastAsia="en-US" w:bidi="ar-SA"/>
        </w:rPr>
        <w:t>条</w:t>
      </w:r>
    </w:p>
    <w:p>
      <w:pPr>
        <w:framePr w:w="3125" w:x="6564" w:y="10822"/>
        <w:widowControl w:val="0"/>
        <w:autoSpaceDE w:val="0"/>
        <w:autoSpaceDN w:val="0"/>
        <w:spacing w:before="273"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18103-2013</w:t>
      </w:r>
      <w:r>
        <w:rPr>
          <w:rFonts w:hAnsi="Calibri"/>
          <w:color w:val="000000"/>
          <w:spacing w:val="-2"/>
          <w:sz w:val="21"/>
          <w:szCs w:val="22"/>
          <w:lang w:val="en-US" w:eastAsia="en-US" w:bidi="ar-SA"/>
        </w:rPr>
        <w:t xml:space="preserve"> </w:t>
      </w:r>
      <w:r>
        <w:rPr>
          <w:rFonts w:ascii="SimSun" w:hAnsi="SimSun" w:cs="SimSun"/>
          <w:color w:val="000000"/>
          <w:spacing w:val="-1"/>
          <w:sz w:val="21"/>
          <w:szCs w:val="22"/>
          <w:lang w:val="en-US" w:eastAsia="en-US" w:bidi="ar-SA"/>
        </w:rPr>
        <w:t>中第</w:t>
      </w:r>
      <w:r>
        <w:rPr>
          <w:rFonts w:hAnsi="Calibri"/>
          <w:color w:val="000000"/>
          <w:spacing w:val="3"/>
          <w:sz w:val="21"/>
          <w:szCs w:val="22"/>
          <w:lang w:val="en-US" w:eastAsia="en-US" w:bidi="ar-SA"/>
        </w:rPr>
        <w:t xml:space="preserve"> </w:t>
      </w:r>
      <w:r>
        <w:rPr>
          <w:rFonts w:ascii="SimSun" w:hAnsi="Calibri"/>
          <w:color w:val="000000"/>
          <w:sz w:val="21"/>
          <w:szCs w:val="22"/>
          <w:lang w:val="en-US" w:eastAsia="en-US" w:bidi="ar-SA"/>
        </w:rPr>
        <w:t>6.3.4</w:t>
      </w:r>
      <w:r>
        <w:rPr>
          <w:rFonts w:hAnsi="Calibri"/>
          <w:color w:val="000000"/>
          <w:spacing w:val="-1"/>
          <w:sz w:val="21"/>
          <w:szCs w:val="22"/>
          <w:lang w:val="en-US" w:eastAsia="en-US" w:bidi="ar-SA"/>
        </w:rPr>
        <w:t xml:space="preserve"> </w:t>
      </w:r>
      <w:r>
        <w:rPr>
          <w:rFonts w:ascii="SimSun" w:hAnsi="SimSun" w:cs="SimSun"/>
          <w:color w:val="000000"/>
          <w:sz w:val="21"/>
          <w:szCs w:val="22"/>
          <w:lang w:val="en-US" w:eastAsia="en-US" w:bidi="ar-SA"/>
        </w:rPr>
        <w:t>条</w:t>
      </w:r>
    </w:p>
    <w:p>
      <w:pPr>
        <w:framePr w:w="3125" w:x="6564" w:y="10822"/>
        <w:widowControl w:val="0"/>
        <w:autoSpaceDE w:val="0"/>
        <w:autoSpaceDN w:val="0"/>
        <w:spacing w:before="285"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18103-2013</w:t>
      </w:r>
      <w:r>
        <w:rPr>
          <w:rFonts w:hAnsi="Calibri"/>
          <w:color w:val="000000"/>
          <w:spacing w:val="-2"/>
          <w:sz w:val="21"/>
          <w:szCs w:val="22"/>
          <w:lang w:val="en-US" w:eastAsia="en-US" w:bidi="ar-SA"/>
        </w:rPr>
        <w:t xml:space="preserve"> </w:t>
      </w:r>
      <w:r>
        <w:rPr>
          <w:rFonts w:ascii="SimSun" w:hAnsi="SimSun" w:cs="SimSun"/>
          <w:color w:val="000000"/>
          <w:spacing w:val="-1"/>
          <w:sz w:val="21"/>
          <w:szCs w:val="22"/>
          <w:lang w:val="en-US" w:eastAsia="en-US" w:bidi="ar-SA"/>
        </w:rPr>
        <w:t>中第</w:t>
      </w:r>
      <w:r>
        <w:rPr>
          <w:rFonts w:hAnsi="Calibri"/>
          <w:color w:val="000000"/>
          <w:spacing w:val="3"/>
          <w:sz w:val="21"/>
          <w:szCs w:val="22"/>
          <w:lang w:val="en-US" w:eastAsia="en-US" w:bidi="ar-SA"/>
        </w:rPr>
        <w:t xml:space="preserve"> </w:t>
      </w:r>
      <w:r>
        <w:rPr>
          <w:rFonts w:ascii="SimSun" w:hAnsi="Calibri"/>
          <w:color w:val="000000"/>
          <w:sz w:val="21"/>
          <w:szCs w:val="22"/>
          <w:lang w:val="en-US" w:eastAsia="en-US" w:bidi="ar-SA"/>
        </w:rPr>
        <w:t>6.3.7</w:t>
      </w:r>
      <w:r>
        <w:rPr>
          <w:rFonts w:hAnsi="Calibri"/>
          <w:color w:val="000000"/>
          <w:spacing w:val="-1"/>
          <w:sz w:val="21"/>
          <w:szCs w:val="22"/>
          <w:lang w:val="en-US" w:eastAsia="en-US" w:bidi="ar-SA"/>
        </w:rPr>
        <w:t xml:space="preserve"> </w:t>
      </w:r>
      <w:r>
        <w:rPr>
          <w:rFonts w:ascii="SimSun" w:hAnsi="SimSun" w:cs="SimSun"/>
          <w:color w:val="000000"/>
          <w:sz w:val="21"/>
          <w:szCs w:val="22"/>
          <w:lang w:val="en-US" w:eastAsia="en-US" w:bidi="ar-SA"/>
        </w:rPr>
        <w:t>条</w:t>
      </w:r>
    </w:p>
    <w:p>
      <w:pPr>
        <w:framePr w:w="3125" w:x="6564" w:y="10822"/>
        <w:widowControl w:val="0"/>
        <w:autoSpaceDE w:val="0"/>
        <w:autoSpaceDN w:val="0"/>
        <w:spacing w:before="285"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18103-2013</w:t>
      </w:r>
      <w:r>
        <w:rPr>
          <w:rFonts w:hAnsi="Calibri"/>
          <w:color w:val="000000"/>
          <w:spacing w:val="-2"/>
          <w:sz w:val="21"/>
          <w:szCs w:val="22"/>
          <w:lang w:val="en-US" w:eastAsia="en-US" w:bidi="ar-SA"/>
        </w:rPr>
        <w:t xml:space="preserve"> </w:t>
      </w:r>
      <w:r>
        <w:rPr>
          <w:rFonts w:ascii="SimSun" w:hAnsi="SimSun" w:cs="SimSun"/>
          <w:color w:val="000000"/>
          <w:spacing w:val="-1"/>
          <w:sz w:val="21"/>
          <w:szCs w:val="22"/>
          <w:lang w:val="en-US" w:eastAsia="en-US" w:bidi="ar-SA"/>
        </w:rPr>
        <w:t>中第</w:t>
      </w:r>
      <w:r>
        <w:rPr>
          <w:rFonts w:hAnsi="Calibri"/>
          <w:color w:val="000000"/>
          <w:spacing w:val="3"/>
          <w:sz w:val="21"/>
          <w:szCs w:val="22"/>
          <w:lang w:val="en-US" w:eastAsia="en-US" w:bidi="ar-SA"/>
        </w:rPr>
        <w:t xml:space="preserve"> </w:t>
      </w:r>
      <w:r>
        <w:rPr>
          <w:rFonts w:ascii="SimSun" w:hAnsi="Calibri"/>
          <w:color w:val="000000"/>
          <w:sz w:val="21"/>
          <w:szCs w:val="22"/>
          <w:lang w:val="en-US" w:eastAsia="en-US" w:bidi="ar-SA"/>
        </w:rPr>
        <w:t>6.3.5</w:t>
      </w:r>
      <w:r>
        <w:rPr>
          <w:rFonts w:hAnsi="Calibri"/>
          <w:color w:val="000000"/>
          <w:spacing w:val="-1"/>
          <w:sz w:val="21"/>
          <w:szCs w:val="22"/>
          <w:lang w:val="en-US" w:eastAsia="en-US" w:bidi="ar-SA"/>
        </w:rPr>
        <w:t xml:space="preserve"> </w:t>
      </w:r>
      <w:r>
        <w:rPr>
          <w:rFonts w:ascii="SimSun" w:hAnsi="SimSun" w:cs="SimSun"/>
          <w:color w:val="000000"/>
          <w:sz w:val="21"/>
          <w:szCs w:val="22"/>
          <w:lang w:val="en-US" w:eastAsia="en-US" w:bidi="ar-SA"/>
        </w:rPr>
        <w:t>条</w:t>
      </w:r>
    </w:p>
    <w:p>
      <w:pPr>
        <w:framePr w:w="3125" w:x="6564" w:y="10822"/>
        <w:widowControl w:val="0"/>
        <w:autoSpaceDE w:val="0"/>
        <w:autoSpaceDN w:val="0"/>
        <w:spacing w:before="285" w:line="209" w:lineRule="exact"/>
        <w:ind w:left="53"/>
        <w:rPr>
          <w:rFonts w:hAnsi="Calibri"/>
          <w:color w:val="000000"/>
          <w:sz w:val="21"/>
          <w:szCs w:val="22"/>
          <w:lang w:val="en-US" w:eastAsia="en-US" w:bidi="ar-SA"/>
        </w:rPr>
      </w:pPr>
      <w:r>
        <w:rPr>
          <w:rFonts w:ascii="SimSun" w:hAnsi="Calibri"/>
          <w:color w:val="000000"/>
          <w:sz w:val="21"/>
          <w:szCs w:val="22"/>
          <w:lang w:val="en-US" w:eastAsia="en-US" w:bidi="ar-SA"/>
        </w:rPr>
        <w:t>GB/T</w:t>
      </w:r>
      <w:r>
        <w:rPr>
          <w:rFonts w:hAnsi="Calibri"/>
          <w:color w:val="000000"/>
          <w:spacing w:val="52"/>
          <w:sz w:val="21"/>
          <w:szCs w:val="22"/>
          <w:lang w:val="en-US" w:eastAsia="en-US" w:bidi="ar-SA"/>
        </w:rPr>
        <w:t xml:space="preserve"> </w:t>
      </w:r>
      <w:r>
        <w:rPr>
          <w:rFonts w:ascii="SimSun" w:hAnsi="Calibri"/>
          <w:color w:val="000000"/>
          <w:sz w:val="21"/>
          <w:szCs w:val="22"/>
          <w:lang w:val="en-US" w:eastAsia="en-US" w:bidi="ar-SA"/>
        </w:rPr>
        <w:t>17657-2013</w:t>
      </w:r>
      <w:r>
        <w:rPr>
          <w:rFonts w:hAnsi="Calibri"/>
          <w:color w:val="000000"/>
          <w:spacing w:val="1"/>
          <w:sz w:val="21"/>
          <w:szCs w:val="22"/>
          <w:lang w:val="en-US" w:eastAsia="en-US" w:bidi="ar-SA"/>
        </w:rPr>
        <w:t xml:space="preserve"> </w:t>
      </w:r>
      <w:r>
        <w:rPr>
          <w:rFonts w:ascii="SimSun" w:hAnsi="SimSun" w:cs="SimSun"/>
          <w:color w:val="000000"/>
          <w:spacing w:val="-1"/>
          <w:sz w:val="21"/>
          <w:szCs w:val="22"/>
          <w:lang w:val="en-US" w:eastAsia="en-US" w:bidi="ar-SA"/>
        </w:rPr>
        <w:t>中第</w:t>
      </w:r>
      <w:r>
        <w:rPr>
          <w:rFonts w:hAnsi="Calibri"/>
          <w:color w:val="000000"/>
          <w:spacing w:val="3"/>
          <w:sz w:val="21"/>
          <w:szCs w:val="22"/>
          <w:lang w:val="en-US" w:eastAsia="en-US" w:bidi="ar-SA"/>
        </w:rPr>
        <w:t xml:space="preserve"> </w:t>
      </w:r>
      <w:r>
        <w:rPr>
          <w:rFonts w:ascii="SimSun" w:hAnsi="Calibri"/>
          <w:color w:val="000000"/>
          <w:sz w:val="21"/>
          <w:szCs w:val="22"/>
          <w:lang w:val="en-US" w:eastAsia="en-US" w:bidi="ar-SA"/>
        </w:rPr>
        <w:t>4.60</w:t>
      </w:r>
      <w:r>
        <w:rPr>
          <w:rFonts w:hAnsi="Calibri"/>
          <w:color w:val="000000"/>
          <w:spacing w:val="-1"/>
          <w:sz w:val="21"/>
          <w:szCs w:val="22"/>
          <w:lang w:val="en-US" w:eastAsia="en-US" w:bidi="ar-SA"/>
        </w:rPr>
        <w:t xml:space="preserve"> </w:t>
      </w:r>
      <w:r>
        <w:rPr>
          <w:rFonts w:ascii="SimSun" w:hAnsi="SimSun" w:cs="SimSun"/>
          <w:color w:val="000000"/>
          <w:sz w:val="21"/>
          <w:szCs w:val="22"/>
          <w:lang w:val="en-US" w:eastAsia="en-US" w:bidi="ar-SA"/>
        </w:rPr>
        <w:t>条</w:t>
      </w:r>
    </w:p>
    <w:p>
      <w:pPr>
        <w:framePr w:w="1078" w:x="3828" w:y="11799"/>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表面耐磨</w:t>
      </w:r>
    </w:p>
    <w:p>
      <w:pPr>
        <w:framePr w:w="1289" w:x="3722" w:y="12293"/>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漆膜附着力</w:t>
      </w:r>
    </w:p>
    <w:p>
      <w:pPr>
        <w:framePr w:w="1289" w:x="3722" w:y="12293"/>
        <w:widowControl w:val="0"/>
        <w:autoSpaceDE w:val="0"/>
        <w:autoSpaceDN w:val="0"/>
        <w:spacing w:before="285"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甲醛释放量</w:t>
      </w:r>
    </w:p>
    <w:p>
      <w:pPr>
        <w:framePr w:w="2494" w:x="4824" w:y="13351"/>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表</w:t>
      </w:r>
      <w:r>
        <w:rPr>
          <w:rFonts w:hAnsi="Calibri"/>
          <w:color w:val="000000"/>
          <w:spacing w:val="-1"/>
          <w:sz w:val="21"/>
          <w:szCs w:val="22"/>
          <w:lang w:val="en-US" w:eastAsia="en-US" w:bidi="ar-SA"/>
        </w:rPr>
        <w:t xml:space="preserve"> </w:t>
      </w:r>
      <w:r>
        <w:rPr>
          <w:rFonts w:ascii="SimHei" w:hAnsi="Calibri"/>
          <w:color w:val="000000"/>
          <w:sz w:val="21"/>
          <w:szCs w:val="22"/>
          <w:lang w:val="en-US" w:eastAsia="en-US" w:bidi="ar-SA"/>
        </w:rPr>
        <w:t>3</w:t>
      </w:r>
      <w:r>
        <w:rPr>
          <w:rFonts w:hAnsi="Calibri"/>
          <w:color w:val="000000"/>
          <w:spacing w:val="157"/>
          <w:sz w:val="21"/>
          <w:szCs w:val="22"/>
          <w:lang w:val="en-US" w:eastAsia="en-US" w:bidi="ar-SA"/>
        </w:rPr>
        <w:t xml:space="preserve"> </w:t>
      </w:r>
      <w:r>
        <w:rPr>
          <w:rFonts w:ascii="SimHei" w:hAnsi="SimHei" w:cs="SimHei"/>
          <w:color w:val="000000"/>
          <w:sz w:val="21"/>
          <w:szCs w:val="22"/>
          <w:lang w:val="en-US" w:eastAsia="en-US" w:bidi="ar-SA"/>
        </w:rPr>
        <w:t>实木地板检验项目</w:t>
      </w:r>
    </w:p>
    <w:p>
      <w:pPr>
        <w:framePr w:w="658" w:x="1985" w:y="13973"/>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pacing w:val="-1"/>
          <w:sz w:val="21"/>
          <w:szCs w:val="22"/>
          <w:lang w:val="en-US" w:eastAsia="en-US" w:bidi="ar-SA"/>
        </w:rPr>
        <w:t>序号</w:t>
      </w:r>
    </w:p>
    <w:p>
      <w:pPr>
        <w:framePr w:w="1078" w:x="3828" w:y="13973"/>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检验项目</w:t>
      </w:r>
    </w:p>
    <w:p>
      <w:pPr>
        <w:framePr w:w="1078" w:x="7586" w:y="13973"/>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检验方法</w:t>
      </w:r>
    </w:p>
    <w:p>
      <w:pPr>
        <w:framePr w:w="345" w:x="2141" w:y="14513"/>
        <w:widowControl w:val="0"/>
        <w:autoSpaceDE w:val="0"/>
        <w:autoSpaceDN w:val="0"/>
        <w:spacing w:line="209" w:lineRule="exact"/>
        <w:rPr>
          <w:rFonts w:hAnsi="Calibri"/>
          <w:color w:val="000000"/>
          <w:sz w:val="21"/>
          <w:szCs w:val="22"/>
          <w:lang w:val="en-US" w:eastAsia="en-US" w:bidi="ar-SA"/>
        </w:rPr>
      </w:pPr>
      <w:r>
        <w:rPr>
          <w:rFonts w:ascii="SimSun" w:hAnsi="Calibri"/>
          <w:color w:val="000000"/>
          <w:sz w:val="21"/>
          <w:szCs w:val="22"/>
          <w:lang w:val="en-US" w:eastAsia="en-US" w:bidi="ar-SA"/>
        </w:rPr>
        <w:t>1</w:t>
      </w:r>
    </w:p>
    <w:p>
      <w:pPr>
        <w:framePr w:w="345" w:x="2141" w:y="14513"/>
        <w:widowControl w:val="0"/>
        <w:autoSpaceDE w:val="0"/>
        <w:autoSpaceDN w:val="0"/>
        <w:spacing w:before="273" w:line="209" w:lineRule="exact"/>
        <w:rPr>
          <w:rFonts w:hAnsi="Calibri"/>
          <w:color w:val="000000"/>
          <w:sz w:val="21"/>
          <w:szCs w:val="22"/>
          <w:lang w:val="en-US" w:eastAsia="en-US" w:bidi="ar-SA"/>
        </w:rPr>
      </w:pPr>
      <w:r>
        <w:rPr>
          <w:rFonts w:ascii="SimSun" w:hAnsi="Calibri"/>
          <w:color w:val="000000"/>
          <w:sz w:val="21"/>
          <w:szCs w:val="22"/>
          <w:lang w:val="en-US" w:eastAsia="en-US" w:bidi="ar-SA"/>
        </w:rPr>
        <w:t>2</w:t>
      </w:r>
    </w:p>
    <w:p>
      <w:pPr>
        <w:framePr w:w="869" w:x="3934" w:y="14513"/>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含水率</w:t>
      </w:r>
    </w:p>
    <w:p>
      <w:pPr>
        <w:framePr w:w="2916" w:x="6670" w:y="14513"/>
        <w:widowControl w:val="0"/>
        <w:autoSpaceDE w:val="0"/>
        <w:autoSpaceDN w:val="0"/>
        <w:spacing w:line="209" w:lineRule="exact"/>
        <w:rPr>
          <w:rFonts w:hAnsi="Calibri"/>
          <w:color w:val="000000"/>
          <w:sz w:val="21"/>
          <w:szCs w:val="22"/>
          <w:lang w:val="en-US" w:eastAsia="en-US" w:bidi="ar-SA"/>
        </w:rPr>
      </w:pPr>
      <w:r>
        <w:rPr>
          <w:rFonts w:ascii="SimSun" w:hAnsi="Calibri"/>
          <w:color w:val="000000"/>
          <w:sz w:val="21"/>
          <w:szCs w:val="22"/>
          <w:lang w:val="en-US" w:eastAsia="en-US" w:bidi="ar-SA"/>
        </w:rPr>
        <w:t>GB/T</w:t>
      </w:r>
      <w:r>
        <w:rPr>
          <w:rFonts w:hAnsi="Calibri"/>
          <w:color w:val="000000"/>
          <w:spacing w:val="52"/>
          <w:sz w:val="21"/>
          <w:szCs w:val="22"/>
          <w:lang w:val="en-US" w:eastAsia="en-US" w:bidi="ar-SA"/>
        </w:rPr>
        <w:t xml:space="preserve"> </w:t>
      </w:r>
      <w:r>
        <w:rPr>
          <w:rFonts w:ascii="SimSun" w:hAnsi="Calibri"/>
          <w:color w:val="000000"/>
          <w:sz w:val="21"/>
          <w:szCs w:val="22"/>
          <w:lang w:val="en-US" w:eastAsia="en-US" w:bidi="ar-SA"/>
        </w:rPr>
        <w:t>17657-2013</w:t>
      </w:r>
      <w:r>
        <w:rPr>
          <w:rFonts w:hAnsi="Calibri"/>
          <w:color w:val="000000"/>
          <w:spacing w:val="1"/>
          <w:sz w:val="21"/>
          <w:szCs w:val="22"/>
          <w:lang w:val="en-US" w:eastAsia="en-US" w:bidi="ar-SA"/>
        </w:rPr>
        <w:t xml:space="preserve"> </w:t>
      </w:r>
      <w:r>
        <w:rPr>
          <w:rFonts w:ascii="SimSun" w:hAnsi="SimSun" w:cs="SimSun"/>
          <w:color w:val="000000"/>
          <w:spacing w:val="-1"/>
          <w:sz w:val="21"/>
          <w:szCs w:val="22"/>
          <w:lang w:val="en-US" w:eastAsia="en-US" w:bidi="ar-SA"/>
        </w:rPr>
        <w:t>中第</w:t>
      </w:r>
      <w:r>
        <w:rPr>
          <w:rFonts w:hAnsi="Calibri"/>
          <w:color w:val="000000"/>
          <w:spacing w:val="3"/>
          <w:sz w:val="21"/>
          <w:szCs w:val="22"/>
          <w:lang w:val="en-US" w:eastAsia="en-US" w:bidi="ar-SA"/>
        </w:rPr>
        <w:t xml:space="preserve"> </w:t>
      </w:r>
      <w:r>
        <w:rPr>
          <w:rFonts w:ascii="SimSun" w:hAnsi="Calibri"/>
          <w:color w:val="000000"/>
          <w:spacing w:val="1"/>
          <w:sz w:val="21"/>
          <w:szCs w:val="22"/>
          <w:lang w:val="en-US" w:eastAsia="en-US" w:bidi="ar-SA"/>
        </w:rPr>
        <w:t>4.3</w:t>
      </w:r>
      <w:r>
        <w:rPr>
          <w:rFonts w:hAnsi="Calibri"/>
          <w:color w:val="000000"/>
          <w:spacing w:val="-2"/>
          <w:sz w:val="21"/>
          <w:szCs w:val="22"/>
          <w:lang w:val="en-US" w:eastAsia="en-US" w:bidi="ar-SA"/>
        </w:rPr>
        <w:t xml:space="preserve"> </w:t>
      </w:r>
      <w:r>
        <w:rPr>
          <w:rFonts w:ascii="SimSun" w:hAnsi="SimSun" w:cs="SimSun"/>
          <w:color w:val="000000"/>
          <w:sz w:val="21"/>
          <w:szCs w:val="22"/>
          <w:lang w:val="en-US" w:eastAsia="en-US" w:bidi="ar-SA"/>
        </w:rPr>
        <w:t>条</w:t>
      </w:r>
    </w:p>
    <w:p>
      <w:pPr>
        <w:framePr w:w="1498" w:x="3617" w:y="14995"/>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漆膜表面耐磨</w:t>
      </w:r>
    </w:p>
    <w:p>
      <w:pPr>
        <w:framePr w:w="3547" w:x="6353" w:y="14995"/>
        <w:widowControl w:val="0"/>
        <w:autoSpaceDE w:val="0"/>
        <w:autoSpaceDN w:val="0"/>
        <w:spacing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15036.2-2018</w:t>
      </w:r>
      <w:r>
        <w:rPr>
          <w:rFonts w:hAnsi="Calibri"/>
          <w:color w:val="000000"/>
          <w:spacing w:val="-2"/>
          <w:sz w:val="21"/>
          <w:szCs w:val="22"/>
          <w:lang w:val="en-US" w:eastAsia="en-US" w:bidi="ar-SA"/>
        </w:rPr>
        <w:t xml:space="preserve"> </w:t>
      </w:r>
      <w:r>
        <w:rPr>
          <w:rFonts w:ascii="SimSun" w:hAnsi="SimSun" w:cs="SimSun"/>
          <w:color w:val="000000"/>
          <w:spacing w:val="-1"/>
          <w:sz w:val="21"/>
          <w:szCs w:val="22"/>
          <w:lang w:val="en-US" w:eastAsia="en-US" w:bidi="ar-SA"/>
        </w:rPr>
        <w:t>中第</w:t>
      </w:r>
      <w:r>
        <w:rPr>
          <w:rFonts w:hAnsi="Calibri"/>
          <w:color w:val="000000"/>
          <w:spacing w:val="3"/>
          <w:sz w:val="21"/>
          <w:szCs w:val="22"/>
          <w:lang w:val="en-US" w:eastAsia="en-US" w:bidi="ar-SA"/>
        </w:rPr>
        <w:t xml:space="preserve"> </w:t>
      </w:r>
      <w:r>
        <w:rPr>
          <w:rFonts w:ascii="SimSun" w:hAnsi="Calibri"/>
          <w:color w:val="000000"/>
          <w:sz w:val="21"/>
          <w:szCs w:val="22"/>
          <w:lang w:val="en-US" w:eastAsia="en-US" w:bidi="ar-SA"/>
        </w:rPr>
        <w:t>3.3.2.2</w:t>
      </w:r>
      <w:r>
        <w:rPr>
          <w:rFonts w:hAnsi="Calibri"/>
          <w:color w:val="000000"/>
          <w:spacing w:val="-2"/>
          <w:sz w:val="21"/>
          <w:szCs w:val="22"/>
          <w:lang w:val="en-US" w:eastAsia="en-US" w:bidi="ar-SA"/>
        </w:rPr>
        <w:t xml:space="preserve"> </w:t>
      </w:r>
      <w:r>
        <w:rPr>
          <w:rFonts w:ascii="SimSun" w:hAnsi="SimSun" w:cs="SimSun"/>
          <w:color w:val="000000"/>
          <w:sz w:val="21"/>
          <w:szCs w:val="22"/>
          <w:lang w:val="en-US" w:eastAsia="en-US" w:bidi="ar-SA"/>
        </w:rPr>
        <w:t>条</w:t>
      </w:r>
    </w:p>
    <w:p>
      <w:pPr>
        <w:spacing w:line="0" w:lineRule="atLeast"/>
        <w:rPr>
          <w:rFonts w:ascii="Arial" w:hAnsi="Calibri"/>
          <w:color w:val="FF0000"/>
          <w:sz w:val="2"/>
          <w:szCs w:val="22"/>
          <w:lang w:val="en-US" w:eastAsia="en-US" w:bidi="ar-SA"/>
        </w:rPr>
        <w:sectPr>
          <w:pgSz w:w="11900" w:h="16820"/>
          <w:pgMar w:top="0" w:right="0" w:bottom="0" w:left="0" w:header="720" w:footer="720" w:gutter="0"/>
          <w:pgNumType w:start="1"/>
          <w:cols w:sep="0" w:space="720"/>
          <w:docGrid w:linePitch="1"/>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419.55pt;height:131.35pt;margin-top:343.1pt;margin-left:88.25pt;mso-position-horizontal-relative:page;mso-position-vertical-relative:page;position:absolute;z-index:-251653120">
            <v:imagedata r:id="rId4" o:title=""/>
          </v:shape>
        </w:pict>
      </w:r>
      <w:r>
        <w:rPr>
          <w:noProof/>
        </w:rPr>
        <w:pict>
          <v:shape id="_x0000_s1026" type="#_x0000_t75" style="width:419.55pt;height:156.05pt;margin-top:502.9pt;margin-left:88.25pt;mso-position-horizontal-relative:page;mso-position-vertical-relative:page;position:absolute;z-index:-251655168">
            <v:imagedata r:id="rId5" o:title=""/>
          </v:shape>
        </w:pict>
      </w:r>
      <w:r>
        <w:rPr>
          <w:noProof/>
        </w:rPr>
        <w:pict>
          <v:shape id="_x0000_s1027" type="#_x0000_t75" style="width:419.55pt;height:81.95pt;margin-top:687.4pt;margin-left:88.25pt;mso-position-horizontal-relative:page;mso-position-vertical-relative:page;position:absolute;z-index:-251658240">
            <v:imagedata r:id="rId6" o:title=""/>
          </v:shape>
        </w:pict>
      </w:r>
    </w:p>
    <w:p>
      <w:pPr>
        <w:spacing w:line="0" w:lineRule="atLeast"/>
        <w:rPr>
          <w:rFonts w:ascii="Arial" w:eastAsiaTheme="minorEastAsia" w:hAnsiTheme="minorHAnsi" w:cstheme="minorBidi"/>
          <w:color w:val="FF0000"/>
          <w:sz w:val="2"/>
          <w:szCs w:val="22"/>
          <w:lang w:val="en-US" w:eastAsia="en-US" w:bidi="ar-SA"/>
        </w:rPr>
      </w:pPr>
      <w:bookmarkStart w:id="1" w:name="br1_0"/>
      <w:bookmarkEnd w:id="1"/>
      <w:r>
        <w:rPr>
          <w:rFonts w:ascii="Arial" w:eastAsiaTheme="minorEastAsia" w:hAnsiTheme="minorHAnsi" w:cstheme="minorBidi"/>
          <w:color w:val="FF0000"/>
          <w:sz w:val="2"/>
          <w:szCs w:val="22"/>
          <w:lang w:val="en-US" w:eastAsia="en-US" w:bidi="ar-SA"/>
        </w:rPr>
        <w:t xml:space="preserve"> </w:t>
      </w:r>
    </w:p>
    <w:p>
      <w:pPr>
        <w:framePr w:w="1236" w:x="5453" w:y="1474"/>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表</w:t>
      </w:r>
      <w:r>
        <w:rPr>
          <w:rFonts w:eastAsiaTheme="minorEastAsia" w:hAnsiTheme="minorHAnsi" w:cstheme="minorBidi"/>
          <w:color w:val="000000"/>
          <w:spacing w:val="1"/>
          <w:sz w:val="21"/>
          <w:szCs w:val="22"/>
          <w:lang w:val="en-US" w:eastAsia="en-US" w:bidi="ar-SA"/>
        </w:rPr>
        <w:t xml:space="preserve"> </w:t>
      </w:r>
      <w:r>
        <w:rPr>
          <w:rFonts w:ascii="SimHei" w:hAnsi="SimHei" w:eastAsiaTheme="minorEastAsia" w:cs="SimHei"/>
          <w:color w:val="000000"/>
          <w:spacing w:val="-1"/>
          <w:sz w:val="21"/>
          <w:szCs w:val="22"/>
          <w:lang w:val="en-US" w:eastAsia="en-US" w:bidi="ar-SA"/>
        </w:rPr>
        <w:t>3（续）</w:t>
      </w:r>
    </w:p>
    <w:p>
      <w:pPr>
        <w:framePr w:w="658" w:x="1985" w:y="209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pacing w:val="-1"/>
          <w:sz w:val="21"/>
          <w:szCs w:val="22"/>
          <w:lang w:val="en-US" w:eastAsia="en-US" w:bidi="ar-SA"/>
        </w:rPr>
        <w:t>序号</w:t>
      </w:r>
    </w:p>
    <w:p>
      <w:pPr>
        <w:framePr w:w="1078" w:x="3828" w:y="209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检验项目</w:t>
      </w:r>
    </w:p>
    <w:p>
      <w:pPr>
        <w:framePr w:w="1078" w:x="7586" w:y="209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检验方法</w:t>
      </w:r>
    </w:p>
    <w:p>
      <w:pPr>
        <w:framePr w:w="345" w:x="2141" w:y="2647"/>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3</w:t>
      </w:r>
    </w:p>
    <w:p>
      <w:pPr>
        <w:framePr w:w="345" w:x="2141" w:y="2647"/>
        <w:widowControl w:val="0"/>
        <w:autoSpaceDE w:val="0"/>
        <w:autoSpaceDN w:val="0"/>
        <w:spacing w:before="283"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4</w:t>
      </w:r>
    </w:p>
    <w:p>
      <w:pPr>
        <w:framePr w:w="1289" w:x="3722" w:y="2647"/>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漆膜附着力</w:t>
      </w:r>
    </w:p>
    <w:p>
      <w:pPr>
        <w:framePr w:w="1289" w:x="3722" w:y="2647"/>
        <w:widowControl w:val="0"/>
        <w:autoSpaceDE w:val="0"/>
        <w:autoSpaceDN w:val="0"/>
        <w:spacing w:before="283" w:line="209" w:lineRule="exact"/>
        <w:ind w:left="106"/>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漆膜硬度</w:t>
      </w:r>
    </w:p>
    <w:p>
      <w:pPr>
        <w:framePr w:w="3547" w:x="6353" w:y="2647"/>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pacing w:val="1"/>
          <w:sz w:val="21"/>
          <w:szCs w:val="22"/>
          <w:lang w:val="en-US" w:eastAsia="en-US" w:bidi="ar-SA"/>
        </w:rPr>
        <w:t>GB/T</w:t>
      </w:r>
      <w:r>
        <w:rPr>
          <w:rFonts w:eastAsiaTheme="minorEastAsia" w:hAnsiTheme="minorHAnsi" w:cstheme="minorBidi"/>
          <w:color w:val="000000"/>
          <w:spacing w:val="51"/>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15036.2-2018</w:t>
      </w:r>
      <w:r>
        <w:rPr>
          <w:rFonts w:eastAsiaTheme="minorEastAsia" w:hAnsiTheme="minorHAnsi" w:cstheme="minorBidi"/>
          <w:color w:val="000000"/>
          <w:spacing w:val="-2"/>
          <w:sz w:val="21"/>
          <w:szCs w:val="22"/>
          <w:lang w:val="en-US" w:eastAsia="en-US" w:bidi="ar-SA"/>
        </w:rPr>
        <w:t xml:space="preserve"> </w:t>
      </w:r>
      <w:r>
        <w:rPr>
          <w:rFonts w:ascii="SimSun" w:hAnsi="SimSun" w:eastAsiaTheme="minorEastAsia" w:cs="SimSun"/>
          <w:color w:val="000000"/>
          <w:spacing w:val="-1"/>
          <w:sz w:val="21"/>
          <w:szCs w:val="22"/>
          <w:lang w:val="en-US" w:eastAsia="en-US" w:bidi="ar-SA"/>
        </w:rPr>
        <w:t>中第</w:t>
      </w:r>
      <w:r>
        <w:rPr>
          <w:rFonts w:eastAsiaTheme="minorEastAsia" w:hAnsiTheme="minorHAnsi" w:cstheme="minorBidi"/>
          <w:color w:val="000000"/>
          <w:spacing w:val="3"/>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3.3.2.3</w:t>
      </w:r>
      <w:r>
        <w:rPr>
          <w:rFonts w:eastAsiaTheme="minorEastAsia" w:hAnsiTheme="minorHAnsi" w:cstheme="minorBidi"/>
          <w:color w:val="000000"/>
          <w:spacing w:val="-2"/>
          <w:sz w:val="21"/>
          <w:szCs w:val="22"/>
          <w:lang w:val="en-US" w:eastAsia="en-US" w:bidi="ar-SA"/>
        </w:rPr>
        <w:t xml:space="preserve"> </w:t>
      </w:r>
      <w:r>
        <w:rPr>
          <w:rFonts w:ascii="SimSun" w:hAnsi="SimSun" w:eastAsiaTheme="minorEastAsia" w:cs="SimSun"/>
          <w:color w:val="000000"/>
          <w:sz w:val="21"/>
          <w:szCs w:val="22"/>
          <w:lang w:val="en-US" w:eastAsia="en-US" w:bidi="ar-SA"/>
        </w:rPr>
        <w:t>条</w:t>
      </w:r>
    </w:p>
    <w:p>
      <w:pPr>
        <w:framePr w:w="3547" w:x="6353" w:y="2647"/>
        <w:widowControl w:val="0"/>
        <w:autoSpaceDE w:val="0"/>
        <w:autoSpaceDN w:val="0"/>
        <w:spacing w:before="283" w:line="209" w:lineRule="exact"/>
        <w:ind w:left="158"/>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pacing w:val="1"/>
          <w:sz w:val="21"/>
          <w:szCs w:val="22"/>
          <w:lang w:val="en-US" w:eastAsia="en-US" w:bidi="ar-SA"/>
        </w:rPr>
        <w:t>GB/T</w:t>
      </w:r>
      <w:r>
        <w:rPr>
          <w:rFonts w:eastAsiaTheme="minorEastAsia" w:hAnsiTheme="minorHAnsi" w:cstheme="minorBidi"/>
          <w:color w:val="000000"/>
          <w:spacing w:val="51"/>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6739-2006</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pacing w:val="1"/>
          <w:sz w:val="21"/>
          <w:szCs w:val="22"/>
          <w:lang w:val="en-US" w:eastAsia="en-US" w:bidi="ar-SA"/>
        </w:rPr>
        <w:t>中第</w:t>
      </w:r>
      <w:r>
        <w:rPr>
          <w:rFonts w:eastAsiaTheme="minorEastAsia" w:hAnsiTheme="minorHAnsi" w:cstheme="minorBidi"/>
          <w:color w:val="000000"/>
          <w:spacing w:val="-2"/>
          <w:sz w:val="21"/>
          <w:szCs w:val="22"/>
          <w:lang w:val="en-US" w:eastAsia="en-US" w:bidi="ar-SA"/>
        </w:rPr>
        <w:t xml:space="preserve"> </w:t>
      </w:r>
      <w:r>
        <w:rPr>
          <w:rFonts w:ascii="SimSun" w:hAnsi="SimSun" w:eastAsiaTheme="minorEastAsia" w:cs="SimSun"/>
          <w:color w:val="000000"/>
          <w:sz w:val="21"/>
          <w:szCs w:val="22"/>
          <w:lang w:val="en-US" w:eastAsia="en-US" w:bidi="ar-SA"/>
        </w:rPr>
        <w:t>4、6、9</w:t>
      </w:r>
      <w:r>
        <w:rPr>
          <w:rFonts w:eastAsiaTheme="minorEastAsia" w:hAnsiTheme="minorHAnsi" w:cstheme="minorBidi"/>
          <w:color w:val="000000"/>
          <w:spacing w:val="-2"/>
          <w:sz w:val="21"/>
          <w:szCs w:val="22"/>
          <w:lang w:val="en-US" w:eastAsia="en-US" w:bidi="ar-SA"/>
        </w:rPr>
        <w:t xml:space="preserve"> </w:t>
      </w:r>
      <w:r>
        <w:rPr>
          <w:rFonts w:ascii="SimSun" w:hAnsi="SimSun" w:eastAsiaTheme="minorEastAsia" w:cs="SimSun"/>
          <w:color w:val="000000"/>
          <w:sz w:val="21"/>
          <w:szCs w:val="22"/>
          <w:lang w:val="en-US" w:eastAsia="en-US" w:bidi="ar-SA"/>
        </w:rPr>
        <w:t>章</w:t>
      </w:r>
    </w:p>
    <w:p>
      <w:pPr>
        <w:framePr w:w="3965" w:x="4090" w:y="3703"/>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表</w:t>
      </w:r>
      <w:r>
        <w:rPr>
          <w:rFonts w:eastAsiaTheme="minorEastAsia" w:hAnsiTheme="minorHAnsi" w:cstheme="minorBidi"/>
          <w:color w:val="000000"/>
          <w:spacing w:val="-1"/>
          <w:sz w:val="21"/>
          <w:szCs w:val="22"/>
          <w:lang w:val="en-US" w:eastAsia="en-US" w:bidi="ar-SA"/>
        </w:rPr>
        <w:t xml:space="preserve"> </w:t>
      </w:r>
      <w:r>
        <w:rPr>
          <w:rFonts w:ascii="SimHei" w:eastAsiaTheme="minorEastAsia" w:hAnsiTheme="minorHAnsi" w:cstheme="minorBidi"/>
          <w:color w:val="000000"/>
          <w:sz w:val="21"/>
          <w:szCs w:val="22"/>
          <w:lang w:val="en-US" w:eastAsia="en-US" w:bidi="ar-SA"/>
        </w:rPr>
        <w:t>4</w:t>
      </w:r>
      <w:r>
        <w:rPr>
          <w:rFonts w:eastAsiaTheme="minorEastAsia" w:hAnsiTheme="minorHAnsi" w:cstheme="minorBidi"/>
          <w:color w:val="000000"/>
          <w:spacing w:val="157"/>
          <w:sz w:val="21"/>
          <w:szCs w:val="22"/>
          <w:lang w:val="en-US" w:eastAsia="en-US" w:bidi="ar-SA"/>
        </w:rPr>
        <w:t xml:space="preserve"> </w:t>
      </w:r>
      <w:r>
        <w:rPr>
          <w:rFonts w:ascii="SimHei" w:hAnsi="SimHei" w:eastAsiaTheme="minorEastAsia" w:cs="SimHei"/>
          <w:color w:val="000000"/>
          <w:sz w:val="21"/>
          <w:szCs w:val="22"/>
          <w:lang w:val="en-US" w:eastAsia="en-US" w:bidi="ar-SA"/>
        </w:rPr>
        <w:t>浸渍纸层压实木复合地板检验项目</w:t>
      </w:r>
    </w:p>
    <w:p>
      <w:pPr>
        <w:framePr w:w="658" w:x="1985" w:y="432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pacing w:val="-1"/>
          <w:sz w:val="21"/>
          <w:szCs w:val="22"/>
          <w:lang w:val="en-US" w:eastAsia="en-US" w:bidi="ar-SA"/>
        </w:rPr>
        <w:t>序号</w:t>
      </w:r>
    </w:p>
    <w:p>
      <w:pPr>
        <w:framePr w:w="1078" w:x="3828" w:y="432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检验项目</w:t>
      </w:r>
    </w:p>
    <w:p>
      <w:pPr>
        <w:framePr w:w="1078" w:x="7586" w:y="432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检验方法</w:t>
      </w:r>
    </w:p>
    <w:p>
      <w:pPr>
        <w:framePr w:w="345" w:x="2141" w:y="486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1</w:t>
      </w:r>
    </w:p>
    <w:p>
      <w:pPr>
        <w:framePr w:w="345" w:x="2141" w:y="4865"/>
        <w:widowControl w:val="0"/>
        <w:autoSpaceDE w:val="0"/>
        <w:autoSpaceDN w:val="0"/>
        <w:spacing w:before="261"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2</w:t>
      </w:r>
    </w:p>
    <w:p>
      <w:pPr>
        <w:framePr w:w="345" w:x="2141" w:y="4865"/>
        <w:widowControl w:val="0"/>
        <w:autoSpaceDE w:val="0"/>
        <w:autoSpaceDN w:val="0"/>
        <w:spacing w:before="276"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3</w:t>
      </w:r>
    </w:p>
    <w:p>
      <w:pPr>
        <w:framePr w:w="345" w:x="2141" w:y="4865"/>
        <w:widowControl w:val="0"/>
        <w:autoSpaceDE w:val="0"/>
        <w:autoSpaceDN w:val="0"/>
        <w:spacing w:before="283"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4</w:t>
      </w:r>
    </w:p>
    <w:p>
      <w:pPr>
        <w:framePr w:w="1078" w:x="3828" w:y="486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静曲强度</w:t>
      </w:r>
    </w:p>
    <w:p>
      <w:pPr>
        <w:framePr w:w="1078" w:x="3828" w:y="4865"/>
        <w:widowControl w:val="0"/>
        <w:autoSpaceDE w:val="0"/>
        <w:autoSpaceDN w:val="0"/>
        <w:spacing w:before="261" w:line="209" w:lineRule="exact"/>
        <w:ind w:left="106"/>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含水率</w:t>
      </w:r>
    </w:p>
    <w:p>
      <w:pPr>
        <w:framePr w:w="3125" w:x="6564" w:y="486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pacing w:val="1"/>
          <w:sz w:val="21"/>
          <w:szCs w:val="22"/>
          <w:lang w:val="en-US" w:eastAsia="en-US" w:bidi="ar-SA"/>
        </w:rPr>
        <w:t>GB/T</w:t>
      </w:r>
      <w:r>
        <w:rPr>
          <w:rFonts w:eastAsiaTheme="minorEastAsia" w:hAnsiTheme="minorHAnsi" w:cstheme="minorBidi"/>
          <w:color w:val="000000"/>
          <w:spacing w:val="51"/>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24507-2020</w:t>
      </w:r>
      <w:r>
        <w:rPr>
          <w:rFonts w:eastAsiaTheme="minorEastAsia" w:hAnsiTheme="minorHAnsi" w:cstheme="minorBidi"/>
          <w:color w:val="000000"/>
          <w:spacing w:val="-2"/>
          <w:sz w:val="21"/>
          <w:szCs w:val="22"/>
          <w:lang w:val="en-US" w:eastAsia="en-US" w:bidi="ar-SA"/>
        </w:rPr>
        <w:t xml:space="preserve"> </w:t>
      </w:r>
      <w:r>
        <w:rPr>
          <w:rFonts w:ascii="SimSun" w:hAnsi="SimSun" w:eastAsiaTheme="minorEastAsia" w:cs="SimSun"/>
          <w:color w:val="000000"/>
          <w:spacing w:val="-1"/>
          <w:sz w:val="21"/>
          <w:szCs w:val="22"/>
          <w:lang w:val="en-US" w:eastAsia="en-US" w:bidi="ar-SA"/>
        </w:rPr>
        <w:t>中第</w:t>
      </w:r>
      <w:r>
        <w:rPr>
          <w:rFonts w:eastAsiaTheme="minorEastAsia" w:hAnsiTheme="minorHAnsi" w:cstheme="minorBidi"/>
          <w:color w:val="000000"/>
          <w:spacing w:val="3"/>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6.3.3</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条</w:t>
      </w:r>
    </w:p>
    <w:p>
      <w:pPr>
        <w:framePr w:w="3125" w:x="6564" w:y="4865"/>
        <w:widowControl w:val="0"/>
        <w:autoSpaceDE w:val="0"/>
        <w:autoSpaceDN w:val="0"/>
        <w:spacing w:before="261"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pacing w:val="1"/>
          <w:sz w:val="21"/>
          <w:szCs w:val="22"/>
          <w:lang w:val="en-US" w:eastAsia="en-US" w:bidi="ar-SA"/>
        </w:rPr>
        <w:t>GB/T</w:t>
      </w:r>
      <w:r>
        <w:rPr>
          <w:rFonts w:eastAsiaTheme="minorEastAsia" w:hAnsiTheme="minorHAnsi" w:cstheme="minorBidi"/>
          <w:color w:val="000000"/>
          <w:spacing w:val="51"/>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24507-2020</w:t>
      </w:r>
      <w:r>
        <w:rPr>
          <w:rFonts w:eastAsiaTheme="minorEastAsia" w:hAnsiTheme="minorHAnsi" w:cstheme="minorBidi"/>
          <w:color w:val="000000"/>
          <w:spacing w:val="-2"/>
          <w:sz w:val="21"/>
          <w:szCs w:val="22"/>
          <w:lang w:val="en-US" w:eastAsia="en-US" w:bidi="ar-SA"/>
        </w:rPr>
        <w:t xml:space="preserve"> </w:t>
      </w:r>
      <w:r>
        <w:rPr>
          <w:rFonts w:ascii="SimSun" w:hAnsi="SimSun" w:eastAsiaTheme="minorEastAsia" w:cs="SimSun"/>
          <w:color w:val="000000"/>
          <w:spacing w:val="-1"/>
          <w:sz w:val="21"/>
          <w:szCs w:val="22"/>
          <w:lang w:val="en-US" w:eastAsia="en-US" w:bidi="ar-SA"/>
        </w:rPr>
        <w:t>中第</w:t>
      </w:r>
      <w:r>
        <w:rPr>
          <w:rFonts w:eastAsiaTheme="minorEastAsia" w:hAnsiTheme="minorHAnsi" w:cstheme="minorBidi"/>
          <w:color w:val="000000"/>
          <w:spacing w:val="3"/>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6.3.4</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条</w:t>
      </w:r>
    </w:p>
    <w:p>
      <w:pPr>
        <w:framePr w:w="3125" w:x="6564" w:y="4865"/>
        <w:widowControl w:val="0"/>
        <w:autoSpaceDE w:val="0"/>
        <w:autoSpaceDN w:val="0"/>
        <w:spacing w:before="276"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pacing w:val="1"/>
          <w:sz w:val="21"/>
          <w:szCs w:val="22"/>
          <w:lang w:val="en-US" w:eastAsia="en-US" w:bidi="ar-SA"/>
        </w:rPr>
        <w:t>GB/T</w:t>
      </w:r>
      <w:r>
        <w:rPr>
          <w:rFonts w:eastAsiaTheme="minorEastAsia" w:hAnsiTheme="minorHAnsi" w:cstheme="minorBidi"/>
          <w:color w:val="000000"/>
          <w:spacing w:val="51"/>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24507-2020</w:t>
      </w:r>
      <w:r>
        <w:rPr>
          <w:rFonts w:eastAsiaTheme="minorEastAsia" w:hAnsiTheme="minorHAnsi" w:cstheme="minorBidi"/>
          <w:color w:val="000000"/>
          <w:spacing w:val="-2"/>
          <w:sz w:val="21"/>
          <w:szCs w:val="22"/>
          <w:lang w:val="en-US" w:eastAsia="en-US" w:bidi="ar-SA"/>
        </w:rPr>
        <w:t xml:space="preserve"> </w:t>
      </w:r>
      <w:r>
        <w:rPr>
          <w:rFonts w:ascii="SimSun" w:hAnsi="SimSun" w:eastAsiaTheme="minorEastAsia" w:cs="SimSun"/>
          <w:color w:val="000000"/>
          <w:spacing w:val="-1"/>
          <w:sz w:val="21"/>
          <w:szCs w:val="22"/>
          <w:lang w:val="en-US" w:eastAsia="en-US" w:bidi="ar-SA"/>
        </w:rPr>
        <w:t>中第</w:t>
      </w:r>
      <w:r>
        <w:rPr>
          <w:rFonts w:eastAsiaTheme="minorEastAsia" w:hAnsiTheme="minorHAnsi" w:cstheme="minorBidi"/>
          <w:color w:val="000000"/>
          <w:spacing w:val="3"/>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6.3.8</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条</w:t>
      </w:r>
    </w:p>
    <w:p>
      <w:pPr>
        <w:framePr w:w="3125" w:x="6564" w:y="4865"/>
        <w:widowControl w:val="0"/>
        <w:autoSpaceDE w:val="0"/>
        <w:autoSpaceDN w:val="0"/>
        <w:spacing w:before="283" w:line="209" w:lineRule="exact"/>
        <w:ind w:left="53"/>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GB/T</w:t>
      </w:r>
      <w:r>
        <w:rPr>
          <w:rFonts w:eastAsiaTheme="minorEastAsia" w:hAnsiTheme="minorHAnsi" w:cstheme="minorBidi"/>
          <w:color w:val="000000"/>
          <w:spacing w:val="52"/>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17657-2013</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pacing w:val="-1"/>
          <w:sz w:val="21"/>
          <w:szCs w:val="22"/>
          <w:lang w:val="en-US" w:eastAsia="en-US" w:bidi="ar-SA"/>
        </w:rPr>
        <w:t>中第</w:t>
      </w:r>
      <w:r>
        <w:rPr>
          <w:rFonts w:eastAsiaTheme="minorEastAsia" w:hAnsiTheme="minorHAnsi" w:cstheme="minorBidi"/>
          <w:color w:val="000000"/>
          <w:spacing w:val="3"/>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4.60</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条</w:t>
      </w:r>
    </w:p>
    <w:p>
      <w:pPr>
        <w:framePr w:w="1289" w:x="3722" w:y="5820"/>
        <w:widowControl w:val="0"/>
        <w:autoSpaceDE w:val="0"/>
        <w:autoSpaceDN w:val="0"/>
        <w:spacing w:line="209" w:lineRule="exact"/>
        <w:ind w:left="106"/>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表面耐磨</w:t>
      </w:r>
    </w:p>
    <w:p>
      <w:pPr>
        <w:framePr w:w="1289" w:x="3722" w:y="5820"/>
        <w:widowControl w:val="0"/>
        <w:autoSpaceDE w:val="0"/>
        <w:autoSpaceDN w:val="0"/>
        <w:spacing w:before="283"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甲醛释放量</w:t>
      </w:r>
    </w:p>
    <w:p>
      <w:pPr>
        <w:framePr w:w="3965" w:x="4090" w:y="6876"/>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表</w:t>
      </w:r>
      <w:r>
        <w:rPr>
          <w:rFonts w:eastAsiaTheme="minorEastAsia" w:hAnsiTheme="minorHAnsi" w:cstheme="minorBidi"/>
          <w:color w:val="000000"/>
          <w:spacing w:val="-1"/>
          <w:sz w:val="21"/>
          <w:szCs w:val="22"/>
          <w:lang w:val="en-US" w:eastAsia="en-US" w:bidi="ar-SA"/>
        </w:rPr>
        <w:t xml:space="preserve"> </w:t>
      </w:r>
      <w:r>
        <w:rPr>
          <w:rFonts w:ascii="SimHei" w:eastAsiaTheme="minorEastAsia" w:hAnsiTheme="minorHAnsi" w:cstheme="minorBidi"/>
          <w:color w:val="000000"/>
          <w:sz w:val="21"/>
          <w:szCs w:val="22"/>
          <w:lang w:val="en-US" w:eastAsia="en-US" w:bidi="ar-SA"/>
        </w:rPr>
        <w:t>5</w:t>
      </w:r>
      <w:r>
        <w:rPr>
          <w:rFonts w:eastAsiaTheme="minorEastAsia" w:hAnsiTheme="minorHAnsi" w:cstheme="minorBidi"/>
          <w:color w:val="000000"/>
          <w:spacing w:val="157"/>
          <w:sz w:val="21"/>
          <w:szCs w:val="22"/>
          <w:lang w:val="en-US" w:eastAsia="en-US" w:bidi="ar-SA"/>
        </w:rPr>
        <w:t xml:space="preserve"> </w:t>
      </w:r>
      <w:r>
        <w:rPr>
          <w:rFonts w:ascii="SimHei" w:hAnsi="SimHei" w:eastAsiaTheme="minorEastAsia" w:cs="SimHei"/>
          <w:color w:val="000000"/>
          <w:sz w:val="21"/>
          <w:szCs w:val="22"/>
          <w:lang w:val="en-US" w:eastAsia="en-US" w:bidi="ar-SA"/>
        </w:rPr>
        <w:t>仿古浸渍纸层压木质地板检验项目</w:t>
      </w:r>
    </w:p>
    <w:p>
      <w:pPr>
        <w:framePr w:w="658" w:x="1985" w:y="7498"/>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pacing w:val="-1"/>
          <w:sz w:val="21"/>
          <w:szCs w:val="22"/>
          <w:lang w:val="en-US" w:eastAsia="en-US" w:bidi="ar-SA"/>
        </w:rPr>
        <w:t>序号</w:t>
      </w:r>
    </w:p>
    <w:p>
      <w:pPr>
        <w:framePr w:w="1078" w:x="3828" w:y="7498"/>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检验项目</w:t>
      </w:r>
    </w:p>
    <w:p>
      <w:pPr>
        <w:framePr w:w="1078" w:x="7586" w:y="7498"/>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检验方法</w:t>
      </w:r>
    </w:p>
    <w:p>
      <w:pPr>
        <w:framePr w:w="345" w:x="2141" w:y="8038"/>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1</w:t>
      </w:r>
    </w:p>
    <w:p>
      <w:pPr>
        <w:framePr w:w="345" w:x="2141" w:y="8038"/>
        <w:widowControl w:val="0"/>
        <w:autoSpaceDE w:val="0"/>
        <w:autoSpaceDN w:val="0"/>
        <w:spacing w:before="273"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2</w:t>
      </w:r>
    </w:p>
    <w:p>
      <w:pPr>
        <w:framePr w:w="345" w:x="2141" w:y="8038"/>
        <w:widowControl w:val="0"/>
        <w:autoSpaceDE w:val="0"/>
        <w:autoSpaceDN w:val="0"/>
        <w:spacing w:before="285"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3</w:t>
      </w:r>
    </w:p>
    <w:p>
      <w:pPr>
        <w:framePr w:w="345" w:x="2141" w:y="8038"/>
        <w:widowControl w:val="0"/>
        <w:autoSpaceDE w:val="0"/>
        <w:autoSpaceDN w:val="0"/>
        <w:spacing w:before="285"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4</w:t>
      </w:r>
    </w:p>
    <w:p>
      <w:pPr>
        <w:framePr w:w="1709" w:x="3514" w:y="8038"/>
        <w:widowControl w:val="0"/>
        <w:autoSpaceDE w:val="0"/>
        <w:autoSpaceDN w:val="0"/>
        <w:spacing w:line="209"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含水率</w:t>
      </w:r>
    </w:p>
    <w:p>
      <w:pPr>
        <w:framePr w:w="1709" w:x="3514" w:y="8038"/>
        <w:widowControl w:val="0"/>
        <w:autoSpaceDE w:val="0"/>
        <w:autoSpaceDN w:val="0"/>
        <w:spacing w:before="273"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吸水厚度膨胀率</w:t>
      </w:r>
    </w:p>
    <w:p>
      <w:pPr>
        <w:framePr w:w="1709" w:x="3514" w:y="8038"/>
        <w:widowControl w:val="0"/>
        <w:autoSpaceDE w:val="0"/>
        <w:autoSpaceDN w:val="0"/>
        <w:spacing w:before="285" w:line="209" w:lineRule="exact"/>
        <w:ind w:left="314"/>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表面耐磨</w:t>
      </w:r>
    </w:p>
    <w:p>
      <w:pPr>
        <w:framePr w:w="3019" w:x="6617" w:y="8038"/>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LY/T</w:t>
      </w:r>
      <w:r>
        <w:rPr>
          <w:rFonts w:eastAsiaTheme="minorEastAsia" w:hAnsiTheme="minorHAnsi" w:cstheme="minorBidi"/>
          <w:color w:val="000000"/>
          <w:spacing w:val="52"/>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1859-2020</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pacing w:val="-1"/>
          <w:sz w:val="21"/>
          <w:szCs w:val="22"/>
          <w:lang w:val="en-US" w:eastAsia="en-US" w:bidi="ar-SA"/>
        </w:rPr>
        <w:t>中第</w:t>
      </w:r>
      <w:r>
        <w:rPr>
          <w:rFonts w:eastAsiaTheme="minorEastAsia" w:hAnsiTheme="minorHAnsi" w:cstheme="minorBidi"/>
          <w:color w:val="000000"/>
          <w:spacing w:val="3"/>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6.3.5</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条</w:t>
      </w:r>
    </w:p>
    <w:p>
      <w:pPr>
        <w:framePr w:w="3019" w:x="6617" w:y="8038"/>
        <w:widowControl w:val="0"/>
        <w:autoSpaceDE w:val="0"/>
        <w:autoSpaceDN w:val="0"/>
        <w:spacing w:before="273"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LY/T</w:t>
      </w:r>
      <w:r>
        <w:rPr>
          <w:rFonts w:eastAsiaTheme="minorEastAsia" w:hAnsiTheme="minorHAnsi" w:cstheme="minorBidi"/>
          <w:color w:val="000000"/>
          <w:spacing w:val="52"/>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1859-2020</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pacing w:val="-1"/>
          <w:sz w:val="21"/>
          <w:szCs w:val="22"/>
          <w:lang w:val="en-US" w:eastAsia="en-US" w:bidi="ar-SA"/>
        </w:rPr>
        <w:t>中第</w:t>
      </w:r>
      <w:r>
        <w:rPr>
          <w:rFonts w:eastAsiaTheme="minorEastAsia" w:hAnsiTheme="minorHAnsi" w:cstheme="minorBidi"/>
          <w:color w:val="000000"/>
          <w:spacing w:val="3"/>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6.3.5</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条</w:t>
      </w:r>
    </w:p>
    <w:p>
      <w:pPr>
        <w:framePr w:w="3019" w:x="6617" w:y="8038"/>
        <w:widowControl w:val="0"/>
        <w:autoSpaceDE w:val="0"/>
        <w:autoSpaceDN w:val="0"/>
        <w:spacing w:before="285"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LY/T</w:t>
      </w:r>
      <w:r>
        <w:rPr>
          <w:rFonts w:eastAsiaTheme="minorEastAsia" w:hAnsiTheme="minorHAnsi" w:cstheme="minorBidi"/>
          <w:color w:val="000000"/>
          <w:spacing w:val="52"/>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1859-2020</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pacing w:val="-1"/>
          <w:sz w:val="21"/>
          <w:szCs w:val="22"/>
          <w:lang w:val="en-US" w:eastAsia="en-US" w:bidi="ar-SA"/>
        </w:rPr>
        <w:t>中第</w:t>
      </w:r>
      <w:r>
        <w:rPr>
          <w:rFonts w:eastAsiaTheme="minorEastAsia" w:hAnsiTheme="minorHAnsi" w:cstheme="minorBidi"/>
          <w:color w:val="000000"/>
          <w:spacing w:val="3"/>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6.3.5</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条</w:t>
      </w:r>
    </w:p>
    <w:p>
      <w:pPr>
        <w:framePr w:w="3019" w:x="6617" w:y="8038"/>
        <w:widowControl w:val="0"/>
        <w:autoSpaceDE w:val="0"/>
        <w:autoSpaceDN w:val="0"/>
        <w:spacing w:before="285"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GB/T</w:t>
      </w:r>
      <w:r>
        <w:rPr>
          <w:rFonts w:eastAsiaTheme="minorEastAsia" w:hAnsiTheme="minorHAnsi" w:cstheme="minorBidi"/>
          <w:color w:val="000000"/>
          <w:spacing w:val="52"/>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17657-2013</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pacing w:val="-1"/>
          <w:sz w:val="21"/>
          <w:szCs w:val="22"/>
          <w:lang w:val="en-US" w:eastAsia="en-US" w:bidi="ar-SA"/>
        </w:rPr>
        <w:t>中第</w:t>
      </w:r>
      <w:r>
        <w:rPr>
          <w:rFonts w:eastAsiaTheme="minorEastAsia" w:hAnsiTheme="minorHAnsi" w:cstheme="minorBidi"/>
          <w:color w:val="000000"/>
          <w:spacing w:val="3"/>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4.60</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条</w:t>
      </w:r>
    </w:p>
    <w:p>
      <w:pPr>
        <w:framePr w:w="1289" w:x="3722" w:y="9509"/>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甲醛释放量</w:t>
      </w:r>
    </w:p>
    <w:p>
      <w:pPr>
        <w:framePr w:w="3334" w:x="4404" w:y="10073"/>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表</w:t>
      </w:r>
      <w:r>
        <w:rPr>
          <w:rFonts w:eastAsiaTheme="minorEastAsia" w:hAnsiTheme="minorHAnsi" w:cstheme="minorBidi"/>
          <w:color w:val="000000"/>
          <w:spacing w:val="-1"/>
          <w:sz w:val="21"/>
          <w:szCs w:val="22"/>
          <w:lang w:val="en-US" w:eastAsia="en-US" w:bidi="ar-SA"/>
        </w:rPr>
        <w:t xml:space="preserve"> </w:t>
      </w:r>
      <w:r>
        <w:rPr>
          <w:rFonts w:ascii="SimHei" w:eastAsiaTheme="minorEastAsia" w:hAnsiTheme="minorHAnsi" w:cstheme="minorBidi"/>
          <w:color w:val="000000"/>
          <w:sz w:val="21"/>
          <w:szCs w:val="22"/>
          <w:lang w:val="en-US" w:eastAsia="en-US" w:bidi="ar-SA"/>
        </w:rPr>
        <w:t>6</w:t>
      </w:r>
      <w:r>
        <w:rPr>
          <w:rFonts w:eastAsiaTheme="minorEastAsia" w:hAnsiTheme="minorHAnsi" w:cstheme="minorBidi"/>
          <w:color w:val="000000"/>
          <w:spacing w:val="157"/>
          <w:sz w:val="21"/>
          <w:szCs w:val="22"/>
          <w:lang w:val="en-US" w:eastAsia="en-US" w:bidi="ar-SA"/>
        </w:rPr>
        <w:t xml:space="preserve"> </w:t>
      </w:r>
      <w:r>
        <w:rPr>
          <w:rFonts w:ascii="SimHei" w:hAnsi="SimHei" w:eastAsiaTheme="minorEastAsia" w:cs="SimHei"/>
          <w:color w:val="000000"/>
          <w:sz w:val="21"/>
          <w:szCs w:val="22"/>
          <w:lang w:val="en-US" w:eastAsia="en-US" w:bidi="ar-SA"/>
        </w:rPr>
        <w:t>仿古实木复合地板检验项目</w:t>
      </w:r>
    </w:p>
    <w:p>
      <w:pPr>
        <w:framePr w:w="658" w:x="1985" w:y="1069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pacing w:val="-1"/>
          <w:sz w:val="21"/>
          <w:szCs w:val="22"/>
          <w:lang w:val="en-US" w:eastAsia="en-US" w:bidi="ar-SA"/>
        </w:rPr>
        <w:t>序号</w:t>
      </w:r>
    </w:p>
    <w:p>
      <w:pPr>
        <w:framePr w:w="1078" w:x="3828" w:y="1069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检验项目</w:t>
      </w:r>
    </w:p>
    <w:p>
      <w:pPr>
        <w:framePr w:w="1078" w:x="7586" w:y="1069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检验方法</w:t>
      </w:r>
    </w:p>
    <w:p>
      <w:pPr>
        <w:framePr w:w="345" w:x="2141" w:y="1123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1</w:t>
      </w:r>
    </w:p>
    <w:p>
      <w:pPr>
        <w:framePr w:w="345" w:x="2141" w:y="11235"/>
        <w:widowControl w:val="0"/>
        <w:autoSpaceDE w:val="0"/>
        <w:autoSpaceDN w:val="0"/>
        <w:spacing w:before="261"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2</w:t>
      </w:r>
    </w:p>
    <w:p>
      <w:pPr>
        <w:framePr w:w="345" w:x="2141" w:y="11235"/>
        <w:widowControl w:val="0"/>
        <w:autoSpaceDE w:val="0"/>
        <w:autoSpaceDN w:val="0"/>
        <w:spacing w:before="273"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3</w:t>
      </w:r>
    </w:p>
    <w:p>
      <w:pPr>
        <w:framePr w:w="345" w:x="2141" w:y="11235"/>
        <w:widowControl w:val="0"/>
        <w:autoSpaceDE w:val="0"/>
        <w:autoSpaceDN w:val="0"/>
        <w:spacing w:before="285"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4</w:t>
      </w:r>
    </w:p>
    <w:p>
      <w:pPr>
        <w:framePr w:w="1078" w:x="3828" w:y="1123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静曲强度</w:t>
      </w:r>
    </w:p>
    <w:p>
      <w:pPr>
        <w:framePr w:w="1078" w:x="3828" w:y="11235"/>
        <w:widowControl w:val="0"/>
        <w:autoSpaceDE w:val="0"/>
        <w:autoSpaceDN w:val="0"/>
        <w:spacing w:before="261" w:line="209" w:lineRule="exact"/>
        <w:ind w:left="106"/>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含水率</w:t>
      </w:r>
    </w:p>
    <w:p>
      <w:pPr>
        <w:framePr w:w="3019" w:x="6617" w:y="1123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LY/T</w:t>
      </w:r>
      <w:r>
        <w:rPr>
          <w:rFonts w:eastAsiaTheme="minorEastAsia" w:hAnsiTheme="minorHAnsi" w:cstheme="minorBidi"/>
          <w:color w:val="000000"/>
          <w:spacing w:val="52"/>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1859-2020</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pacing w:val="-1"/>
          <w:sz w:val="21"/>
          <w:szCs w:val="22"/>
          <w:lang w:val="en-US" w:eastAsia="en-US" w:bidi="ar-SA"/>
        </w:rPr>
        <w:t>中第</w:t>
      </w:r>
      <w:r>
        <w:rPr>
          <w:rFonts w:eastAsiaTheme="minorEastAsia" w:hAnsiTheme="minorHAnsi" w:cstheme="minorBidi"/>
          <w:color w:val="000000"/>
          <w:spacing w:val="3"/>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6.3.4</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条</w:t>
      </w:r>
    </w:p>
    <w:p>
      <w:pPr>
        <w:framePr w:w="3019" w:x="6617" w:y="11235"/>
        <w:widowControl w:val="0"/>
        <w:autoSpaceDE w:val="0"/>
        <w:autoSpaceDN w:val="0"/>
        <w:spacing w:before="261"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LY/T</w:t>
      </w:r>
      <w:r>
        <w:rPr>
          <w:rFonts w:eastAsiaTheme="minorEastAsia" w:hAnsiTheme="minorHAnsi" w:cstheme="minorBidi"/>
          <w:color w:val="000000"/>
          <w:spacing w:val="52"/>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1859-2020</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pacing w:val="-1"/>
          <w:sz w:val="21"/>
          <w:szCs w:val="22"/>
          <w:lang w:val="en-US" w:eastAsia="en-US" w:bidi="ar-SA"/>
        </w:rPr>
        <w:t>中第</w:t>
      </w:r>
      <w:r>
        <w:rPr>
          <w:rFonts w:eastAsiaTheme="minorEastAsia" w:hAnsiTheme="minorHAnsi" w:cstheme="minorBidi"/>
          <w:color w:val="000000"/>
          <w:spacing w:val="3"/>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6.3.4</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条</w:t>
      </w:r>
    </w:p>
    <w:p>
      <w:pPr>
        <w:framePr w:w="3019" w:x="6617" w:y="11235"/>
        <w:widowControl w:val="0"/>
        <w:autoSpaceDE w:val="0"/>
        <w:autoSpaceDN w:val="0"/>
        <w:spacing w:before="273"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LY/T</w:t>
      </w:r>
      <w:r>
        <w:rPr>
          <w:rFonts w:eastAsiaTheme="minorEastAsia" w:hAnsiTheme="minorHAnsi" w:cstheme="minorBidi"/>
          <w:color w:val="000000"/>
          <w:spacing w:val="52"/>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1859-2020</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pacing w:val="-1"/>
          <w:sz w:val="21"/>
          <w:szCs w:val="22"/>
          <w:lang w:val="en-US" w:eastAsia="en-US" w:bidi="ar-SA"/>
        </w:rPr>
        <w:t>中第</w:t>
      </w:r>
      <w:r>
        <w:rPr>
          <w:rFonts w:eastAsiaTheme="minorEastAsia" w:hAnsiTheme="minorHAnsi" w:cstheme="minorBidi"/>
          <w:color w:val="000000"/>
          <w:spacing w:val="3"/>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6.3.4</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条</w:t>
      </w:r>
    </w:p>
    <w:p>
      <w:pPr>
        <w:framePr w:w="3019" w:x="6617" w:y="11235"/>
        <w:widowControl w:val="0"/>
        <w:autoSpaceDE w:val="0"/>
        <w:autoSpaceDN w:val="0"/>
        <w:spacing w:before="285"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GB/T</w:t>
      </w:r>
      <w:r>
        <w:rPr>
          <w:rFonts w:eastAsiaTheme="minorEastAsia" w:hAnsiTheme="minorHAnsi" w:cstheme="minorBidi"/>
          <w:color w:val="000000"/>
          <w:spacing w:val="52"/>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17657-2013</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pacing w:val="-1"/>
          <w:sz w:val="21"/>
          <w:szCs w:val="22"/>
          <w:lang w:val="en-US" w:eastAsia="en-US" w:bidi="ar-SA"/>
        </w:rPr>
        <w:t>中第</w:t>
      </w:r>
      <w:r>
        <w:rPr>
          <w:rFonts w:eastAsiaTheme="minorEastAsia" w:hAnsiTheme="minorHAnsi" w:cstheme="minorBidi"/>
          <w:color w:val="000000"/>
          <w:spacing w:val="3"/>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4.60</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条</w:t>
      </w:r>
    </w:p>
    <w:p>
      <w:pPr>
        <w:framePr w:w="1289" w:x="3722" w:y="12187"/>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漆膜附着力</w:t>
      </w:r>
    </w:p>
    <w:p>
      <w:pPr>
        <w:framePr w:w="1289" w:x="3722" w:y="12187"/>
        <w:widowControl w:val="0"/>
        <w:autoSpaceDE w:val="0"/>
        <w:autoSpaceDN w:val="0"/>
        <w:spacing w:before="285"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甲醛释放量</w:t>
      </w:r>
    </w:p>
    <w:p>
      <w:pPr>
        <w:framePr w:w="2916" w:x="4613" w:y="13246"/>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表</w:t>
      </w:r>
      <w:r>
        <w:rPr>
          <w:rFonts w:eastAsiaTheme="minorEastAsia" w:hAnsiTheme="minorHAnsi" w:cstheme="minorBidi"/>
          <w:color w:val="000000"/>
          <w:spacing w:val="1"/>
          <w:sz w:val="21"/>
          <w:szCs w:val="22"/>
          <w:lang w:val="en-US" w:eastAsia="en-US" w:bidi="ar-SA"/>
        </w:rPr>
        <w:t xml:space="preserve"> </w:t>
      </w:r>
      <w:r>
        <w:rPr>
          <w:rFonts w:ascii="SimHei" w:eastAsiaTheme="minorEastAsia" w:hAnsiTheme="minorHAnsi" w:cstheme="minorBidi"/>
          <w:color w:val="000000"/>
          <w:sz w:val="21"/>
          <w:szCs w:val="22"/>
          <w:lang w:val="en-US" w:eastAsia="en-US" w:bidi="ar-SA"/>
        </w:rPr>
        <w:t>7</w:t>
      </w:r>
      <w:r>
        <w:rPr>
          <w:rFonts w:eastAsiaTheme="minorEastAsia" w:hAnsiTheme="minorHAnsi" w:cstheme="minorBidi"/>
          <w:color w:val="000000"/>
          <w:spacing w:val="157"/>
          <w:sz w:val="21"/>
          <w:szCs w:val="22"/>
          <w:lang w:val="en-US" w:eastAsia="en-US" w:bidi="ar-SA"/>
        </w:rPr>
        <w:t xml:space="preserve"> </w:t>
      </w:r>
      <w:r>
        <w:rPr>
          <w:rFonts w:ascii="SimHei" w:hAnsi="SimHei" w:eastAsiaTheme="minorEastAsia" w:cs="SimHei"/>
          <w:color w:val="000000"/>
          <w:sz w:val="21"/>
          <w:szCs w:val="22"/>
          <w:lang w:val="en-US" w:eastAsia="en-US" w:bidi="ar-SA"/>
        </w:rPr>
        <w:t>仿古实木地板检验项目</w:t>
      </w:r>
    </w:p>
    <w:p>
      <w:pPr>
        <w:framePr w:w="658" w:x="1985" w:y="13867"/>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pacing w:val="-1"/>
          <w:sz w:val="21"/>
          <w:szCs w:val="22"/>
          <w:lang w:val="en-US" w:eastAsia="en-US" w:bidi="ar-SA"/>
        </w:rPr>
        <w:t>序号</w:t>
      </w:r>
    </w:p>
    <w:p>
      <w:pPr>
        <w:framePr w:w="1078" w:x="3823" w:y="13867"/>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检验项目</w:t>
      </w:r>
    </w:p>
    <w:p>
      <w:pPr>
        <w:framePr w:w="1078" w:x="7582" w:y="13867"/>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检验方法</w:t>
      </w:r>
    </w:p>
    <w:p>
      <w:pPr>
        <w:framePr w:w="345" w:x="2141" w:y="14407"/>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1</w:t>
      </w:r>
    </w:p>
    <w:p>
      <w:pPr>
        <w:framePr w:w="345" w:x="2141" w:y="14407"/>
        <w:widowControl w:val="0"/>
        <w:autoSpaceDE w:val="0"/>
        <w:autoSpaceDN w:val="0"/>
        <w:spacing w:before="273"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2</w:t>
      </w:r>
    </w:p>
    <w:p>
      <w:pPr>
        <w:framePr w:w="869" w:x="3929" w:y="14407"/>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含水率</w:t>
      </w:r>
    </w:p>
    <w:p>
      <w:pPr>
        <w:framePr w:w="3019" w:x="6612" w:y="14407"/>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LY/T</w:t>
      </w:r>
      <w:r>
        <w:rPr>
          <w:rFonts w:eastAsiaTheme="minorEastAsia" w:hAnsiTheme="minorHAnsi" w:cstheme="minorBidi"/>
          <w:color w:val="000000"/>
          <w:spacing w:val="52"/>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1859-2020</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pacing w:val="-1"/>
          <w:sz w:val="21"/>
          <w:szCs w:val="22"/>
          <w:lang w:val="en-US" w:eastAsia="en-US" w:bidi="ar-SA"/>
        </w:rPr>
        <w:t>中第</w:t>
      </w:r>
      <w:r>
        <w:rPr>
          <w:rFonts w:eastAsiaTheme="minorEastAsia" w:hAnsiTheme="minorHAnsi" w:cstheme="minorBidi"/>
          <w:color w:val="000000"/>
          <w:spacing w:val="3"/>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6.3.2</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条</w:t>
      </w:r>
    </w:p>
    <w:p>
      <w:pPr>
        <w:framePr w:w="3019" w:x="6612" w:y="14407"/>
        <w:widowControl w:val="0"/>
        <w:autoSpaceDE w:val="0"/>
        <w:autoSpaceDN w:val="0"/>
        <w:spacing w:before="273"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LY/T</w:t>
      </w:r>
      <w:r>
        <w:rPr>
          <w:rFonts w:eastAsiaTheme="minorEastAsia" w:hAnsiTheme="minorHAnsi" w:cstheme="minorBidi"/>
          <w:color w:val="000000"/>
          <w:spacing w:val="52"/>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1859-2020</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pacing w:val="-1"/>
          <w:sz w:val="21"/>
          <w:szCs w:val="22"/>
          <w:lang w:val="en-US" w:eastAsia="en-US" w:bidi="ar-SA"/>
        </w:rPr>
        <w:t>中第</w:t>
      </w:r>
      <w:r>
        <w:rPr>
          <w:rFonts w:eastAsiaTheme="minorEastAsia" w:hAnsiTheme="minorHAnsi" w:cstheme="minorBidi"/>
          <w:color w:val="000000"/>
          <w:spacing w:val="3"/>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6.3.2</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条</w:t>
      </w:r>
    </w:p>
    <w:p>
      <w:pPr>
        <w:framePr w:w="1289" w:x="3718" w:y="14890"/>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漆膜附着力</w:t>
      </w:r>
    </w:p>
    <w:p>
      <w:pPr>
        <w:spacing w:line="0" w:lineRule="atLeast"/>
        <w:rPr>
          <w:rFonts w:ascii="Arial" w:eastAsiaTheme="minorEastAsia" w:hAnsiTheme="minorHAnsi" w:cstheme="minorBidi"/>
          <w:color w:val="FF0000"/>
          <w:sz w:val="2"/>
          <w:szCs w:val="22"/>
          <w:lang w:val="en-US" w:eastAsia="en-US" w:bidi="ar-SA"/>
        </w:rPr>
        <w:sectPr>
          <w:pgSz w:w="11900" w:h="16820"/>
          <w:pgMar w:top="0" w:right="0" w:bottom="0" w:left="0" w:header="720" w:footer="720" w:gutter="0"/>
          <w:pgNumType w:start="1"/>
          <w:cols w:sep="0" w:space="720"/>
          <w:docGrid w:linePitch="1"/>
        </w:sectPr>
      </w:pPr>
      <w:r>
        <w:rPr>
          <w:noProof/>
        </w:rPr>
        <w:pict>
          <v:shape id="_x0000_s1028" type="#_x0000_t75" style="width:419.55pt;height:83.1pt;margin-top:93.5pt;margin-left:88.25pt;mso-position-horizontal-relative:page;mso-position-vertical-relative:page;position:absolute;z-index:-251650048">
            <v:imagedata r:id="rId7" o:title=""/>
          </v:shape>
        </w:pict>
      </w:r>
      <w:r>
        <w:rPr>
          <w:noProof/>
        </w:rPr>
        <w:pict>
          <v:shape id="_x0000_s1029" type="#_x0000_t75" style="width:419.55pt;height:130.2pt;margin-top:205.05pt;margin-left:88.25pt;mso-position-horizontal-relative:page;mso-position-vertical-relative:page;position:absolute;z-index:-251651072">
            <v:imagedata r:id="rId8" o:title=""/>
          </v:shape>
        </w:pict>
      </w:r>
      <w:r>
        <w:rPr>
          <w:noProof/>
        </w:rPr>
        <w:pict>
          <v:shape id="_x0000_s1030" type="#_x0000_t75" style="width:419.55pt;height:131.35pt;margin-top:363.7pt;margin-left:88.25pt;mso-position-horizontal-relative:page;mso-position-vertical-relative:page;position:absolute;z-index:-251652096">
            <v:imagedata r:id="rId9" o:title=""/>
          </v:shape>
        </w:pict>
      </w:r>
      <w:r>
        <w:rPr>
          <w:noProof/>
        </w:rPr>
        <w:pict>
          <v:shape id="_x0000_s1031" type="#_x0000_t75" style="width:419.55pt;height:130.2pt;margin-top:523.5pt;margin-left:88.25pt;mso-position-horizontal-relative:page;mso-position-vertical-relative:page;position:absolute;z-index:-251654144">
            <v:imagedata r:id="rId10" o:title=""/>
          </v:shape>
        </w:pict>
      </w:r>
      <w:r>
        <w:rPr>
          <w:noProof/>
        </w:rPr>
        <w:pict>
          <v:shape id="_x0000_s1032" type="#_x0000_t75" style="width:419.05pt;height:81.95pt;margin-top:682.15pt;margin-left:88.5pt;mso-position-horizontal-relative:page;mso-position-vertical-relative:page;position:absolute;z-index:-251657216">
            <v:imagedata r:id="rId11" o:title=""/>
          </v:shape>
        </w:pict>
      </w:r>
    </w:p>
    <w:p>
      <w:pPr>
        <w:spacing w:line="0" w:lineRule="atLeast"/>
        <w:rPr>
          <w:rFonts w:ascii="Arial" w:eastAsiaTheme="minorEastAsia" w:hAnsiTheme="minorHAnsi" w:cstheme="minorBidi"/>
          <w:color w:val="FF0000"/>
          <w:sz w:val="2"/>
          <w:szCs w:val="22"/>
          <w:lang w:val="en-US" w:eastAsia="en-US" w:bidi="ar-SA"/>
        </w:rPr>
      </w:pPr>
      <w:bookmarkStart w:id="2" w:name="br1_1"/>
      <w:bookmarkEnd w:id="2"/>
      <w:r>
        <w:rPr>
          <w:rFonts w:ascii="Arial" w:eastAsiaTheme="minorEastAsia" w:hAnsiTheme="minorHAnsi" w:cstheme="minorBidi"/>
          <w:color w:val="FF0000"/>
          <w:sz w:val="2"/>
          <w:szCs w:val="22"/>
          <w:lang w:val="en-US" w:eastAsia="en-US" w:bidi="ar-SA"/>
        </w:rPr>
        <w:t xml:space="preserve"> </w:t>
      </w:r>
    </w:p>
    <w:p>
      <w:pPr>
        <w:framePr w:w="1236" w:x="5453" w:y="1474"/>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表</w:t>
      </w:r>
      <w:r>
        <w:rPr>
          <w:rFonts w:eastAsiaTheme="minorEastAsia" w:hAnsiTheme="minorHAnsi" w:cstheme="minorBidi"/>
          <w:color w:val="000000"/>
          <w:spacing w:val="1"/>
          <w:sz w:val="21"/>
          <w:szCs w:val="22"/>
          <w:lang w:val="en-US" w:eastAsia="en-US" w:bidi="ar-SA"/>
        </w:rPr>
        <w:t xml:space="preserve"> </w:t>
      </w:r>
      <w:r>
        <w:rPr>
          <w:rFonts w:ascii="SimHei" w:hAnsi="SimHei" w:eastAsiaTheme="minorEastAsia" w:cs="SimHei"/>
          <w:color w:val="000000"/>
          <w:spacing w:val="-1"/>
          <w:sz w:val="21"/>
          <w:szCs w:val="22"/>
          <w:lang w:val="en-US" w:eastAsia="en-US" w:bidi="ar-SA"/>
        </w:rPr>
        <w:t>7（续）</w:t>
      </w:r>
    </w:p>
    <w:p>
      <w:pPr>
        <w:framePr w:w="658" w:x="1985" w:y="209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pacing w:val="-1"/>
          <w:sz w:val="21"/>
          <w:szCs w:val="22"/>
          <w:lang w:val="en-US" w:eastAsia="en-US" w:bidi="ar-SA"/>
        </w:rPr>
        <w:t>序号</w:t>
      </w:r>
    </w:p>
    <w:p>
      <w:pPr>
        <w:framePr w:w="1078" w:x="3828" w:y="209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检验项目</w:t>
      </w:r>
    </w:p>
    <w:p>
      <w:pPr>
        <w:framePr w:w="1078" w:x="7586" w:y="209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检验方法</w:t>
      </w:r>
    </w:p>
    <w:p>
      <w:pPr>
        <w:framePr w:w="345" w:x="2141" w:y="2647"/>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3</w:t>
      </w:r>
    </w:p>
    <w:p>
      <w:pPr>
        <w:framePr w:w="1078" w:x="3828" w:y="2647"/>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漆膜硬度</w:t>
      </w:r>
    </w:p>
    <w:p>
      <w:pPr>
        <w:framePr w:w="3019" w:x="6617" w:y="2647"/>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LY/T</w:t>
      </w:r>
      <w:r>
        <w:rPr>
          <w:rFonts w:eastAsiaTheme="minorEastAsia" w:hAnsiTheme="minorHAnsi" w:cstheme="minorBidi"/>
          <w:color w:val="000000"/>
          <w:spacing w:val="52"/>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1859-2020</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pacing w:val="-1"/>
          <w:sz w:val="21"/>
          <w:szCs w:val="22"/>
          <w:lang w:val="en-US" w:eastAsia="en-US" w:bidi="ar-SA"/>
        </w:rPr>
        <w:t>中第</w:t>
      </w:r>
      <w:r>
        <w:rPr>
          <w:rFonts w:eastAsiaTheme="minorEastAsia" w:hAnsiTheme="minorHAnsi" w:cstheme="minorBidi"/>
          <w:color w:val="000000"/>
          <w:spacing w:val="3"/>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6.3.2</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条</w:t>
      </w:r>
    </w:p>
    <w:p>
      <w:pPr>
        <w:framePr w:w="8364" w:x="1980" w:y="3068"/>
        <w:widowControl w:val="0"/>
        <w:autoSpaceDE w:val="0"/>
        <w:autoSpaceDN w:val="0"/>
        <w:spacing w:line="180" w:lineRule="exact"/>
        <w:rPr>
          <w:rFonts w:eastAsiaTheme="minorEastAsia" w:hAnsiTheme="minorHAnsi" w:cstheme="minorBidi"/>
          <w:color w:val="000000"/>
          <w:sz w:val="18"/>
          <w:szCs w:val="22"/>
          <w:lang w:val="en-US" w:eastAsia="en-US" w:bidi="ar-SA"/>
        </w:rPr>
      </w:pPr>
      <w:r>
        <w:rPr>
          <w:rFonts w:ascii="SimSun" w:hAnsi="SimSun" w:eastAsiaTheme="minorEastAsia" w:cs="SimSun"/>
          <w:color w:val="000000"/>
          <w:spacing w:val="1"/>
          <w:sz w:val="18"/>
          <w:szCs w:val="22"/>
          <w:lang w:val="en-US" w:eastAsia="en-US" w:bidi="ar-SA"/>
        </w:rPr>
        <w:t>注：1.上表所列检验项目是有关法律法规、标准等规定的，重点涉及健康、安全、节能、环保以及消费</w:t>
      </w:r>
    </w:p>
    <w:p>
      <w:pPr>
        <w:framePr w:w="8364" w:x="1980" w:y="3068"/>
        <w:widowControl w:val="0"/>
        <w:autoSpaceDE w:val="0"/>
        <w:autoSpaceDN w:val="0"/>
        <w:spacing w:before="132" w:line="180" w:lineRule="exact"/>
        <w:ind w:left="540"/>
        <w:rPr>
          <w:rFonts w:eastAsiaTheme="minorEastAsia" w:hAnsiTheme="minorHAnsi" w:cstheme="minorBidi"/>
          <w:color w:val="000000"/>
          <w:sz w:val="18"/>
          <w:szCs w:val="22"/>
          <w:lang w:val="en-US" w:eastAsia="en-US" w:bidi="ar-SA"/>
        </w:rPr>
      </w:pPr>
      <w:r>
        <w:rPr>
          <w:rFonts w:ascii="SimSun" w:hAnsi="SimSun" w:eastAsiaTheme="minorEastAsia" w:cs="SimSun"/>
          <w:color w:val="000000"/>
          <w:sz w:val="18"/>
          <w:szCs w:val="22"/>
          <w:lang w:val="en-US" w:eastAsia="en-US" w:bidi="ar-SA"/>
        </w:rPr>
        <w:t>者、有关组织反映有质量问题的重要项目。</w:t>
      </w:r>
    </w:p>
    <w:p>
      <w:pPr>
        <w:framePr w:w="4020" w:x="2340" w:y="3692"/>
        <w:widowControl w:val="0"/>
        <w:autoSpaceDE w:val="0"/>
        <w:autoSpaceDN w:val="0"/>
        <w:spacing w:line="180" w:lineRule="exact"/>
        <w:rPr>
          <w:rFonts w:eastAsiaTheme="minorEastAsia" w:hAnsiTheme="minorHAnsi" w:cstheme="minorBidi"/>
          <w:color w:val="000000"/>
          <w:sz w:val="18"/>
          <w:szCs w:val="22"/>
          <w:lang w:val="en-US" w:eastAsia="en-US" w:bidi="ar-SA"/>
        </w:rPr>
      </w:pPr>
      <w:r>
        <w:rPr>
          <w:rFonts w:ascii="SimSun" w:hAnsi="SimSun" w:eastAsiaTheme="minorEastAsia" w:cs="SimSun"/>
          <w:color w:val="000000"/>
          <w:sz w:val="18"/>
          <w:szCs w:val="22"/>
          <w:lang w:val="en-US" w:eastAsia="en-US" w:bidi="ar-SA"/>
        </w:rPr>
        <w:t>2.检验方法包括相关产品标准及试验方法标准。</w:t>
      </w:r>
    </w:p>
    <w:p>
      <w:pPr>
        <w:framePr w:w="8006" w:x="2338" w:y="4004"/>
        <w:widowControl w:val="0"/>
        <w:autoSpaceDE w:val="0"/>
        <w:autoSpaceDN w:val="0"/>
        <w:spacing w:line="180" w:lineRule="exact"/>
        <w:rPr>
          <w:rFonts w:eastAsiaTheme="minorEastAsia" w:hAnsiTheme="minorHAnsi" w:cstheme="minorBidi"/>
          <w:color w:val="000000"/>
          <w:sz w:val="18"/>
          <w:szCs w:val="22"/>
          <w:lang w:val="en-US" w:eastAsia="en-US" w:bidi="ar-SA"/>
        </w:rPr>
      </w:pPr>
      <w:r>
        <w:rPr>
          <w:rFonts w:ascii="SimSun" w:hAnsi="SimSun" w:eastAsiaTheme="minorEastAsia" w:cs="SimSun"/>
          <w:color w:val="000000"/>
          <w:spacing w:val="1"/>
          <w:sz w:val="18"/>
          <w:szCs w:val="22"/>
          <w:lang w:val="en-US" w:eastAsia="en-US" w:bidi="ar-SA"/>
        </w:rPr>
        <w:t>3.凡是注日期的文件，其随后所有的修改单（不包括勘误的内容）或修订版不适用于本细则。凡是</w:t>
      </w:r>
    </w:p>
    <w:p>
      <w:pPr>
        <w:framePr w:w="8006" w:x="2338" w:y="4004"/>
        <w:widowControl w:val="0"/>
        <w:autoSpaceDE w:val="0"/>
        <w:autoSpaceDN w:val="0"/>
        <w:spacing w:before="132" w:line="180" w:lineRule="exact"/>
        <w:ind w:left="180"/>
        <w:rPr>
          <w:rFonts w:eastAsiaTheme="minorEastAsia" w:hAnsiTheme="minorHAnsi" w:cstheme="minorBidi"/>
          <w:color w:val="000000"/>
          <w:sz w:val="18"/>
          <w:szCs w:val="22"/>
          <w:lang w:val="en-US" w:eastAsia="en-US" w:bidi="ar-SA"/>
        </w:rPr>
      </w:pPr>
      <w:r>
        <w:rPr>
          <w:rFonts w:ascii="SimSun" w:hAnsi="SimSun" w:eastAsiaTheme="minorEastAsia" w:cs="SimSun"/>
          <w:color w:val="000000"/>
          <w:sz w:val="18"/>
          <w:szCs w:val="22"/>
          <w:lang w:val="en-US" w:eastAsia="en-US" w:bidi="ar-SA"/>
        </w:rPr>
        <w:t>不注日期的文件，其最新版本适用于本细则。</w:t>
      </w:r>
    </w:p>
    <w:p>
      <w:pPr>
        <w:framePr w:w="6360" w:x="2340" w:y="4628"/>
        <w:widowControl w:val="0"/>
        <w:autoSpaceDE w:val="0"/>
        <w:autoSpaceDN w:val="0"/>
        <w:spacing w:line="180" w:lineRule="exact"/>
        <w:rPr>
          <w:rFonts w:eastAsiaTheme="minorEastAsia" w:hAnsiTheme="minorHAnsi" w:cstheme="minorBidi"/>
          <w:color w:val="000000"/>
          <w:sz w:val="18"/>
          <w:szCs w:val="22"/>
          <w:lang w:val="en-US" w:eastAsia="en-US" w:bidi="ar-SA"/>
        </w:rPr>
      </w:pPr>
      <w:r>
        <w:rPr>
          <w:rFonts w:ascii="SimSun" w:hAnsi="SimSun" w:eastAsiaTheme="minorEastAsia" w:cs="SimSun"/>
          <w:color w:val="000000"/>
          <w:sz w:val="18"/>
          <w:szCs w:val="22"/>
          <w:lang w:val="en-US" w:eastAsia="en-US" w:bidi="ar-SA"/>
        </w:rPr>
        <w:t>4.执行企业标准、团体标准、地方标准的产品，检验项目参照上述内容执行。</w:t>
      </w:r>
    </w:p>
    <w:p>
      <w:pPr>
        <w:framePr w:w="345" w:x="1800" w:y="5239"/>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eastAsiaTheme="minorEastAsia" w:hAnsiTheme="minorHAnsi" w:cstheme="minorBidi"/>
          <w:color w:val="000000"/>
          <w:sz w:val="21"/>
          <w:szCs w:val="22"/>
          <w:lang w:val="en-US" w:eastAsia="en-US" w:bidi="ar-SA"/>
        </w:rPr>
        <w:t>3</w:t>
      </w:r>
    </w:p>
    <w:p>
      <w:pPr>
        <w:framePr w:w="1078" w:x="2114" w:y="5239"/>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判定规则</w:t>
      </w:r>
    </w:p>
    <w:p>
      <w:pPr>
        <w:framePr w:w="5489" w:x="1800" w:y="5863"/>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eastAsiaTheme="minorEastAsia" w:hAnsiTheme="minorHAnsi" w:cstheme="minorBidi"/>
          <w:color w:val="000000"/>
          <w:spacing w:val="1"/>
          <w:sz w:val="21"/>
          <w:szCs w:val="22"/>
          <w:lang w:val="en-US" w:eastAsia="en-US" w:bidi="ar-SA"/>
        </w:rPr>
        <w:t>3.1</w:t>
      </w:r>
      <w:r>
        <w:rPr>
          <w:rFonts w:eastAsiaTheme="minorEastAsia" w:hAnsiTheme="minorHAnsi" w:cstheme="minorBidi"/>
          <w:color w:val="000000"/>
          <w:spacing w:val="156"/>
          <w:sz w:val="21"/>
          <w:szCs w:val="22"/>
          <w:lang w:val="en-US" w:eastAsia="en-US" w:bidi="ar-SA"/>
        </w:rPr>
        <w:t xml:space="preserve"> </w:t>
      </w:r>
      <w:r>
        <w:rPr>
          <w:rFonts w:ascii="SimHei" w:hAnsi="SimHei" w:eastAsiaTheme="minorEastAsia" w:cs="SimHei"/>
          <w:color w:val="000000"/>
          <w:sz w:val="21"/>
          <w:szCs w:val="22"/>
          <w:lang w:val="en-US" w:eastAsia="en-US" w:bidi="ar-SA"/>
        </w:rPr>
        <w:t>依据标准</w:t>
      </w:r>
    </w:p>
    <w:p>
      <w:pPr>
        <w:framePr w:w="5489" w:x="1800" w:y="5863"/>
        <w:widowControl w:val="0"/>
        <w:autoSpaceDE w:val="0"/>
        <w:autoSpaceDN w:val="0"/>
        <w:spacing w:before="415" w:line="209" w:lineRule="exact"/>
        <w:ind w:left="420"/>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pacing w:val="1"/>
          <w:sz w:val="21"/>
          <w:szCs w:val="22"/>
          <w:lang w:val="en-US" w:eastAsia="en-US" w:bidi="ar-SA"/>
        </w:rPr>
        <w:t>GB/T</w:t>
      </w:r>
      <w:r>
        <w:rPr>
          <w:rFonts w:eastAsiaTheme="minorEastAsia" w:hAnsiTheme="minorHAnsi" w:cstheme="minorBidi"/>
          <w:color w:val="000000"/>
          <w:spacing w:val="51"/>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6739-2006</w:t>
      </w:r>
      <w:r>
        <w:rPr>
          <w:rFonts w:eastAsiaTheme="minorEastAsia" w:hAnsiTheme="minorHAnsi" w:cstheme="minorBidi"/>
          <w:color w:val="000000"/>
          <w:spacing w:val="157"/>
          <w:sz w:val="21"/>
          <w:szCs w:val="22"/>
          <w:lang w:val="en-US" w:eastAsia="en-US" w:bidi="ar-SA"/>
        </w:rPr>
        <w:t xml:space="preserve"> </w:t>
      </w:r>
      <w:r>
        <w:rPr>
          <w:rFonts w:ascii="SimSun" w:hAnsi="SimSun" w:eastAsiaTheme="minorEastAsia" w:cs="SimSun"/>
          <w:color w:val="000000"/>
          <w:sz w:val="21"/>
          <w:szCs w:val="22"/>
          <w:lang w:val="en-US" w:eastAsia="en-US" w:bidi="ar-SA"/>
        </w:rPr>
        <w:t>色漆和清漆</w:t>
      </w:r>
      <w:r>
        <w:rPr>
          <w:rFonts w:eastAsiaTheme="minorEastAsia" w:hAnsiTheme="minorHAnsi" w:cstheme="minorBidi"/>
          <w:color w:val="000000"/>
          <w:spacing w:val="158"/>
          <w:sz w:val="21"/>
          <w:szCs w:val="22"/>
          <w:lang w:val="en-US" w:eastAsia="en-US" w:bidi="ar-SA"/>
        </w:rPr>
        <w:t xml:space="preserve"> </w:t>
      </w:r>
      <w:r>
        <w:rPr>
          <w:rFonts w:ascii="SimSun" w:hAnsi="SimSun" w:eastAsiaTheme="minorEastAsia" w:cs="SimSun"/>
          <w:color w:val="000000"/>
          <w:sz w:val="21"/>
          <w:szCs w:val="22"/>
          <w:lang w:val="en-US" w:eastAsia="en-US" w:bidi="ar-SA"/>
        </w:rPr>
        <w:t>铅笔法测定漆膜硬度</w:t>
      </w:r>
    </w:p>
    <w:p>
      <w:pPr>
        <w:framePr w:w="5594" w:x="2220" w:y="6799"/>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pacing w:val="1"/>
          <w:sz w:val="21"/>
          <w:szCs w:val="22"/>
          <w:lang w:val="en-US" w:eastAsia="en-US" w:bidi="ar-SA"/>
        </w:rPr>
        <w:t>GB/T</w:t>
      </w:r>
      <w:r>
        <w:rPr>
          <w:rFonts w:eastAsiaTheme="minorEastAsia" w:hAnsiTheme="minorHAnsi" w:cstheme="minorBidi"/>
          <w:color w:val="000000"/>
          <w:spacing w:val="51"/>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15036.2-2018</w:t>
      </w:r>
      <w:r>
        <w:rPr>
          <w:rFonts w:eastAsiaTheme="minorEastAsia" w:hAnsiTheme="minorHAnsi" w:cstheme="minorBidi"/>
          <w:color w:val="000000"/>
          <w:spacing w:val="157"/>
          <w:sz w:val="21"/>
          <w:szCs w:val="22"/>
          <w:lang w:val="en-US" w:eastAsia="en-US" w:bidi="ar-SA"/>
        </w:rPr>
        <w:t xml:space="preserve"> </w:t>
      </w:r>
      <w:r>
        <w:rPr>
          <w:rFonts w:ascii="SimSun" w:hAnsi="SimSun" w:eastAsiaTheme="minorEastAsia" w:cs="SimSun"/>
          <w:color w:val="000000"/>
          <w:sz w:val="21"/>
          <w:szCs w:val="22"/>
          <w:lang w:val="en-US" w:eastAsia="en-US" w:bidi="ar-SA"/>
        </w:rPr>
        <w:t>实木地板</w:t>
      </w:r>
      <w:r>
        <w:rPr>
          <w:rFonts w:eastAsiaTheme="minorEastAsia" w:hAnsiTheme="minorHAnsi" w:cstheme="minorBidi"/>
          <w:color w:val="000000"/>
          <w:spacing w:val="160"/>
          <w:sz w:val="21"/>
          <w:szCs w:val="22"/>
          <w:lang w:val="en-US" w:eastAsia="en-US" w:bidi="ar-SA"/>
        </w:rPr>
        <w:t xml:space="preserve"> </w:t>
      </w:r>
      <w:r>
        <w:rPr>
          <w:rFonts w:ascii="SimSun" w:hAnsi="SimSun" w:eastAsiaTheme="minorEastAsia" w:cs="SimSun"/>
          <w:color w:val="000000"/>
          <w:sz w:val="21"/>
          <w:szCs w:val="22"/>
          <w:lang w:val="en-US" w:eastAsia="en-US" w:bidi="ar-SA"/>
        </w:rPr>
        <w:t>第1部分：检验方法</w:t>
      </w:r>
    </w:p>
    <w:p>
      <w:pPr>
        <w:framePr w:w="5594" w:x="2220" w:y="6799"/>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pacing w:val="1"/>
          <w:sz w:val="21"/>
          <w:szCs w:val="22"/>
          <w:lang w:val="en-US" w:eastAsia="en-US" w:bidi="ar-SA"/>
        </w:rPr>
        <w:t>GB/T</w:t>
      </w:r>
      <w:r>
        <w:rPr>
          <w:rFonts w:eastAsiaTheme="minorEastAsia" w:hAnsiTheme="minorHAnsi" w:cstheme="minorBidi"/>
          <w:color w:val="000000"/>
          <w:spacing w:val="51"/>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17657-2013</w:t>
      </w:r>
      <w:r>
        <w:rPr>
          <w:rFonts w:eastAsiaTheme="minorEastAsia" w:hAnsiTheme="minorHAnsi" w:cstheme="minorBidi"/>
          <w:color w:val="000000"/>
          <w:spacing w:val="157"/>
          <w:sz w:val="21"/>
          <w:szCs w:val="22"/>
          <w:lang w:val="en-US" w:eastAsia="en-US" w:bidi="ar-SA"/>
        </w:rPr>
        <w:t xml:space="preserve"> </w:t>
      </w:r>
      <w:r>
        <w:rPr>
          <w:rFonts w:ascii="SimSun" w:hAnsi="SimSun" w:eastAsiaTheme="minorEastAsia" w:cs="SimSun"/>
          <w:color w:val="000000"/>
          <w:sz w:val="21"/>
          <w:szCs w:val="22"/>
          <w:lang w:val="en-US" w:eastAsia="en-US" w:bidi="ar-SA"/>
        </w:rPr>
        <w:t>人造板及饰面人造板理化性能试验方法</w:t>
      </w:r>
    </w:p>
    <w:p>
      <w:pPr>
        <w:framePr w:w="5594" w:x="2220" w:y="6799"/>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pacing w:val="1"/>
          <w:sz w:val="21"/>
          <w:szCs w:val="22"/>
          <w:lang w:val="en-US" w:eastAsia="en-US" w:bidi="ar-SA"/>
        </w:rPr>
        <w:t>GB/T</w:t>
      </w:r>
      <w:r>
        <w:rPr>
          <w:rFonts w:eastAsiaTheme="minorEastAsia" w:hAnsiTheme="minorHAnsi" w:cstheme="minorBidi"/>
          <w:color w:val="000000"/>
          <w:spacing w:val="51"/>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18102-2020</w:t>
      </w:r>
      <w:r>
        <w:rPr>
          <w:rFonts w:eastAsiaTheme="minorEastAsia" w:hAnsiTheme="minorHAnsi" w:cstheme="minorBidi"/>
          <w:color w:val="000000"/>
          <w:spacing w:val="157"/>
          <w:sz w:val="21"/>
          <w:szCs w:val="22"/>
          <w:lang w:val="en-US" w:eastAsia="en-US" w:bidi="ar-SA"/>
        </w:rPr>
        <w:t xml:space="preserve"> </w:t>
      </w:r>
      <w:r>
        <w:rPr>
          <w:rFonts w:ascii="SimSun" w:hAnsi="SimSun" w:eastAsiaTheme="minorEastAsia" w:cs="SimSun"/>
          <w:color w:val="000000"/>
          <w:sz w:val="21"/>
          <w:szCs w:val="22"/>
          <w:lang w:val="en-US" w:eastAsia="en-US" w:bidi="ar-SA"/>
        </w:rPr>
        <w:t>浸渍纸层压木质地板</w:t>
      </w:r>
    </w:p>
    <w:p>
      <w:pPr>
        <w:framePr w:w="3283" w:x="2220" w:y="773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pacing w:val="1"/>
          <w:sz w:val="21"/>
          <w:szCs w:val="22"/>
          <w:lang w:val="en-US" w:eastAsia="en-US" w:bidi="ar-SA"/>
        </w:rPr>
        <w:t>GB/T</w:t>
      </w:r>
      <w:r>
        <w:rPr>
          <w:rFonts w:eastAsiaTheme="minorEastAsia" w:hAnsiTheme="minorHAnsi" w:cstheme="minorBidi"/>
          <w:color w:val="000000"/>
          <w:spacing w:val="51"/>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18103-2013</w:t>
      </w:r>
      <w:r>
        <w:rPr>
          <w:rFonts w:eastAsiaTheme="minorEastAsia" w:hAnsiTheme="minorHAnsi" w:cstheme="minorBidi"/>
          <w:color w:val="000000"/>
          <w:spacing w:val="157"/>
          <w:sz w:val="21"/>
          <w:szCs w:val="22"/>
          <w:lang w:val="en-US" w:eastAsia="en-US" w:bidi="ar-SA"/>
        </w:rPr>
        <w:t xml:space="preserve"> </w:t>
      </w:r>
      <w:r>
        <w:rPr>
          <w:rFonts w:ascii="SimSun" w:hAnsi="SimSun" w:eastAsiaTheme="minorEastAsia" w:cs="SimSun"/>
          <w:color w:val="000000"/>
          <w:sz w:val="21"/>
          <w:szCs w:val="22"/>
          <w:lang w:val="en-US" w:eastAsia="en-US" w:bidi="ar-SA"/>
        </w:rPr>
        <w:t>实木复合地板</w:t>
      </w:r>
    </w:p>
    <w:p>
      <w:pPr>
        <w:framePr w:w="5383" w:x="2220" w:y="8047"/>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pacing w:val="1"/>
          <w:sz w:val="21"/>
          <w:szCs w:val="22"/>
          <w:lang w:val="en-US" w:eastAsia="en-US" w:bidi="ar-SA"/>
        </w:rPr>
        <w:t>GB/T</w:t>
      </w:r>
      <w:r>
        <w:rPr>
          <w:rFonts w:eastAsiaTheme="minorEastAsia" w:hAnsiTheme="minorHAnsi" w:cstheme="minorBidi"/>
          <w:color w:val="000000"/>
          <w:spacing w:val="51"/>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24507-2020</w:t>
      </w:r>
      <w:r>
        <w:rPr>
          <w:rFonts w:eastAsiaTheme="minorEastAsia" w:hAnsiTheme="minorHAnsi" w:cstheme="minorBidi"/>
          <w:color w:val="000000"/>
          <w:spacing w:val="157"/>
          <w:sz w:val="21"/>
          <w:szCs w:val="22"/>
          <w:lang w:val="en-US" w:eastAsia="en-US" w:bidi="ar-SA"/>
        </w:rPr>
        <w:t xml:space="preserve"> </w:t>
      </w:r>
      <w:r>
        <w:rPr>
          <w:rFonts w:ascii="SimSun" w:hAnsi="SimSun" w:eastAsiaTheme="minorEastAsia" w:cs="SimSun"/>
          <w:color w:val="000000"/>
          <w:sz w:val="21"/>
          <w:szCs w:val="22"/>
          <w:lang w:val="en-US" w:eastAsia="en-US" w:bidi="ar-SA"/>
        </w:rPr>
        <w:t>浸渍纸层压板饰面多层实木复合地板</w:t>
      </w:r>
    </w:p>
    <w:p>
      <w:pPr>
        <w:framePr w:w="5383" w:x="2220" w:y="8047"/>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pacing w:val="1"/>
          <w:sz w:val="21"/>
          <w:szCs w:val="22"/>
          <w:lang w:val="en-US" w:eastAsia="en-US" w:bidi="ar-SA"/>
        </w:rPr>
        <w:t>LY/T</w:t>
      </w:r>
      <w:r>
        <w:rPr>
          <w:rFonts w:eastAsiaTheme="minorEastAsia" w:hAnsiTheme="minorHAnsi" w:cstheme="minorBidi"/>
          <w:color w:val="000000"/>
          <w:spacing w:val="51"/>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1859-2020</w:t>
      </w:r>
      <w:r>
        <w:rPr>
          <w:rFonts w:eastAsiaTheme="minorEastAsia" w:hAnsiTheme="minorHAnsi" w:cstheme="minorBidi"/>
          <w:color w:val="000000"/>
          <w:spacing w:val="157"/>
          <w:sz w:val="21"/>
          <w:szCs w:val="22"/>
          <w:lang w:val="en-US" w:eastAsia="en-US" w:bidi="ar-SA"/>
        </w:rPr>
        <w:t xml:space="preserve"> </w:t>
      </w:r>
      <w:r>
        <w:rPr>
          <w:rFonts w:ascii="SimSun" w:hAnsi="SimSun" w:eastAsiaTheme="minorEastAsia" w:cs="SimSun"/>
          <w:color w:val="000000"/>
          <w:sz w:val="21"/>
          <w:szCs w:val="22"/>
          <w:lang w:val="en-US" w:eastAsia="en-US" w:bidi="ar-SA"/>
        </w:rPr>
        <w:t>仿古木质地板</w:t>
      </w:r>
    </w:p>
    <w:p>
      <w:pPr>
        <w:framePr w:w="6329" w:x="2220" w:y="8671"/>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现行有效的企业标准、团体标准、地方标准及产品明示质量要求。</w:t>
      </w:r>
    </w:p>
    <w:p>
      <w:pPr>
        <w:framePr w:w="1603" w:x="1800" w:y="9295"/>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eastAsiaTheme="minorEastAsia" w:hAnsiTheme="minorHAnsi" w:cstheme="minorBidi"/>
          <w:color w:val="000000"/>
          <w:spacing w:val="1"/>
          <w:sz w:val="21"/>
          <w:szCs w:val="22"/>
          <w:lang w:val="en-US" w:eastAsia="en-US" w:bidi="ar-SA"/>
        </w:rPr>
        <w:t>3.2</w:t>
      </w:r>
      <w:r>
        <w:rPr>
          <w:rFonts w:eastAsiaTheme="minorEastAsia" w:hAnsiTheme="minorHAnsi" w:cstheme="minorBidi"/>
          <w:color w:val="000000"/>
          <w:spacing w:val="156"/>
          <w:sz w:val="21"/>
          <w:szCs w:val="22"/>
          <w:lang w:val="en-US" w:eastAsia="en-US" w:bidi="ar-SA"/>
        </w:rPr>
        <w:t xml:space="preserve"> </w:t>
      </w:r>
      <w:r>
        <w:rPr>
          <w:rFonts w:ascii="SimHei" w:hAnsi="SimHei" w:eastAsiaTheme="minorEastAsia" w:cs="SimHei"/>
          <w:color w:val="000000"/>
          <w:sz w:val="21"/>
          <w:szCs w:val="22"/>
          <w:lang w:val="en-US" w:eastAsia="en-US" w:bidi="ar-SA"/>
        </w:rPr>
        <w:t>判定原则</w:t>
      </w:r>
    </w:p>
    <w:p>
      <w:pPr>
        <w:framePr w:w="8547" w:x="1800" w:y="9919"/>
        <w:widowControl w:val="0"/>
        <w:autoSpaceDE w:val="0"/>
        <w:autoSpaceDN w:val="0"/>
        <w:spacing w:line="209"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2"/>
          <w:sz w:val="21"/>
          <w:szCs w:val="22"/>
          <w:lang w:val="en-US" w:eastAsia="en-US" w:bidi="ar-SA"/>
        </w:rPr>
        <w:t>经检验，检验项目全部合格，判定为被抽查产品所检项目未发现不合格；检验项目中任</w:t>
      </w:r>
    </w:p>
    <w:p>
      <w:pPr>
        <w:framePr w:w="8547" w:x="1800" w:y="9919"/>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一项或一项以上不合格，判定为被抽查产品不合格。</w:t>
      </w:r>
    </w:p>
    <w:p>
      <w:pPr>
        <w:framePr w:w="8547" w:x="1800" w:y="9919"/>
        <w:widowControl w:val="0"/>
        <w:autoSpaceDE w:val="0"/>
        <w:autoSpaceDN w:val="0"/>
        <w:spacing w:before="103" w:line="209"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2"/>
          <w:sz w:val="21"/>
          <w:szCs w:val="22"/>
          <w:lang w:val="en-US" w:eastAsia="en-US" w:bidi="ar-SA"/>
        </w:rPr>
        <w:t>若被检产品明示的质量要求高于本细则中检验项目依据的标准要求时，应按被检产品明</w:t>
      </w:r>
    </w:p>
    <w:p>
      <w:pPr>
        <w:framePr w:w="8547" w:x="1800" w:y="9919"/>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示的质量要求判定。</w:t>
      </w:r>
    </w:p>
    <w:p>
      <w:pPr>
        <w:framePr w:w="8544" w:x="1800" w:y="11167"/>
        <w:widowControl w:val="0"/>
        <w:autoSpaceDE w:val="0"/>
        <w:autoSpaceDN w:val="0"/>
        <w:spacing w:line="209"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2"/>
          <w:sz w:val="21"/>
          <w:szCs w:val="22"/>
          <w:lang w:val="en-US" w:eastAsia="en-US" w:bidi="ar-SA"/>
        </w:rPr>
        <w:t>若被检产品明示的质量要求低于本细则中检验项目依据的强制性标准要求时，应按照强</w:t>
      </w:r>
    </w:p>
    <w:p>
      <w:pPr>
        <w:framePr w:w="8544" w:x="1800" w:y="11167"/>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制性标准要求判定。</w:t>
      </w:r>
    </w:p>
    <w:p>
      <w:pPr>
        <w:framePr w:w="8544" w:x="1800" w:y="11791"/>
        <w:widowControl w:val="0"/>
        <w:autoSpaceDE w:val="0"/>
        <w:autoSpaceDN w:val="0"/>
        <w:spacing w:line="209"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2"/>
          <w:sz w:val="21"/>
          <w:szCs w:val="22"/>
          <w:lang w:val="en-US" w:eastAsia="en-US" w:bidi="ar-SA"/>
        </w:rPr>
        <w:t>若被检产品明示的质量要求低于或包含本细则中检验项目依据的推荐性标准要求时，应</w:t>
      </w:r>
    </w:p>
    <w:p>
      <w:pPr>
        <w:framePr w:w="8544" w:x="1800" w:y="11791"/>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以被检产品明示的质量要求判定。</w:t>
      </w:r>
    </w:p>
    <w:p>
      <w:pPr>
        <w:framePr w:w="8544" w:x="1800" w:y="12415"/>
        <w:widowControl w:val="0"/>
        <w:autoSpaceDE w:val="0"/>
        <w:autoSpaceDN w:val="0"/>
        <w:spacing w:line="209"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2"/>
          <w:sz w:val="21"/>
          <w:szCs w:val="22"/>
          <w:lang w:val="en-US" w:eastAsia="en-US" w:bidi="ar-SA"/>
        </w:rPr>
        <w:t>若被检产品明示的质量要求缺少本细则中检验项目依据的强制性标准要求时，应按照强</w:t>
      </w:r>
    </w:p>
    <w:p>
      <w:pPr>
        <w:framePr w:w="8544" w:x="1800" w:y="12415"/>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制性标准要求判定。</w:t>
      </w:r>
    </w:p>
    <w:p>
      <w:pPr>
        <w:framePr w:w="8544" w:x="1800" w:y="13039"/>
        <w:widowControl w:val="0"/>
        <w:autoSpaceDE w:val="0"/>
        <w:autoSpaceDN w:val="0"/>
        <w:spacing w:line="209"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2"/>
          <w:sz w:val="21"/>
          <w:szCs w:val="22"/>
          <w:lang w:val="en-US" w:eastAsia="en-US" w:bidi="ar-SA"/>
        </w:rPr>
        <w:t>若被检产品明示的质量要求缺少本细则中检验项目依据的推荐性标准要求时，该项目不</w:t>
      </w:r>
    </w:p>
    <w:p>
      <w:pPr>
        <w:framePr w:w="8544" w:x="1800" w:y="13039"/>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参与判定。</w:t>
      </w:r>
    </w:p>
    <w:p>
      <w:pPr>
        <w:spacing w:line="0" w:lineRule="atLeast"/>
        <w:rPr>
          <w:rFonts w:ascii="Arial" w:eastAsiaTheme="minorEastAsia" w:hAnsiTheme="minorHAnsi" w:cstheme="minorBidi"/>
          <w:color w:val="FF0000"/>
          <w:sz w:val="2"/>
          <w:szCs w:val="22"/>
          <w:lang w:val="en-US" w:eastAsia="en-US" w:bidi="ar-SA"/>
        </w:rPr>
      </w:pPr>
      <w:r>
        <w:rPr>
          <w:noProof/>
        </w:rPr>
        <w:pict>
          <v:shape id="_x0000_s1033" type="#_x0000_t75" style="width:419.55pt;height:58.4pt;margin-top:93.5pt;margin-left:88.25pt;mso-position-horizontal-relative:page;mso-position-vertical-relative:page;position:absolute;z-index:-251656192">
            <v:imagedata r:id="rId12" o:title=""/>
          </v:shape>
        </w:pict>
      </w:r>
    </w:p>
    <w:sectPr>
      <w:pgSz w:w="11900" w:h="16820"/>
      <w:pgMar w:top="0" w:right="0" w:bottom="0" w:left="0" w:header="720" w:footer="720" w:gutter="0"/>
      <w:pgNumType w:start="1"/>
      <w:cols w:sep="0" w:space="720"/>
      <w:docGrid w:linePitch="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CC"/>
    <w:family w:val="swiss"/>
    <w:pitch w:val="variable"/>
    <w:sig w:usb0="01010101" w:usb1="01010101" w:usb2="01010101" w:usb3="01010101" w:csb0="01010105" w:csb1="01010101"/>
  </w:font>
  <w:font w:name="Cambria Math">
    <w:panose1 w:val="02040503050406030204"/>
    <w:charset w:val="CC"/>
    <w:family w:val="roman"/>
    <w:pitch w:val="variable"/>
    <w:sig w:usb0="01010101" w:usb1="01010101" w:usb2="01010101" w:usb3="01010101" w:csb0="01010105" w:csb1="01010101"/>
  </w:font>
  <w:font w:name="SimHei">
    <w:panose1 w:val="00000000000000000000"/>
    <w:charset w:val="01"/>
    <w:family w:val="auto"/>
    <w:notTrueType/>
    <w:pitch w:val="default"/>
    <w:sig w:usb0="01010101" w:usb1="01010101" w:usb2="01010101" w:usb3="01010101" w:csb0="01010101" w:csb1="01010101"/>
  </w:font>
  <w:font w:name="SimSun">
    <w:panose1 w:val="00000000000000000000"/>
    <w:charset w:val="01"/>
    <w:family w:val="auto"/>
    <w:notTrueType/>
    <w:pitch w:val="default"/>
    <w:sig w:usb0="01010101" w:usb1="01010101" w:usb2="01010101" w:usb3="01010101" w:csb0="01010101" w:csb1="01010101"/>
  </w:font>
  <w:font w:name="HCMFCN+TimesNewRomanPSMT">
    <w:panose1 w:val="02000500000000000000"/>
    <w:charset w:val="01"/>
    <w:family w:val="auto"/>
    <w:pitch w:val="variable"/>
    <w:sig w:usb0="01010101" w:usb1="01010101" w:usb2="01010101" w:usb3="01010101" w:csb0="01010101" w:csb1="01010101"/>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image" Target="media/image8.jpeg" /><Relationship Id="rId12" Type="http://schemas.openxmlformats.org/officeDocument/2006/relationships/image" Target="media/image9.jpeg"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jpeg" /><Relationship Id="rId9"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