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626" w:tblpY="3333"/>
        <w:tblOverlap w:val="never"/>
        <w:tblW w:w="136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965"/>
        <w:gridCol w:w="3315"/>
        <w:gridCol w:w="1098"/>
        <w:gridCol w:w="3466"/>
        <w:gridCol w:w="1115"/>
        <w:gridCol w:w="1132"/>
        <w:gridCol w:w="1115"/>
        <w:gridCol w:w="9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辖区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基础分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加分项内容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加分值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扣分项内容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扣分值</w:t>
            </w: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66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市直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山东正巨城建工程有限公司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施工业绩及纳税额：业绩总额4100万元，税额 100 万元.</w:t>
            </w: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9.025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69.025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茌平区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山东盛昌建筑工程有限公司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茌平区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山东鑫皓瑞建设工程有限公司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60</w:t>
            </w:r>
          </w:p>
        </w:tc>
        <w:tc>
          <w:tcPr>
            <w:tcW w:w="3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snapToGrid/>
          <w:color w:val="333333"/>
          <w:sz w:val="44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600" w:lineRule="exact"/>
        <w:ind w:firstLine="883" w:firstLineChars="200"/>
        <w:jc w:val="center"/>
        <w:textAlignment w:val="auto"/>
        <w:rPr>
          <w:rFonts w:hint="eastAsia" w:ascii="宋体" w:hAnsi="宋体" w:eastAsia="宋体" w:cs="宋体"/>
          <w:b/>
          <w:bCs/>
          <w:i w:val="0"/>
          <w:snapToGrid/>
          <w:color w:val="333333"/>
          <w:sz w:val="44"/>
          <w:szCs w:val="4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i w:val="0"/>
          <w:snapToGrid/>
          <w:color w:val="333333"/>
          <w:sz w:val="44"/>
          <w:szCs w:val="44"/>
          <w:shd w:val="clear" w:color="auto" w:fill="FFFFFF"/>
          <w:lang w:eastAsia="zh-CN"/>
        </w:rPr>
        <w:t>202</w:t>
      </w:r>
      <w:r>
        <w:rPr>
          <w:rFonts w:hint="eastAsia" w:ascii="宋体" w:hAnsi="宋体" w:eastAsia="宋体" w:cs="宋体"/>
          <w:b/>
          <w:bCs/>
          <w:i w:val="0"/>
          <w:snapToGrid/>
          <w:color w:val="333333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i w:val="0"/>
          <w:snapToGrid/>
          <w:color w:val="333333"/>
          <w:sz w:val="44"/>
          <w:szCs w:val="44"/>
          <w:shd w:val="clear" w:color="auto" w:fill="FFFFFF"/>
          <w:lang w:eastAsia="zh-CN"/>
        </w:rPr>
        <w:t>年度聊城市市政企业信用评价表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M2IyOGMwMWQ5NzhjMjZjNzAwZDJiOGUyODQxMTcifQ=="/>
  </w:docVars>
  <w:rsids>
    <w:rsidRoot w:val="1032249C"/>
    <w:rsid w:val="1032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2023-03-09T07:27:00Z</dcterms:created>
  <dc:creator>huawei</dc:creator>
  <cp:lastModifiedBy>huawei</cp:lastModifiedBy>
  <cp:lastPrinted>2023-03-09T07:31:03Z</cp:lastPrinted>
  <dcterms:modified xsi:type="dcterms:W3CDTF">2023-03-09T07:37:16Z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93249AB935A54E66B4076AFEDD9D3A4A</vt:lpwstr>
  </property>
</Properties>
</file>