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华文中宋"/>
          <w:b/>
          <w:color w:val="000000"/>
          <w:sz w:val="52"/>
          <w:szCs w:val="52"/>
        </w:rPr>
      </w:pPr>
      <w:bookmarkStart w:id="1049" w:name="_GoBack"/>
      <w:bookmarkEnd w:id="1049"/>
    </w:p>
    <w:p>
      <w:pPr>
        <w:jc w:val="center"/>
        <w:rPr>
          <w:rFonts w:ascii="Times New Roman" w:hAnsi="Times New Roman" w:eastAsia="华文中宋"/>
          <w:b/>
          <w:color w:val="000000"/>
          <w:sz w:val="52"/>
          <w:szCs w:val="52"/>
        </w:rPr>
      </w:pPr>
    </w:p>
    <w:p>
      <w:pPr>
        <w:jc w:val="center"/>
        <w:rPr>
          <w:rFonts w:ascii="Times New Roman" w:hAnsi="Times New Roman" w:eastAsia="华文中宋"/>
          <w:b/>
          <w:color w:val="000000"/>
          <w:sz w:val="52"/>
          <w:szCs w:val="52"/>
        </w:rPr>
      </w:pPr>
    </w:p>
    <w:p>
      <w:pPr>
        <w:jc w:val="center"/>
        <w:rPr>
          <w:rFonts w:ascii="Times New Roman" w:hAnsi="Times New Roman" w:eastAsia="华文中宋"/>
          <w:b/>
          <w:color w:val="000000"/>
          <w:sz w:val="52"/>
          <w:szCs w:val="52"/>
        </w:rPr>
      </w:pPr>
    </w:p>
    <w:p>
      <w:pPr>
        <w:jc w:val="center"/>
        <w:rPr>
          <w:rFonts w:hint="eastAsia" w:ascii="Times New Roman" w:hAnsi="Times New Roman" w:eastAsia="华文中宋"/>
          <w:b/>
          <w:color w:val="000000"/>
          <w:sz w:val="52"/>
          <w:szCs w:val="52"/>
          <w:lang w:eastAsia="zh-CN"/>
        </w:rPr>
      </w:pPr>
      <w:r>
        <w:rPr>
          <w:rFonts w:hint="eastAsia" w:ascii="Times New Roman" w:hAnsi="Times New Roman" w:eastAsia="华文中宋"/>
          <w:b/>
          <w:color w:val="000000"/>
          <w:sz w:val="72"/>
          <w:szCs w:val="52"/>
        </w:rPr>
        <w:t>武汉市</w:t>
      </w:r>
      <w:r>
        <w:rPr>
          <w:rFonts w:ascii="Times New Roman" w:hAnsi="Times New Roman" w:eastAsia="华文中宋"/>
          <w:b/>
          <w:color w:val="000000"/>
          <w:sz w:val="72"/>
          <w:szCs w:val="52"/>
        </w:rPr>
        <w:t>建设工程施工合同</w:t>
      </w:r>
    </w:p>
    <w:p>
      <w:pPr>
        <w:jc w:val="center"/>
        <w:rPr>
          <w:rFonts w:ascii="Times New Roman" w:hAnsi="Times New Roman" w:eastAsia="华文中宋"/>
          <w:b/>
          <w:color w:val="000000"/>
          <w:sz w:val="52"/>
          <w:szCs w:val="52"/>
        </w:rPr>
      </w:pPr>
      <w:r>
        <w:rPr>
          <w:rFonts w:ascii="Times New Roman" w:hAnsi="Times New Roman" w:eastAsia="华文中宋"/>
          <w:b/>
          <w:color w:val="000000"/>
          <w:sz w:val="52"/>
          <w:szCs w:val="52"/>
        </w:rPr>
        <w:t>（示范文本）</w:t>
      </w:r>
      <w:r>
        <w:rPr>
          <w:rFonts w:hint="eastAsia" w:ascii="方正小标宋简体" w:hAnsi="方正小标宋简体" w:eastAsia="方正小标宋简体" w:cs="方正小标宋简体"/>
          <w:b/>
          <w:bCs/>
          <w:color w:val="333333"/>
          <w:kern w:val="0"/>
          <w:sz w:val="30"/>
          <w:szCs w:val="30"/>
        </w:rPr>
        <w:t>（征求意见稿）</w:t>
      </w:r>
    </w:p>
    <w:p>
      <w:pPr>
        <w:jc w:val="center"/>
        <w:rPr>
          <w:rFonts w:ascii="Times New Roman" w:hAnsi="Times New Roman" w:eastAsia="华文中宋"/>
          <w:b/>
          <w:color w:val="000000"/>
          <w:sz w:val="52"/>
          <w:szCs w:val="52"/>
        </w:rPr>
      </w:pPr>
    </w:p>
    <w:p>
      <w:pPr>
        <w:jc w:val="center"/>
        <w:rPr>
          <w:rFonts w:ascii="Times New Roman" w:hAnsi="Times New Roman" w:eastAsia="黑体"/>
          <w:b/>
          <w:color w:val="000000"/>
          <w:sz w:val="72"/>
          <w:szCs w:val="72"/>
        </w:rPr>
      </w:pPr>
    </w:p>
    <w:p>
      <w:pPr>
        <w:jc w:val="center"/>
        <w:rPr>
          <w:rFonts w:ascii="Times New Roman" w:hAnsi="Times New Roman" w:eastAsia="楷体_GB2312"/>
          <w:b/>
          <w:color w:val="000000"/>
          <w:sz w:val="72"/>
          <w:szCs w:val="72"/>
        </w:rPr>
      </w:pPr>
    </w:p>
    <w:p>
      <w:pPr>
        <w:jc w:val="center"/>
        <w:rPr>
          <w:rFonts w:ascii="Times New Roman" w:hAnsi="Times New Roman" w:eastAsia="黑体"/>
          <w:b/>
          <w:color w:val="000000"/>
          <w:sz w:val="52"/>
          <w:szCs w:val="52"/>
        </w:rPr>
      </w:pPr>
    </w:p>
    <w:p>
      <w:pPr>
        <w:rPr>
          <w:rFonts w:ascii="Times New Roman" w:hAnsi="Times New Roman"/>
          <w:b/>
          <w:color w:val="000000"/>
          <w:sz w:val="28"/>
          <w:szCs w:val="28"/>
        </w:rPr>
      </w:pPr>
    </w:p>
    <w:p>
      <w:pPr>
        <w:rPr>
          <w:rFonts w:ascii="Times New Roman" w:hAnsi="Times New Roman"/>
          <w:b/>
          <w:color w:val="000000"/>
          <w:sz w:val="28"/>
          <w:szCs w:val="28"/>
        </w:rPr>
      </w:pPr>
    </w:p>
    <w:p>
      <w:pPr>
        <w:rPr>
          <w:rFonts w:ascii="Times New Roman" w:hAnsi="Times New Roman"/>
          <w:b/>
          <w:color w:val="000000"/>
          <w:sz w:val="28"/>
          <w:szCs w:val="28"/>
        </w:rPr>
      </w:pPr>
    </w:p>
    <w:p>
      <w:pPr>
        <w:rPr>
          <w:rFonts w:ascii="Times New Roman" w:hAnsi="Times New Roman"/>
          <w:b/>
          <w:color w:val="000000"/>
          <w:sz w:val="28"/>
          <w:szCs w:val="28"/>
        </w:rPr>
      </w:pPr>
    </w:p>
    <w:p>
      <w:pPr>
        <w:rPr>
          <w:rFonts w:ascii="Times New Roman" w:hAnsi="Times New Roman"/>
          <w:b/>
          <w:color w:val="000000"/>
          <w:sz w:val="28"/>
          <w:szCs w:val="28"/>
        </w:rPr>
      </w:pPr>
    </w:p>
    <w:p>
      <w:pPr>
        <w:ind w:right="2719" w:rightChars="1295" w:firstLine="2738" w:firstLineChars="1304"/>
        <w:jc w:val="distribute"/>
        <w:rPr>
          <w:rFonts w:hint="eastAsia" w:ascii="Times New Roman" w:hAnsi="Times New Roman"/>
          <w:b/>
          <w:color w:val="000000"/>
          <w:sz w:val="32"/>
          <w:szCs w:val="28"/>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3970020</wp:posOffset>
                </wp:positionH>
                <wp:positionV relativeFrom="paragraph">
                  <wp:posOffset>120015</wp:posOffset>
                </wp:positionV>
                <wp:extent cx="723900" cy="457200"/>
                <wp:effectExtent l="4445" t="4445" r="18415" b="10795"/>
                <wp:wrapNone/>
                <wp:docPr id="1" name="文本框 1"/>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rFonts w:hint="eastAsia"/>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59264;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0tcdgAAAAJAQAADwAAAAAAAAABACAAAAAiAAAAZHJz&#10;L2Rvd25yZXYueG1sUEsBAhQAFAAAAAgAh07iQO0earoEAgAADAQAAA4AAAAAAAAAAQAgAAAAJwEA&#10;AGRycy9lMm9Eb2MueG1sUEsFBgAAAAAGAAYAWQEAAJ0FAAAAAA==&#10;">
                <v:fill on="f" focussize="0,0"/>
                <v:stroke color="#FFFFFF" joinstyle="miter"/>
                <v:imagedata o:title=""/>
                <o:lock v:ext="edit" aspectratio="f"/>
                <v:textbox>
                  <w:txbxContent>
                    <w:p>
                      <w:pPr>
                        <w:rPr>
                          <w:rFonts w:hint="eastAsia"/>
                          <w:b/>
                          <w:bCs/>
                          <w:sz w:val="32"/>
                        </w:rPr>
                      </w:pPr>
                      <w:r>
                        <w:rPr>
                          <w:rFonts w:hint="eastAsia"/>
                          <w:b/>
                          <w:bCs/>
                          <w:sz w:val="32"/>
                        </w:rPr>
                        <w:t>制定</w:t>
                      </w:r>
                    </w:p>
                  </w:txbxContent>
                </v:textbox>
              </v:shape>
            </w:pict>
          </mc:Fallback>
        </mc:AlternateContent>
      </w:r>
    </w:p>
    <w:p>
      <w:pPr>
        <w:rPr>
          <w:rFonts w:ascii="Times New Roman" w:hAnsi="Times New Roman"/>
          <w:b/>
          <w:color w:val="000000"/>
        </w:rPr>
      </w:pPr>
    </w:p>
    <w:p>
      <w:pPr>
        <w:pStyle w:val="19"/>
        <w:spacing w:before="0" w:after="0" w:line="240" w:lineRule="auto"/>
        <w:jc w:val="center"/>
        <w:outlineLvl w:val="0"/>
        <w:rPr>
          <w:rFonts w:hint="eastAsia" w:ascii="Times New Roman" w:hAnsi="Times New Roman" w:eastAsia="华文中宋"/>
          <w:lang w:val="zh-CN"/>
        </w:rPr>
      </w:pPr>
      <w:r>
        <w:rPr>
          <w:rFonts w:ascii="Times New Roman" w:hAnsi="Times New Roman"/>
          <w:b w:val="0"/>
          <w:color w:val="000000"/>
        </w:rPr>
        <w:br w:type="page"/>
      </w:r>
      <w:bookmarkStart w:id="0" w:name="_Toc296890982"/>
      <w:bookmarkStart w:id="1" w:name="_Toc296503025"/>
      <w:r>
        <w:rPr>
          <w:rFonts w:hint="eastAsia" w:ascii="Times New Roman" w:hAnsi="Times New Roman" w:eastAsia="华文中宋"/>
          <w:lang w:val="zh-CN"/>
        </w:rPr>
        <w:t>说  明</w:t>
      </w:r>
    </w:p>
    <w:p>
      <w:pPr>
        <w:ind w:firstLine="600" w:firstLineChars="200"/>
        <w:rPr>
          <w:rFonts w:ascii="仿宋_GB2312" w:eastAsia="仿宋_GB2312"/>
          <w:sz w:val="30"/>
          <w:szCs w:val="30"/>
        </w:rPr>
      </w:pPr>
      <w:r>
        <w:rPr>
          <w:rFonts w:hint="eastAsia" w:ascii="仿宋_GB2312" w:eastAsia="仿宋_GB2312"/>
          <w:sz w:val="30"/>
          <w:szCs w:val="30"/>
        </w:rPr>
        <w:t>为了指导建设工程施工合同当事人的签约行为，维护合同当事人的合法权益，依据《中华人民共和国民法典》、《中华人民共和国建筑法》、《中华人民共和国招标投标法》以及相关法律法规，结合住房城乡建设部、国家市场监督管理总局制定的《建设工程施工合同（示范文本）》（GF-2017-0201）和</w:t>
      </w:r>
      <w:r>
        <w:rPr>
          <w:rFonts w:hint="eastAsia" w:ascii="仿宋_GB2312" w:eastAsia="仿宋_GB2312"/>
          <w:sz w:val="30"/>
          <w:szCs w:val="30"/>
          <w:lang w:eastAsia="zh-CN"/>
        </w:rPr>
        <w:t>湖北省工商行政管理局、湖北省建设厅监制的</w:t>
      </w:r>
      <w:r>
        <w:rPr>
          <w:rFonts w:hint="eastAsia" w:ascii="仿宋_GB2312" w:eastAsia="仿宋_GB2312"/>
          <w:sz w:val="30"/>
          <w:szCs w:val="30"/>
        </w:rPr>
        <w:t>《湖北省建设工程施工合同》</w:t>
      </w:r>
      <w:r>
        <w:rPr>
          <w:rFonts w:hint="eastAsia" w:ascii="仿宋_GB2312" w:eastAsia="仿宋_GB2312"/>
          <w:sz w:val="30"/>
          <w:szCs w:val="30"/>
          <w:lang w:eastAsia="zh-CN"/>
        </w:rPr>
        <w:t>（</w:t>
      </w:r>
      <w:r>
        <w:rPr>
          <w:rFonts w:hint="eastAsia" w:ascii="仿宋_GB2312" w:eastAsia="仿宋_GB2312"/>
          <w:sz w:val="30"/>
          <w:szCs w:val="30"/>
          <w:lang w:val="en-US" w:eastAsia="zh-CN"/>
        </w:rPr>
        <w:t>EF-2007-0203</w:t>
      </w:r>
      <w:r>
        <w:rPr>
          <w:rFonts w:hint="eastAsia" w:ascii="仿宋_GB2312" w:eastAsia="仿宋_GB2312"/>
          <w:sz w:val="30"/>
          <w:szCs w:val="30"/>
          <w:lang w:eastAsia="zh-CN"/>
        </w:rPr>
        <w:t>）</w:t>
      </w:r>
      <w:r>
        <w:rPr>
          <w:rFonts w:hint="eastAsia" w:ascii="仿宋_GB2312" w:eastAsia="仿宋_GB2312"/>
          <w:sz w:val="30"/>
          <w:szCs w:val="30"/>
        </w:rPr>
        <w:t>，特制定</w:t>
      </w:r>
      <w:r>
        <w:rPr>
          <w:rFonts w:hint="eastAsia" w:ascii="仿宋_GB2312" w:eastAsia="仿宋_GB2312"/>
          <w:sz w:val="30"/>
          <w:szCs w:val="30"/>
          <w:lang w:eastAsia="zh-CN"/>
        </w:rPr>
        <w:t>《武汉市建设工程施工合同（示范</w:t>
      </w:r>
      <w:r>
        <w:rPr>
          <w:rFonts w:hint="eastAsia" w:ascii="仿宋_GB2312" w:eastAsia="仿宋_GB2312"/>
          <w:sz w:val="30"/>
          <w:szCs w:val="30"/>
        </w:rPr>
        <w:t>文本</w:t>
      </w:r>
      <w:r>
        <w:rPr>
          <w:rFonts w:hint="eastAsia" w:ascii="仿宋_GB2312" w:eastAsia="仿宋_GB2312"/>
          <w:sz w:val="30"/>
          <w:szCs w:val="30"/>
          <w:lang w:eastAsia="zh-CN"/>
        </w:rPr>
        <w:t>）》</w:t>
      </w:r>
      <w:r>
        <w:rPr>
          <w:rFonts w:hint="eastAsia" w:ascii="仿宋_GB2312" w:eastAsia="仿宋_GB2312"/>
          <w:sz w:val="30"/>
          <w:szCs w:val="30"/>
        </w:rPr>
        <w:t>（以下简称《示范文本》）。为了便于合同当事人使用《示范文本》，现就有关问题说明如下：</w:t>
      </w:r>
    </w:p>
    <w:p>
      <w:pPr>
        <w:ind w:firstLine="600" w:firstLineChars="200"/>
        <w:outlineLvl w:val="0"/>
        <w:rPr>
          <w:rFonts w:hint="eastAsia" w:ascii="黑体" w:hAnsi="黑体" w:eastAsia="黑体"/>
          <w:bCs/>
          <w:sz w:val="30"/>
          <w:szCs w:val="30"/>
        </w:rPr>
      </w:pPr>
      <w:r>
        <w:rPr>
          <w:rFonts w:hint="eastAsia" w:ascii="黑体" w:hAnsi="黑体" w:eastAsia="黑体"/>
          <w:bCs/>
          <w:sz w:val="30"/>
          <w:szCs w:val="30"/>
        </w:rPr>
        <w:t>一、《示范文本》的组成</w:t>
      </w:r>
    </w:p>
    <w:p>
      <w:pPr>
        <w:ind w:firstLine="600" w:firstLineChars="200"/>
        <w:rPr>
          <w:rFonts w:hint="eastAsia" w:ascii="仿宋_GB2312" w:eastAsia="仿宋_GB2312"/>
          <w:sz w:val="30"/>
          <w:szCs w:val="30"/>
        </w:rPr>
      </w:pPr>
      <w:r>
        <w:rPr>
          <w:rFonts w:hint="eastAsia" w:ascii="仿宋_GB2312" w:eastAsia="仿宋_GB2312"/>
          <w:sz w:val="30"/>
          <w:szCs w:val="30"/>
        </w:rPr>
        <w:t>《示范文本》由合同协议书、通用合同条款和专用合同条款三部分组成。</w:t>
      </w:r>
    </w:p>
    <w:p>
      <w:pPr>
        <w:ind w:firstLine="600" w:firstLineChars="200"/>
        <w:outlineLvl w:val="0"/>
        <w:rPr>
          <w:rFonts w:hint="eastAsia" w:ascii="仿宋_GB2312" w:eastAsia="仿宋_GB2312"/>
          <w:sz w:val="30"/>
          <w:szCs w:val="30"/>
        </w:rPr>
      </w:pPr>
      <w:r>
        <w:rPr>
          <w:rFonts w:hint="eastAsia" w:ascii="仿宋_GB2312" w:eastAsia="仿宋_GB2312"/>
          <w:sz w:val="30"/>
          <w:szCs w:val="30"/>
        </w:rPr>
        <w:t>（一）合同协议书</w:t>
      </w:r>
    </w:p>
    <w:p>
      <w:pPr>
        <w:ind w:firstLine="600" w:firstLineChars="200"/>
        <w:rPr>
          <w:rFonts w:hint="eastAsia" w:ascii="仿宋_GB2312" w:eastAsia="仿宋_GB2312"/>
          <w:sz w:val="30"/>
          <w:szCs w:val="30"/>
        </w:rPr>
      </w:pPr>
      <w:r>
        <w:rPr>
          <w:rFonts w:hint="eastAsia" w:ascii="仿宋_GB2312" w:eastAsia="仿宋_GB2312"/>
          <w:sz w:val="30"/>
          <w:szCs w:val="30"/>
        </w:rPr>
        <w:t>《示范文本》合同协议书共计13条，主要包括：工程概况、合同工期、质量标准、签约合同价和合同价格形式、项目经理、合同文件构成、承诺以及合同生效条件等重要内容，集中约定了合同当事人基本的合同权利义务。</w:t>
      </w:r>
    </w:p>
    <w:p>
      <w:pPr>
        <w:ind w:firstLine="600" w:firstLineChars="200"/>
        <w:outlineLvl w:val="0"/>
        <w:rPr>
          <w:rFonts w:hint="eastAsia" w:ascii="仿宋_GB2312" w:eastAsia="仿宋_GB2312"/>
          <w:sz w:val="30"/>
          <w:szCs w:val="30"/>
        </w:rPr>
      </w:pPr>
      <w:r>
        <w:rPr>
          <w:rFonts w:hint="eastAsia" w:ascii="仿宋_GB2312" w:eastAsia="仿宋_GB2312"/>
          <w:sz w:val="30"/>
          <w:szCs w:val="30"/>
        </w:rPr>
        <w:t>（二）通用合同条款</w:t>
      </w:r>
    </w:p>
    <w:p>
      <w:pPr>
        <w:ind w:firstLine="600" w:firstLineChars="200"/>
        <w:rPr>
          <w:rFonts w:hint="eastAsia" w:ascii="仿宋_GB2312" w:eastAsia="仿宋_GB2312"/>
          <w:sz w:val="30"/>
          <w:szCs w:val="30"/>
        </w:rPr>
      </w:pPr>
      <w:r>
        <w:rPr>
          <w:rFonts w:hint="eastAsia" w:ascii="仿宋_GB2312" w:eastAsia="仿宋_GB2312"/>
          <w:sz w:val="30"/>
          <w:szCs w:val="30"/>
        </w:rPr>
        <w:t>通用合同条款是合同当事人根据《中华人民共和国民法典》、《中华人民共和国建筑法》等法律法规的规定，就工程建设的实施及相关事项，对合同当事人的权利义务作出的原则性约定。</w:t>
      </w:r>
    </w:p>
    <w:p>
      <w:pPr>
        <w:ind w:firstLine="600" w:firstLineChars="200"/>
        <w:rPr>
          <w:rFonts w:ascii="仿宋_GB2312" w:eastAsia="仿宋_GB2312"/>
          <w:sz w:val="30"/>
          <w:szCs w:val="30"/>
        </w:rPr>
      </w:pPr>
      <w:r>
        <w:rPr>
          <w:rFonts w:hint="eastAsia" w:ascii="仿宋_GB2312" w:eastAsia="仿宋_GB2312"/>
          <w:sz w:val="30"/>
          <w:szCs w:val="30"/>
        </w:rPr>
        <w:t>通用合同条款共计20条，具体条款分别为：一般约定、发包人、承包人、监理人、工程质量、安全文明施工与环境保护、工期和进度、材料与设备、试验与检验、变更、价格调整、合同价格、计量与支付、验收和工程试车、</w:t>
      </w:r>
      <w:r>
        <w:rPr>
          <w:rFonts w:hint="eastAsia" w:ascii="仿宋_GB2312" w:eastAsia="仿宋_GB2312"/>
          <w:sz w:val="30"/>
          <w:szCs w:val="30"/>
          <w:lang w:eastAsia="zh-CN"/>
        </w:rPr>
        <w:t>工程</w:t>
      </w:r>
      <w:r>
        <w:rPr>
          <w:rFonts w:hint="eastAsia" w:ascii="仿宋_GB2312" w:eastAsia="仿宋_GB2312"/>
          <w:sz w:val="30"/>
          <w:szCs w:val="30"/>
        </w:rPr>
        <w:t>结算、缺陷责任与保修、违约、不可抗力和情势变更、保险、索赔和争议解决。前述条款安排既考虑了现行法律法规对工程建设的有关要求，也考虑了建设工程施工管理的特殊需要。</w:t>
      </w:r>
    </w:p>
    <w:p>
      <w:pPr>
        <w:ind w:firstLine="600" w:firstLineChars="200"/>
        <w:outlineLvl w:val="0"/>
        <w:rPr>
          <w:rFonts w:hint="eastAsia" w:ascii="仿宋_GB2312" w:eastAsia="仿宋_GB2312"/>
          <w:sz w:val="30"/>
          <w:szCs w:val="30"/>
        </w:rPr>
      </w:pPr>
      <w:r>
        <w:rPr>
          <w:rFonts w:hint="eastAsia" w:ascii="仿宋_GB2312" w:eastAsia="仿宋_GB2312"/>
          <w:sz w:val="30"/>
          <w:szCs w:val="30"/>
        </w:rPr>
        <w:t>（三）专用合同条款</w:t>
      </w:r>
    </w:p>
    <w:p>
      <w:pPr>
        <w:ind w:firstLine="600" w:firstLineChars="200"/>
        <w:rPr>
          <w:rFonts w:hint="eastAsia" w:ascii="仿宋_GB2312" w:eastAsia="仿宋_GB2312"/>
          <w:sz w:val="30"/>
          <w:szCs w:val="30"/>
        </w:rPr>
      </w:pPr>
      <w:r>
        <w:rPr>
          <w:rFonts w:hint="eastAsia" w:ascii="仿宋_GB2312" w:eastAsia="仿宋_GB2312"/>
          <w:sz w:val="30"/>
          <w:szCs w:val="30"/>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ind w:right="25" w:rightChars="12" w:firstLine="600" w:firstLineChars="200"/>
        <w:rPr>
          <w:rFonts w:hint="eastAsia" w:ascii="仿宋_GB2312" w:eastAsia="仿宋_GB2312"/>
          <w:sz w:val="30"/>
          <w:szCs w:val="30"/>
        </w:rPr>
      </w:pPr>
      <w:r>
        <w:rPr>
          <w:rFonts w:hint="eastAsia" w:ascii="仿宋_GB2312" w:eastAsia="仿宋_GB2312"/>
          <w:sz w:val="30"/>
          <w:szCs w:val="30"/>
        </w:rPr>
        <w:t>1.专用合同条款的编号应与相应的通用合同条款的编号一致；</w:t>
      </w:r>
    </w:p>
    <w:p>
      <w:pPr>
        <w:ind w:firstLine="600" w:firstLineChars="200"/>
        <w:rPr>
          <w:rFonts w:hint="eastAsia" w:ascii="仿宋_GB2312" w:eastAsia="仿宋_GB2312"/>
          <w:sz w:val="30"/>
          <w:szCs w:val="30"/>
        </w:rPr>
      </w:pPr>
      <w:r>
        <w:rPr>
          <w:rFonts w:hint="eastAsia" w:ascii="仿宋_GB2312" w:eastAsia="仿宋_GB2312"/>
          <w:sz w:val="30"/>
          <w:szCs w:val="30"/>
        </w:rPr>
        <w:t>2.合同当事人可以通过对专用合同条款的修改，满足具体建设工程的特殊要求，避免直接修改通用合同条款；</w:t>
      </w:r>
    </w:p>
    <w:p>
      <w:pPr>
        <w:ind w:firstLine="600" w:firstLineChars="200"/>
        <w:rPr>
          <w:rFonts w:hint="eastAsia" w:ascii="仿宋_GB2312" w:eastAsia="仿宋_GB2312"/>
          <w:sz w:val="30"/>
          <w:szCs w:val="30"/>
        </w:rPr>
      </w:pPr>
      <w:r>
        <w:rPr>
          <w:rFonts w:hint="eastAsia" w:ascii="仿宋_GB2312" w:eastAsia="仿宋_GB2312"/>
          <w:sz w:val="30"/>
          <w:szCs w:val="30"/>
        </w:rPr>
        <w:t>3.在专用合同条款中有横道线的地方，合同当事人可针对相应的通用合同条款进行细化、完善、补充、修改或另行约定；如无细化、完善、补充、修改或另行约定，则填写“无”或划“/”。</w:t>
      </w:r>
    </w:p>
    <w:p>
      <w:pPr>
        <w:ind w:firstLine="600" w:firstLineChars="200"/>
        <w:outlineLvl w:val="0"/>
        <w:rPr>
          <w:rFonts w:hint="eastAsia" w:ascii="仿宋_GB2312" w:eastAsia="仿宋_GB2312"/>
          <w:b/>
          <w:sz w:val="30"/>
          <w:szCs w:val="30"/>
        </w:rPr>
      </w:pPr>
      <w:r>
        <w:rPr>
          <w:rFonts w:hint="eastAsia" w:ascii="黑体" w:hAnsi="黑体" w:eastAsia="黑体"/>
          <w:bCs/>
          <w:sz w:val="30"/>
          <w:szCs w:val="30"/>
        </w:rPr>
        <w:t>二、《示范文本》的性质和适用范围</w:t>
      </w:r>
    </w:p>
    <w:p>
      <w:pPr>
        <w:ind w:firstLine="600" w:firstLineChars="200"/>
        <w:rPr>
          <w:rFonts w:ascii="仿宋_GB2312" w:eastAsia="仿宋_GB2312"/>
          <w:sz w:val="30"/>
          <w:szCs w:val="30"/>
        </w:rPr>
        <w:sectPr>
          <w:footerReference r:id="rId3" w:type="default"/>
          <w:pgSz w:w="11906" w:h="16838"/>
          <w:pgMar w:top="1418" w:right="1555" w:bottom="1418" w:left="1531" w:header="851" w:footer="992" w:gutter="0"/>
          <w:pgNumType w:start="0"/>
          <w:cols w:space="720" w:num="1"/>
          <w:titlePg/>
          <w:docGrid w:type="lines" w:linePitch="312" w:charSpace="0"/>
        </w:sectPr>
      </w:pPr>
      <w:r>
        <w:rPr>
          <w:rFonts w:hint="eastAsia" w:ascii="仿宋_GB2312" w:eastAsia="仿宋_GB2312"/>
          <w:sz w:val="30"/>
          <w:szCs w:val="30"/>
        </w:rPr>
        <w:t>《示范文本》适用于房屋建筑工程、土木工程、线路管道和设备安装工程、装修工程等建设工程的施工承发包活动</w:t>
      </w:r>
      <w:r>
        <w:rPr>
          <w:rFonts w:hint="eastAsia" w:ascii="仿宋_GB2312" w:eastAsia="仿宋_GB2312"/>
          <w:sz w:val="30"/>
          <w:szCs w:val="30"/>
          <w:lang w:eastAsia="zh-CN"/>
        </w:rPr>
        <w:t>，</w:t>
      </w:r>
      <w:r>
        <w:rPr>
          <w:rFonts w:hint="eastAsia" w:ascii="仿宋_GB2312" w:eastAsia="仿宋_GB2312"/>
          <w:sz w:val="30"/>
          <w:szCs w:val="30"/>
        </w:rPr>
        <w:t>合同当事人可结合建设工程具体情况，根据《示范文本》订立合同，并按照法律法规规定和合同约定承担相应的法律责任及合同权利义务。</w:t>
      </w:r>
    </w:p>
    <w:p>
      <w:pPr>
        <w:pStyle w:val="19"/>
        <w:spacing w:before="120" w:after="120"/>
        <w:jc w:val="center"/>
        <w:rPr>
          <w:rFonts w:ascii="Times New Roman" w:hAnsi="Times New Roman" w:eastAsia="华文中宋"/>
        </w:rPr>
      </w:pPr>
      <w:r>
        <w:rPr>
          <w:rFonts w:ascii="Times New Roman" w:hAnsi="Times New Roman" w:eastAsia="华文中宋"/>
          <w:lang w:val="zh-CN"/>
        </w:rPr>
        <w:t>目</w:t>
      </w:r>
      <w:r>
        <w:rPr>
          <w:rFonts w:hint="eastAsia" w:ascii="Times New Roman" w:hAnsi="Times New Roman" w:eastAsia="华文中宋"/>
          <w:lang w:val="zh-CN"/>
        </w:rPr>
        <w:t xml:space="preserve">  </w:t>
      </w:r>
      <w:r>
        <w:rPr>
          <w:rFonts w:ascii="Times New Roman" w:hAnsi="Times New Roman" w:eastAsia="华文中宋"/>
          <w:lang w:val="zh-CN"/>
        </w:rPr>
        <w:t>录</w:t>
      </w:r>
    </w:p>
    <w:p>
      <w:pPr>
        <w:pStyle w:val="11"/>
        <w:tabs>
          <w:tab w:val="right" w:leader="dot" w:pos="8810"/>
        </w:tabs>
        <w:ind w:left="0" w:leftChars="0" w:firstLine="420" w:firstLineChars="150"/>
        <w:rPr>
          <w:rFonts w:ascii="Times New Roman" w:hAnsi="Times New Roman" w:eastAsia="仿宋_GB2312"/>
          <w:b/>
          <w:sz w:val="30"/>
          <w:szCs w:val="30"/>
        </w:rPr>
      </w:pP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TOC \o "1-5" \h \z \u </w:instrText>
      </w:r>
      <w:r>
        <w:rPr>
          <w:rFonts w:ascii="Times New Roman" w:hAnsi="Times New Roman" w:eastAsia="仿宋_GB2312"/>
          <w:sz w:val="28"/>
          <w:szCs w:val="28"/>
        </w:rPr>
        <w:fldChar w:fldCharType="separate"/>
      </w:r>
      <w:r>
        <w:rPr>
          <w:rFonts w:ascii="Times New Roman" w:hAnsi="Times New Roman" w:eastAsia="仿宋_GB2312"/>
          <w:sz w:val="30"/>
          <w:szCs w:val="30"/>
        </w:rPr>
        <w:fldChar w:fldCharType="begin"/>
      </w:r>
      <w:r>
        <w:rPr>
          <w:rStyle w:val="17"/>
          <w:rFonts w:ascii="Times New Roman" w:hAnsi="Times New Roman" w:eastAsia="仿宋_GB2312"/>
          <w:sz w:val="30"/>
          <w:szCs w:val="30"/>
        </w:rPr>
        <w:instrText xml:space="preserve"> </w:instrText>
      </w:r>
      <w:r>
        <w:rPr>
          <w:rFonts w:ascii="Times New Roman" w:hAnsi="Times New Roman" w:eastAsia="仿宋_GB2312"/>
          <w:sz w:val="30"/>
          <w:szCs w:val="30"/>
        </w:rPr>
        <w:instrText xml:space="preserve">HYPERLINK \l "_Toc351203480"</w:instrText>
      </w:r>
      <w:r>
        <w:rPr>
          <w:rStyle w:val="17"/>
          <w:rFonts w:ascii="Times New Roman" w:hAnsi="Times New Roman" w:eastAsia="仿宋_GB2312"/>
          <w:sz w:val="30"/>
          <w:szCs w:val="30"/>
        </w:rPr>
        <w:instrText xml:space="preserve"> </w:instrText>
      </w:r>
      <w:r>
        <w:rPr>
          <w:rFonts w:ascii="Times New Roman" w:hAnsi="Times New Roman" w:eastAsia="仿宋_GB2312"/>
          <w:sz w:val="30"/>
          <w:szCs w:val="30"/>
        </w:rPr>
        <w:fldChar w:fldCharType="separate"/>
      </w:r>
      <w:r>
        <w:rPr>
          <w:rStyle w:val="17"/>
          <w:rFonts w:ascii="Times New Roman" w:hAnsi="Times New Roman" w:eastAsia="仿宋_GB2312"/>
          <w:b/>
          <w:sz w:val="30"/>
          <w:szCs w:val="30"/>
        </w:rPr>
        <w:t>第一部分 合同协议书</w:t>
      </w:r>
      <w:r>
        <w:rPr>
          <w:rFonts w:ascii="Times New Roman" w:hAnsi="Times New Roman" w:eastAsia="仿宋_GB2312"/>
          <w:sz w:val="28"/>
          <w:szCs w:val="28"/>
        </w:rPr>
        <w:t>……………………</w:t>
      </w:r>
      <w:r>
        <w:rPr>
          <w:rFonts w:ascii="Times New Roman" w:hAnsi="Times New Roman" w:eastAsia="仿宋_GB2312"/>
          <w:spacing w:val="34"/>
          <w:sz w:val="28"/>
          <w:szCs w:val="28"/>
        </w:rPr>
        <w:t>…</w:t>
      </w:r>
      <w:r>
        <w:rPr>
          <w:rFonts w:ascii="Times New Roman" w:hAnsi="Times New Roman" w:eastAsia="仿宋_GB2312"/>
          <w:sz w:val="28"/>
          <w:szCs w:val="28"/>
        </w:rPr>
        <w:t>…</w:t>
      </w:r>
      <w:r>
        <w:rPr>
          <w:rFonts w:hint="eastAsia" w:ascii="Times New Roman" w:hAnsi="Times New Roman" w:eastAsia="仿宋_GB2312"/>
          <w:sz w:val="28"/>
          <w:szCs w:val="28"/>
        </w:rPr>
        <w:t>......................</w:t>
      </w:r>
      <w:r>
        <w:rPr>
          <w:rFonts w:ascii="Times New Roman" w:hAnsi="Times New Roman" w:eastAsia="仿宋_GB2312"/>
          <w:sz w:val="28"/>
          <w:szCs w:val="28"/>
        </w:rPr>
        <w:t>…</w:t>
      </w:r>
      <w:r>
        <w:rPr>
          <w:rFonts w:hint="eastAsia" w:ascii="Times New Roman" w:hAnsi="Times New Roman" w:eastAsia="仿宋_GB2312"/>
          <w:sz w:val="28"/>
          <w:szCs w:val="28"/>
        </w:rPr>
        <w:t>...</w:t>
      </w:r>
      <w:r>
        <w:rPr>
          <w:rFonts w:ascii="Times New Roman" w:hAnsi="Times New Roman" w:eastAsia="仿宋_GB2312"/>
          <w:sz w:val="30"/>
          <w:szCs w:val="30"/>
        </w:rPr>
        <w:fldChar w:fldCharType="begin"/>
      </w:r>
      <w:r>
        <w:rPr>
          <w:rFonts w:ascii="Times New Roman" w:hAnsi="Times New Roman" w:eastAsia="仿宋_GB2312"/>
          <w:sz w:val="30"/>
          <w:szCs w:val="30"/>
        </w:rPr>
        <w:instrText xml:space="preserve"> PAGEREF _Toc351203480 \h </w:instrText>
      </w:r>
      <w:r>
        <w:rPr>
          <w:rFonts w:ascii="Times New Roman" w:hAnsi="Times New Roman" w:eastAsia="仿宋_GB2312"/>
          <w:sz w:val="30"/>
          <w:szCs w:val="30"/>
        </w:rPr>
        <w:fldChar w:fldCharType="separate"/>
      </w:r>
      <w:r>
        <w:rPr>
          <w:rFonts w:ascii="Times New Roman" w:hAnsi="Times New Roman" w:eastAsia="仿宋_GB2312"/>
          <w:sz w:val="30"/>
          <w:szCs w:val="30"/>
        </w:rPr>
        <w:t>1</w:t>
      </w:r>
      <w:r>
        <w:rPr>
          <w:rFonts w:ascii="Times New Roman" w:hAnsi="Times New Roman" w:eastAsia="仿宋_GB2312"/>
          <w:sz w:val="30"/>
          <w:szCs w:val="30"/>
        </w:rPr>
        <w:fldChar w:fldCharType="end"/>
      </w:r>
      <w:r>
        <w:rPr>
          <w:rFonts w:ascii="Times New Roman" w:hAnsi="Times New Roman" w:eastAsia="仿宋_GB2312"/>
          <w:b/>
          <w:sz w:val="30"/>
          <w:szCs w:val="30"/>
        </w:rPr>
        <w:fldChar w:fldCharType="end"/>
      </w:r>
    </w:p>
    <w:p>
      <w:pPr>
        <w:pStyle w:val="13"/>
        <w:ind w:firstLine="420" w:firstLineChars="150"/>
        <w:rPr>
          <w:rFonts w:ascii="Times New Roman" w:hAnsi="Times New Roman" w:eastAsia="仿宋_GB2312"/>
          <w:sz w:val="28"/>
          <w:szCs w:val="28"/>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"_Toc351203481"</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一、工程概况</w:t>
      </w:r>
      <w:r>
        <w:rPr>
          <w:rFonts w:ascii="Times New Roman" w:hAnsi="Times New Roman" w:eastAsia="仿宋_GB2312"/>
          <w:sz w:val="28"/>
          <w:szCs w:val="28"/>
        </w:rPr>
        <w:tab/>
      </w:r>
      <w:r>
        <w:rPr>
          <w:rFonts w:hint="eastAsia" w:ascii="Times New Roman" w:hAnsi="Times New Roman" w:eastAsia="仿宋_GB2312"/>
          <w:sz w:val="28"/>
          <w:szCs w:val="28"/>
        </w:rPr>
        <w:t>..</w:t>
      </w:r>
      <w:r>
        <w:rPr>
          <w:rFonts w:ascii="Times New Roman" w:hAnsi="Times New Roman" w:eastAsia="仿宋_GB2312"/>
          <w:sz w:val="28"/>
          <w:szCs w:val="28"/>
        </w:rPr>
        <w:t>…</w:t>
      </w:r>
      <w:r>
        <w:rPr>
          <w:rFonts w:hint="eastAsia"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_Toc351203481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3"/>
        <w:ind w:firstLine="420" w:firstLineChars="150"/>
        <w:rPr>
          <w:rFonts w:ascii="Times New Roman" w:hAnsi="Times New Roman" w:eastAsia="仿宋_GB2312"/>
          <w:sz w:val="28"/>
          <w:szCs w:val="28"/>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"_Toc351203482"</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二、合同工期</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_Toc351203482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3"/>
        <w:ind w:firstLine="420" w:firstLineChars="150"/>
        <w:rPr>
          <w:rFonts w:ascii="Times New Roman" w:hAnsi="Times New Roman" w:eastAsia="仿宋_GB2312"/>
          <w:sz w:val="28"/>
          <w:szCs w:val="28"/>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"_Toc351203483"</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三、质量标准</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_Toc351203483 \h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3"/>
        <w:ind w:firstLine="420" w:firstLineChars="15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"_Toc351203484"</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四、签约合同价与合同价格形式</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2</w:t>
      </w:r>
    </w:p>
    <w:p>
      <w:pPr>
        <w:pStyle w:val="13"/>
        <w:ind w:firstLine="420" w:firstLineChars="150"/>
        <w:rPr>
          <w:rFonts w:ascii="Times New Roman" w:hAnsi="Times New Roman" w:eastAsia="仿宋_GB2312"/>
          <w:sz w:val="28"/>
          <w:szCs w:val="28"/>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"_Toc351203485"</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五、项目经理</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_Toc351203485 \h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3"/>
        <w:ind w:firstLine="420" w:firstLineChars="15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"_Toc351203486"</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六、合同文件构成</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w:t>
      </w:r>
    </w:p>
    <w:p>
      <w:pPr>
        <w:pStyle w:val="13"/>
        <w:ind w:firstLine="420" w:firstLineChars="150"/>
        <w:rPr>
          <w:rFonts w:ascii="Times New Roman" w:hAnsi="Times New Roman" w:eastAsia="仿宋_GB2312"/>
          <w:sz w:val="28"/>
          <w:szCs w:val="28"/>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"_Toc351203487"</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七、承诺</w:t>
      </w:r>
      <w:bookmarkStart w:id="2" w:name="_Hlt99562706"/>
      <w:bookmarkEnd w:id="2"/>
      <w:bookmarkStart w:id="3" w:name="_Hlt99562705"/>
      <w:bookmarkEnd w:id="3"/>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_Toc351203487 \h </w:instrText>
      </w:r>
      <w:r>
        <w:rPr>
          <w:rFonts w:ascii="Times New Roman" w:hAnsi="Times New Roman" w:eastAsia="仿宋_GB2312"/>
          <w:sz w:val="28"/>
          <w:szCs w:val="28"/>
        </w:rPr>
        <w:fldChar w:fldCharType="separate"/>
      </w:r>
      <w:r>
        <w:rPr>
          <w:rFonts w:ascii="Times New Roman" w:hAnsi="Times New Roman" w:eastAsia="仿宋_GB2312"/>
          <w:sz w:val="28"/>
          <w:szCs w:val="28"/>
        </w:rPr>
        <w:t>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3"/>
        <w:ind w:firstLine="420" w:firstLineChars="15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"_Toc351203488"</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八、词语含义</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4</w:t>
      </w:r>
    </w:p>
    <w:p>
      <w:pPr>
        <w:pStyle w:val="13"/>
        <w:ind w:firstLine="420" w:firstLineChars="150"/>
        <w:rPr>
          <w:rFonts w:ascii="Times New Roman" w:hAnsi="Times New Roman" w:eastAsia="仿宋_GB2312"/>
          <w:sz w:val="28"/>
          <w:szCs w:val="28"/>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"_Toc351203489"</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九、签订时间</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_Toc351203489 \h </w:instrText>
      </w:r>
      <w:r>
        <w:rPr>
          <w:rFonts w:ascii="Times New Roman" w:hAnsi="Times New Roman" w:eastAsia="仿宋_GB2312"/>
          <w:sz w:val="28"/>
          <w:szCs w:val="28"/>
        </w:rPr>
        <w:fldChar w:fldCharType="separate"/>
      </w:r>
      <w:r>
        <w:rPr>
          <w:rFonts w:ascii="Times New Roman" w:hAnsi="Times New Roman" w:eastAsia="仿宋_GB2312"/>
          <w:sz w:val="28"/>
          <w:szCs w:val="28"/>
        </w:rPr>
        <w:t>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3"/>
        <w:ind w:firstLine="420" w:firstLineChars="150"/>
        <w:rPr>
          <w:rFonts w:ascii="Times New Roman" w:hAnsi="Times New Roman" w:eastAsia="仿宋_GB2312"/>
          <w:sz w:val="28"/>
          <w:szCs w:val="28"/>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"_Toc351203490"</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十、签订地点</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_Toc351203490 \h </w:instrText>
      </w:r>
      <w:r>
        <w:rPr>
          <w:rFonts w:ascii="Times New Roman" w:hAnsi="Times New Roman" w:eastAsia="仿宋_GB2312"/>
          <w:sz w:val="28"/>
          <w:szCs w:val="28"/>
        </w:rPr>
        <w:fldChar w:fldCharType="separate"/>
      </w:r>
      <w:r>
        <w:rPr>
          <w:rFonts w:ascii="Times New Roman" w:hAnsi="Times New Roman" w:eastAsia="仿宋_GB2312"/>
          <w:sz w:val="28"/>
          <w:szCs w:val="28"/>
        </w:rPr>
        <w:t>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3"/>
        <w:ind w:firstLine="420" w:firstLineChars="150"/>
        <w:rPr>
          <w:rFonts w:ascii="Times New Roman" w:hAnsi="Times New Roman" w:eastAsia="仿宋_GB2312"/>
          <w:sz w:val="28"/>
          <w:szCs w:val="28"/>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"_Toc351203491"</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十一、补充协议</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_Toc351203491 \h </w:instrText>
      </w:r>
      <w:r>
        <w:rPr>
          <w:rFonts w:ascii="Times New Roman" w:hAnsi="Times New Roman" w:eastAsia="仿宋_GB2312"/>
          <w:sz w:val="28"/>
          <w:szCs w:val="28"/>
        </w:rPr>
        <w:fldChar w:fldCharType="separate"/>
      </w:r>
      <w:r>
        <w:rPr>
          <w:rFonts w:ascii="Times New Roman" w:hAnsi="Times New Roman" w:eastAsia="仿宋_GB2312"/>
          <w:sz w:val="28"/>
          <w:szCs w:val="28"/>
        </w:rPr>
        <w:t>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3"/>
        <w:ind w:firstLine="420" w:firstLineChars="150"/>
        <w:rPr>
          <w:rFonts w:ascii="Times New Roman" w:hAnsi="Times New Roman" w:eastAsia="仿宋_GB2312"/>
          <w:sz w:val="28"/>
          <w:szCs w:val="28"/>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"_Toc351203492"</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十二、合同生效</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_Toc351203492 \h </w:instrText>
      </w:r>
      <w:r>
        <w:rPr>
          <w:rFonts w:ascii="Times New Roman" w:hAnsi="Times New Roman" w:eastAsia="仿宋_GB2312"/>
          <w:sz w:val="28"/>
          <w:szCs w:val="28"/>
        </w:rPr>
        <w:fldChar w:fldCharType="separate"/>
      </w:r>
      <w:r>
        <w:rPr>
          <w:rFonts w:ascii="Times New Roman" w:hAnsi="Times New Roman" w:eastAsia="仿宋_GB2312"/>
          <w:sz w:val="28"/>
          <w:szCs w:val="28"/>
        </w:rPr>
        <w:t>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3"/>
        <w:ind w:firstLine="420" w:firstLineChars="150"/>
        <w:rPr>
          <w:rFonts w:ascii="Times New Roman" w:hAnsi="Times New Roman" w:eastAsia="仿宋_GB2312"/>
          <w:sz w:val="28"/>
          <w:szCs w:val="28"/>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"_Toc351203493"</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十三、合同份数</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_Toc351203493 \h </w:instrText>
      </w:r>
      <w:r>
        <w:rPr>
          <w:rFonts w:ascii="Times New Roman" w:hAnsi="Times New Roman" w:eastAsia="仿宋_GB2312"/>
          <w:sz w:val="28"/>
          <w:szCs w:val="28"/>
        </w:rPr>
        <w:fldChar w:fldCharType="separate"/>
      </w:r>
      <w:r>
        <w:rPr>
          <w:rFonts w:ascii="Times New Roman" w:hAnsi="Times New Roman" w:eastAsia="仿宋_GB2312"/>
          <w:sz w:val="28"/>
          <w:szCs w:val="28"/>
        </w:rPr>
        <w:t>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tabs>
          <w:tab w:val="right" w:leader="dot" w:pos="8810"/>
        </w:tabs>
        <w:ind w:left="0" w:leftChars="0" w:firstLine="298" w:firstLineChars="99"/>
        <w:rPr>
          <w:rFonts w:ascii="Times New Roman" w:hAnsi="Times New Roman" w:eastAsia="仿宋_GB2312"/>
          <w:b/>
          <w:sz w:val="30"/>
          <w:szCs w:val="30"/>
        </w:rPr>
      </w:pPr>
      <w:r>
        <w:rPr>
          <w:rFonts w:ascii="Times New Roman" w:hAnsi="Times New Roman" w:eastAsia="仿宋_GB2312"/>
          <w:b/>
          <w:sz w:val="30"/>
          <w:szCs w:val="30"/>
        </w:rPr>
        <w:fldChar w:fldCharType="begin"/>
      </w:r>
      <w:r>
        <w:rPr>
          <w:rStyle w:val="17"/>
          <w:rFonts w:ascii="Times New Roman" w:hAnsi="Times New Roman" w:eastAsia="仿宋_GB2312"/>
          <w:b/>
          <w:sz w:val="30"/>
          <w:szCs w:val="30"/>
        </w:rPr>
        <w:instrText xml:space="preserve"> </w:instrText>
      </w:r>
      <w:r>
        <w:rPr>
          <w:rFonts w:ascii="Times New Roman" w:hAnsi="Times New Roman" w:eastAsia="仿宋_GB2312"/>
          <w:b/>
          <w:sz w:val="30"/>
          <w:szCs w:val="30"/>
        </w:rPr>
        <w:instrText xml:space="preserve">HYPERLINK \l "_Toc351203494"</w:instrText>
      </w:r>
      <w:r>
        <w:rPr>
          <w:rStyle w:val="17"/>
          <w:rFonts w:ascii="Times New Roman" w:hAnsi="Times New Roman" w:eastAsia="仿宋_GB2312"/>
          <w:b/>
          <w:sz w:val="30"/>
          <w:szCs w:val="30"/>
        </w:rPr>
        <w:instrText xml:space="preserve"> </w:instrText>
      </w:r>
      <w:r>
        <w:rPr>
          <w:rFonts w:ascii="Times New Roman" w:hAnsi="Times New Roman" w:eastAsia="仿宋_GB2312"/>
          <w:b/>
          <w:sz w:val="30"/>
          <w:szCs w:val="30"/>
        </w:rPr>
        <w:fldChar w:fldCharType="separate"/>
      </w:r>
      <w:r>
        <w:rPr>
          <w:rStyle w:val="17"/>
          <w:rFonts w:ascii="Times New Roman" w:hAnsi="Times New Roman" w:eastAsia="仿宋_GB2312"/>
          <w:b/>
          <w:sz w:val="30"/>
          <w:szCs w:val="30"/>
        </w:rPr>
        <w:t>第二部分 通用合同条款</w:t>
      </w:r>
      <w:r>
        <w:rPr>
          <w:rFonts w:ascii="Times New Roman" w:hAnsi="Times New Roman" w:eastAsia="仿宋_GB2312"/>
          <w:sz w:val="28"/>
          <w:szCs w:val="28"/>
        </w:rPr>
        <w:t>……………………</w:t>
      </w:r>
      <w:r>
        <w:rPr>
          <w:rFonts w:hint="eastAsia" w:ascii="Times New Roman" w:hAnsi="Times New Roman" w:eastAsia="仿宋_GB2312"/>
          <w:sz w:val="28"/>
          <w:szCs w:val="28"/>
        </w:rPr>
        <w:t>......</w:t>
      </w:r>
      <w:r>
        <w:rPr>
          <w:rFonts w:ascii="Times New Roman" w:hAnsi="Times New Roman" w:eastAsia="仿宋_GB2312"/>
          <w:sz w:val="28"/>
          <w:szCs w:val="28"/>
        </w:rPr>
        <w:t>…</w:t>
      </w:r>
      <w:r>
        <w:rPr>
          <w:rFonts w:hint="eastAsia" w:ascii="Times New Roman" w:hAnsi="Times New Roman" w:eastAsia="仿宋_GB2312"/>
          <w:sz w:val="28"/>
          <w:szCs w:val="28"/>
        </w:rPr>
        <w:t>...............</w:t>
      </w:r>
      <w:r>
        <w:rPr>
          <w:rFonts w:ascii="Times New Roman" w:hAnsi="Times New Roman" w:eastAsia="仿宋_GB2312"/>
          <w:sz w:val="28"/>
          <w:szCs w:val="28"/>
        </w:rPr>
        <w:t>…</w:t>
      </w:r>
      <w:r>
        <w:rPr>
          <w:rFonts w:hint="eastAsia"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_Toc351203494 \h </w:instrText>
      </w:r>
      <w:r>
        <w:rPr>
          <w:rFonts w:ascii="Times New Roman" w:hAnsi="Times New Roman" w:eastAsia="仿宋_GB2312"/>
          <w:sz w:val="28"/>
          <w:szCs w:val="28"/>
        </w:rPr>
        <w:fldChar w:fldCharType="separate"/>
      </w:r>
      <w:r>
        <w:rPr>
          <w:rFonts w:ascii="Times New Roman" w:hAnsi="Times New Roman" w:eastAsia="仿宋_GB2312"/>
          <w:sz w:val="28"/>
          <w:szCs w:val="28"/>
        </w:rPr>
        <w:t>6</w:t>
      </w:r>
      <w:r>
        <w:rPr>
          <w:rFonts w:ascii="Times New Roman" w:hAnsi="Times New Roman" w:eastAsia="仿宋_GB2312"/>
          <w:sz w:val="28"/>
          <w:szCs w:val="28"/>
        </w:rPr>
        <w:fldChar w:fldCharType="end"/>
      </w:r>
      <w:r>
        <w:rPr>
          <w:rFonts w:ascii="Times New Roman" w:hAnsi="Times New Roman" w:eastAsia="仿宋_GB2312"/>
          <w:b/>
          <w:sz w:val="30"/>
          <w:szCs w:val="30"/>
        </w:rPr>
        <w:fldChar w:fldCharType="end"/>
      </w:r>
    </w:p>
    <w:p>
      <w:pPr>
        <w:pStyle w:val="13"/>
        <w:ind w:firstLine="420" w:firstLineChars="150"/>
        <w:rPr>
          <w:rFonts w:ascii="Times New Roman" w:hAnsi="Times New Roman" w:eastAsia="仿宋_GB2312"/>
          <w:sz w:val="28"/>
          <w:szCs w:val="28"/>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"_Toc351203495"</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 一般约定</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_Toc351203495 \h </w:instrText>
      </w:r>
      <w:r>
        <w:rPr>
          <w:rFonts w:ascii="Times New Roman" w:hAnsi="Times New Roman" w:eastAsia="仿宋_GB2312"/>
          <w:sz w:val="28"/>
          <w:szCs w:val="28"/>
        </w:rPr>
        <w:fldChar w:fldCharType="separate"/>
      </w:r>
      <w:r>
        <w:rPr>
          <w:rFonts w:ascii="Times New Roman" w:hAnsi="Times New Roman" w:eastAsia="仿宋_GB2312"/>
          <w:sz w:val="28"/>
          <w:szCs w:val="28"/>
        </w:rPr>
        <w:t>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ind w:firstLine="280" w:firstLineChars="100"/>
        <w:rPr>
          <w:rFonts w:ascii="Times New Roman" w:hAnsi="Times New Roman" w:eastAsia="仿宋_GB2312"/>
          <w:sz w:val="28"/>
          <w:szCs w:val="28"/>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"_Toc351203496"</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1.1词语定义与解释</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_Toc351203496 \h </w:instrText>
      </w:r>
      <w:r>
        <w:rPr>
          <w:rFonts w:ascii="Times New Roman" w:hAnsi="Times New Roman" w:eastAsia="仿宋_GB2312"/>
          <w:sz w:val="28"/>
          <w:szCs w:val="28"/>
        </w:rPr>
        <w:fldChar w:fldCharType="separate"/>
      </w:r>
      <w:r>
        <w:rPr>
          <w:rFonts w:ascii="Times New Roman" w:hAnsi="Times New Roman" w:eastAsia="仿宋_GB2312"/>
          <w:sz w:val="28"/>
          <w:szCs w:val="28"/>
        </w:rPr>
        <w:t>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ind w:firstLine="280" w:firstLineChars="100"/>
        <w:rPr>
          <w:rFonts w:ascii="Times New Roman" w:hAnsi="Times New Roman" w:eastAsia="仿宋_GB2312"/>
          <w:sz w:val="28"/>
          <w:szCs w:val="28"/>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"_Toc351203497"</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1.2语言文字</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_Toc351203497 \h </w:instrText>
      </w:r>
      <w:r>
        <w:rPr>
          <w:rFonts w:ascii="Times New Roman" w:hAnsi="Times New Roman" w:eastAsia="仿宋_GB2312"/>
          <w:sz w:val="28"/>
          <w:szCs w:val="28"/>
        </w:rPr>
        <w:fldChar w:fldCharType="separate"/>
      </w:r>
      <w:r>
        <w:rPr>
          <w:rFonts w:ascii="Times New Roman" w:hAnsi="Times New Roman" w:eastAsia="仿宋_GB2312"/>
          <w:sz w:val="28"/>
          <w:szCs w:val="28"/>
        </w:rPr>
        <w:t>11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"_Toc351203498"</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1.3法律</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_Toc351203498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2</w:t>
      </w:r>
    </w:p>
    <w:p>
      <w:pPr>
        <w:pStyle w:val="10"/>
        <w:ind w:firstLine="280" w:firstLineChars="100"/>
        <w:rPr>
          <w:rFonts w:ascii="Times New Roman" w:hAnsi="Times New Roman" w:eastAsia="仿宋_GB2312"/>
          <w:sz w:val="28"/>
          <w:szCs w:val="28"/>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"_Toc351203499"</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1.4 标准和规范</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_Toc351203499 \h </w:instrText>
      </w:r>
      <w:r>
        <w:rPr>
          <w:rFonts w:ascii="Times New Roman" w:hAnsi="Times New Roman" w:eastAsia="仿宋_GB2312"/>
          <w:sz w:val="28"/>
          <w:szCs w:val="28"/>
        </w:rPr>
        <w:fldChar w:fldCharType="separate"/>
      </w:r>
      <w:r>
        <w:rPr>
          <w:rFonts w:ascii="Times New Roman" w:hAnsi="Times New Roman" w:eastAsia="仿宋_GB2312"/>
          <w:sz w:val="28"/>
          <w:szCs w:val="28"/>
        </w:rPr>
        <w:t>12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"_Toc351203500"</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1.5 合同文件的优先顺序</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_Toc351203500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"_Toc351203501"</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1.6图纸和承包人文件</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_Toc351203501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4</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"_Toc351203502"</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1.7联络</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_Toc351203502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5</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"_Toc351203503"</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1.8严禁贿赂</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_Toc351203503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"_Toc351203504"</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1.9化石、文物</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_Toc351203504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"_Toc351203505"</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1.10交通运输</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_Toc351203505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"_Toc351203506"</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1.11知识产权</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_Toc351203506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8</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"_Toc351203507"</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1.12保密</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19</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"_Toc351203508"</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1.13工程量清单错误的修正</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20</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"_Toc351203509"</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2. 发包人</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20</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"_Toc351203510"</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2.1 许可或批准</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20</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"_Toc351203511"</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2.2 发包人代表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_Toc351203511 \h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0</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"_Toc351203512"</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2.3 发包人人员</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_Toc351203512 \h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"_Toc351203513"</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2.4 施工现场、施工条件和基础资料的提供</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_Toc351203513 \h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"_Toc351203514"</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2.5 资金来源证明及支付担保</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_Toc351203514 \h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2</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"_Toc351203515"</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2.6 支付合同价款</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_Toc351203515 \h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"_Toc351203516"</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2.7 组织竣工验收</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_Toc351203516 \h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"_Toc351203517"</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2.8 现场统一管理协议</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_Toc351203517 \h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w:t>
      </w:r>
    </w:p>
    <w:p>
      <w:pPr>
        <w:pStyle w:val="13"/>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"_Toc351203518"</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3. 承包人</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_Toc351203518 \h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"_Toc351203519"</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3.1 承包人的一般义务</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_Toc351203519 \h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"_Toc351203520"</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3.2 项目经理</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_Toc351203520 \h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5</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"_Toc351203521"</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3.3 承包人人员</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_Toc351203521 \h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7</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"_Toc351203522"</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3.4 承包人现场查勘</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_Toc351203522 \h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8</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"_Toc351203523"</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3.5 分包</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_Toc351203523 \h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8</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"_Toc351203524"</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3.6 工程照管与成品、半成品保护</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30</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"_Toc351203525"</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3.7 履约担保</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30</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"_Toc351203526"</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3.8 联合体</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31</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"_Toc351203527"</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4. 监理人</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31</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"_Toc351203528"</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4.1监理人的一般规定</w:t>
      </w:r>
      <w:r>
        <w:rPr>
          <w:rFonts w:ascii="Times New Roman" w:hAnsi="Times New Roman" w:eastAsia="仿宋_GB2312"/>
          <w:sz w:val="28"/>
          <w:szCs w:val="28"/>
        </w:rPr>
        <w:tab/>
      </w:r>
      <w:r>
        <w:rPr>
          <w:rFonts w:hint="eastAsia" w:ascii="Times New Roman" w:hAnsi="Times New Roman" w:eastAsia="仿宋_GB2312"/>
          <w:sz w:val="28"/>
          <w:szCs w:val="28"/>
        </w:rPr>
        <w:t>3</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"_Toc351203529"</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4.2监理人员</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_Toc351203529 \h </w:instrText>
      </w:r>
      <w:r>
        <w:rPr>
          <w:rFonts w:ascii="Times New Roman" w:hAnsi="Times New Roman" w:eastAsia="仿宋_GB2312"/>
          <w:sz w:val="28"/>
          <w:szCs w:val="28"/>
        </w:rPr>
        <w:fldChar w:fldCharType="separate"/>
      </w:r>
      <w:r>
        <w:rPr>
          <w:rFonts w:ascii="Times New Roman" w:hAnsi="Times New Roman" w:eastAsia="仿宋_GB2312"/>
          <w:sz w:val="28"/>
          <w:szCs w:val="28"/>
        </w:rPr>
        <w:t>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"_Toc351203530"</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4.3监理人的指示</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_Toc351203530 \h </w:instrText>
      </w:r>
      <w:r>
        <w:rPr>
          <w:rFonts w:ascii="Times New Roman" w:hAnsi="Times New Roman" w:eastAsia="仿宋_GB2312"/>
          <w:sz w:val="28"/>
          <w:szCs w:val="28"/>
        </w:rPr>
        <w:fldChar w:fldCharType="separate"/>
      </w:r>
      <w:r>
        <w:rPr>
          <w:rFonts w:ascii="Times New Roman" w:hAnsi="Times New Roman" w:eastAsia="仿宋_GB2312"/>
          <w:sz w:val="28"/>
          <w:szCs w:val="28"/>
        </w:rPr>
        <w:t>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2</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"_Toc351203531"</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4.4 商定或确定</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_Toc351203531 \h </w:instrText>
      </w:r>
      <w:r>
        <w:rPr>
          <w:rFonts w:ascii="Times New Roman" w:hAnsi="Times New Roman" w:eastAsia="仿宋_GB2312"/>
          <w:sz w:val="28"/>
          <w:szCs w:val="28"/>
        </w:rPr>
        <w:fldChar w:fldCharType="separate"/>
      </w:r>
      <w:r>
        <w:rPr>
          <w:rFonts w:ascii="Times New Roman" w:hAnsi="Times New Roman" w:eastAsia="仿宋_GB2312"/>
          <w:sz w:val="28"/>
          <w:szCs w:val="28"/>
        </w:rPr>
        <w:t>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w:t>
      </w:r>
    </w:p>
    <w:p>
      <w:pPr>
        <w:pStyle w:val="13"/>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"_Toc351203532"</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5. 工程质量</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_Toc351203532 \h </w:instrText>
      </w:r>
      <w:r>
        <w:rPr>
          <w:rFonts w:ascii="Times New Roman" w:hAnsi="Times New Roman" w:eastAsia="仿宋_GB2312"/>
          <w:sz w:val="28"/>
          <w:szCs w:val="28"/>
        </w:rPr>
        <w:fldChar w:fldCharType="separate"/>
      </w:r>
      <w:r>
        <w:rPr>
          <w:rFonts w:ascii="Times New Roman" w:hAnsi="Times New Roman" w:eastAsia="仿宋_GB2312"/>
          <w:sz w:val="28"/>
          <w:szCs w:val="28"/>
        </w:rPr>
        <w:t>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"_Toc351203533"</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5.1质量要求</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_Toc351203533 \h </w:instrText>
      </w:r>
      <w:r>
        <w:rPr>
          <w:rFonts w:ascii="Times New Roman" w:hAnsi="Times New Roman" w:eastAsia="仿宋_GB2312"/>
          <w:sz w:val="28"/>
          <w:szCs w:val="28"/>
        </w:rPr>
        <w:fldChar w:fldCharType="separate"/>
      </w:r>
      <w:r>
        <w:rPr>
          <w:rFonts w:ascii="Times New Roman" w:hAnsi="Times New Roman" w:eastAsia="仿宋_GB2312"/>
          <w:sz w:val="28"/>
          <w:szCs w:val="28"/>
        </w:rPr>
        <w:t>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"_Toc351203534"</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5.2质量保证措施</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_Toc351203534 \h </w:instrText>
      </w:r>
      <w:r>
        <w:rPr>
          <w:rFonts w:ascii="Times New Roman" w:hAnsi="Times New Roman" w:eastAsia="仿宋_GB2312"/>
          <w:sz w:val="28"/>
          <w:szCs w:val="28"/>
        </w:rPr>
        <w:fldChar w:fldCharType="separate"/>
      </w:r>
      <w:r>
        <w:rPr>
          <w:rFonts w:ascii="Times New Roman" w:hAnsi="Times New Roman" w:eastAsia="仿宋_GB2312"/>
          <w:sz w:val="28"/>
          <w:szCs w:val="28"/>
        </w:rPr>
        <w:t>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4</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"_Toc351203535"</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5.3 隐蔽工程检查</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_Toc351203535 \h </w:instrText>
      </w:r>
      <w:r>
        <w:rPr>
          <w:rFonts w:ascii="Times New Roman" w:hAnsi="Times New Roman" w:eastAsia="仿宋_GB2312"/>
          <w:sz w:val="28"/>
          <w:szCs w:val="28"/>
        </w:rPr>
        <w:fldChar w:fldCharType="separate"/>
      </w:r>
      <w:r>
        <w:rPr>
          <w:rFonts w:ascii="Times New Roman" w:hAnsi="Times New Roman" w:eastAsia="仿宋_GB2312"/>
          <w:sz w:val="28"/>
          <w:szCs w:val="28"/>
        </w:rPr>
        <w:t>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"_Toc351203536"</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5.4不合格工程的处理</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_Toc351203536 \h </w:instrText>
      </w:r>
      <w:r>
        <w:rPr>
          <w:rFonts w:ascii="Times New Roman" w:hAnsi="Times New Roman" w:eastAsia="仿宋_GB2312"/>
          <w:sz w:val="28"/>
          <w:szCs w:val="28"/>
        </w:rPr>
        <w:fldChar w:fldCharType="separate"/>
      </w:r>
      <w:r>
        <w:rPr>
          <w:rFonts w:ascii="Times New Roman" w:hAnsi="Times New Roman" w:eastAsia="仿宋_GB2312"/>
          <w:sz w:val="28"/>
          <w:szCs w:val="28"/>
        </w:rPr>
        <w:t>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7</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"_Toc351203537"</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5.5 质量争议检测</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_Toc351203537 \h </w:instrText>
      </w:r>
      <w:r>
        <w:rPr>
          <w:rFonts w:ascii="Times New Roman" w:hAnsi="Times New Roman" w:eastAsia="仿宋_GB2312"/>
          <w:sz w:val="28"/>
          <w:szCs w:val="28"/>
        </w:rPr>
        <w:fldChar w:fldCharType="separate"/>
      </w:r>
      <w:r>
        <w:rPr>
          <w:rFonts w:ascii="Times New Roman" w:hAnsi="Times New Roman" w:eastAsia="仿宋_GB2312"/>
          <w:sz w:val="28"/>
          <w:szCs w:val="28"/>
        </w:rPr>
        <w:t>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7</w:t>
      </w:r>
    </w:p>
    <w:p>
      <w:pPr>
        <w:pStyle w:val="13"/>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"_Toc351203538"</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6. 安全文明施工与环境保护</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_Toc351203538 \h </w:instrText>
      </w:r>
      <w:r>
        <w:rPr>
          <w:rFonts w:ascii="Times New Roman" w:hAnsi="Times New Roman" w:eastAsia="仿宋_GB2312"/>
          <w:sz w:val="28"/>
          <w:szCs w:val="28"/>
        </w:rPr>
        <w:fldChar w:fldCharType="separate"/>
      </w:r>
      <w:r>
        <w:rPr>
          <w:rFonts w:ascii="Times New Roman" w:hAnsi="Times New Roman" w:eastAsia="仿宋_GB2312"/>
          <w:sz w:val="28"/>
          <w:szCs w:val="28"/>
        </w:rPr>
        <w:t>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8</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"_Toc351203539"</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6.1安全文明施工</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_Toc351203539 \h </w:instrText>
      </w:r>
      <w:r>
        <w:rPr>
          <w:rFonts w:ascii="Times New Roman" w:hAnsi="Times New Roman" w:eastAsia="仿宋_GB2312"/>
          <w:sz w:val="28"/>
          <w:szCs w:val="28"/>
        </w:rPr>
        <w:fldChar w:fldCharType="separate"/>
      </w:r>
      <w:r>
        <w:rPr>
          <w:rFonts w:ascii="Times New Roman" w:hAnsi="Times New Roman" w:eastAsia="仿宋_GB2312"/>
          <w:sz w:val="28"/>
          <w:szCs w:val="28"/>
        </w:rPr>
        <w:t>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8</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"_Toc351203540"</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6.2 职业健康</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_Toc351203540 \h </w:instrText>
      </w:r>
      <w:r>
        <w:rPr>
          <w:rFonts w:ascii="Times New Roman" w:hAnsi="Times New Roman" w:eastAsia="仿宋_GB2312"/>
          <w:sz w:val="28"/>
          <w:szCs w:val="28"/>
        </w:rPr>
        <w:fldChar w:fldCharType="separate"/>
      </w:r>
      <w:r>
        <w:rPr>
          <w:rFonts w:ascii="Times New Roman" w:hAnsi="Times New Roman" w:eastAsia="仿宋_GB2312"/>
          <w:sz w:val="28"/>
          <w:szCs w:val="28"/>
        </w:rPr>
        <w:t>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2</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"_Toc351203541"</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6.3 环境保护</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_Toc351203541 \h </w:instrText>
      </w:r>
      <w:r>
        <w:rPr>
          <w:rFonts w:ascii="Times New Roman" w:hAnsi="Times New Roman" w:eastAsia="仿宋_GB2312"/>
          <w:sz w:val="28"/>
          <w:szCs w:val="28"/>
        </w:rPr>
        <w:fldChar w:fldCharType="separate"/>
      </w:r>
      <w:r>
        <w:rPr>
          <w:rFonts w:ascii="Times New Roman" w:hAnsi="Times New Roman" w:eastAsia="仿宋_GB2312"/>
          <w:sz w:val="28"/>
          <w:szCs w:val="28"/>
        </w:rPr>
        <w:t>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w:t>
      </w:r>
    </w:p>
    <w:p>
      <w:pPr>
        <w:pStyle w:val="10"/>
        <w:ind w:firstLine="280" w:firstLineChars="100"/>
        <w:rPr>
          <w:rStyle w:val="17"/>
          <w:rFonts w:hint="default" w:ascii="Times New Roman" w:hAnsi="Times New Roman" w:eastAsia="仿宋_GB2312"/>
          <w:sz w:val="28"/>
          <w:szCs w:val="28"/>
          <w:lang w:val="en-US" w:eastAsia="zh-CN"/>
        </w:rPr>
      </w:pPr>
      <w:r>
        <w:rPr>
          <w:rStyle w:val="17"/>
          <w:rFonts w:ascii="Times New Roman" w:hAnsi="Times New Roman" w:eastAsia="仿宋_GB2312"/>
          <w:sz w:val="28"/>
          <w:szCs w:val="28"/>
        </w:rPr>
        <w:t>6.</w:t>
      </w:r>
      <w:r>
        <w:rPr>
          <w:rStyle w:val="17"/>
          <w:rFonts w:hint="default" w:ascii="Times New Roman" w:hAnsi="Times New Roman" w:eastAsia="仿宋_GB2312"/>
          <w:sz w:val="28"/>
          <w:szCs w:val="28"/>
          <w:lang w:val="en-US" w:eastAsia="zh-CN"/>
        </w:rPr>
        <w:t>4 绿色建筑管理</w:t>
      </w:r>
      <w:r>
        <w:rPr>
          <w:rStyle w:val="17"/>
          <w:rFonts w:ascii="Times New Roman" w:hAnsi="Times New Roman" w:eastAsia="仿宋_GB2312"/>
          <w:sz w:val="28"/>
          <w:szCs w:val="28"/>
        </w:rPr>
        <w:tab/>
      </w:r>
      <w:r>
        <w:rPr>
          <w:rStyle w:val="17"/>
          <w:rFonts w:hint="default" w:ascii="Times New Roman" w:hAnsi="Times New Roman" w:eastAsia="仿宋_GB2312"/>
          <w:sz w:val="28"/>
          <w:szCs w:val="28"/>
          <w:lang w:eastAsia="zh-CN"/>
        </w:rPr>
        <w:t>4</w:t>
      </w:r>
      <w:r>
        <w:rPr>
          <w:rStyle w:val="17"/>
          <w:rFonts w:hint="default" w:ascii="Times New Roman" w:hAnsi="Times New Roman" w:eastAsia="仿宋_GB2312"/>
          <w:sz w:val="28"/>
          <w:szCs w:val="28"/>
          <w:lang w:val="en-US" w:eastAsia="zh-CN"/>
        </w:rPr>
        <w:t>4</w:t>
      </w:r>
    </w:p>
    <w:p>
      <w:pPr>
        <w:pStyle w:val="13"/>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"_Toc351203542"</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7. 工期和进度</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_Toc351203542 \h </w:instrText>
      </w:r>
      <w:r>
        <w:rPr>
          <w:rFonts w:ascii="Times New Roman" w:hAnsi="Times New Roman" w:eastAsia="仿宋_GB2312"/>
          <w:sz w:val="28"/>
          <w:szCs w:val="28"/>
        </w:rPr>
        <w:fldChar w:fldCharType="separate"/>
      </w:r>
      <w:r>
        <w:rPr>
          <w:rFonts w:ascii="Times New Roman" w:hAnsi="Times New Roman" w:eastAsia="仿宋_GB2312"/>
          <w:sz w:val="28"/>
          <w:szCs w:val="28"/>
        </w:rPr>
        <w:t>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4</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"_Toc351203543"</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7.1施工组织设计</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_Toc351203543 \h </w:instrText>
      </w:r>
      <w:r>
        <w:rPr>
          <w:rFonts w:ascii="Times New Roman" w:hAnsi="Times New Roman" w:eastAsia="仿宋_GB2312"/>
          <w:sz w:val="28"/>
          <w:szCs w:val="28"/>
        </w:rPr>
        <w:fldChar w:fldCharType="separate"/>
      </w:r>
      <w:r>
        <w:rPr>
          <w:rFonts w:ascii="Times New Roman" w:hAnsi="Times New Roman" w:eastAsia="仿宋_GB2312"/>
          <w:sz w:val="28"/>
          <w:szCs w:val="28"/>
        </w:rPr>
        <w:t>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4</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"_Toc351203544"</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7.2 施工进度计划</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_Toc351203544 \h </w:instrText>
      </w:r>
      <w:r>
        <w:rPr>
          <w:rFonts w:ascii="Times New Roman" w:hAnsi="Times New Roman" w:eastAsia="仿宋_GB2312"/>
          <w:sz w:val="28"/>
          <w:szCs w:val="28"/>
        </w:rPr>
        <w:fldChar w:fldCharType="separate"/>
      </w:r>
      <w:r>
        <w:rPr>
          <w:rFonts w:ascii="Times New Roman" w:hAnsi="Times New Roman" w:eastAsia="仿宋_GB2312"/>
          <w:sz w:val="28"/>
          <w:szCs w:val="28"/>
        </w:rPr>
        <w:t>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5</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"_Toc351203545"</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7.3 开工</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_Toc351203545 \h </w:instrText>
      </w:r>
      <w:r>
        <w:rPr>
          <w:rFonts w:ascii="Times New Roman" w:hAnsi="Times New Roman" w:eastAsia="仿宋_GB2312"/>
          <w:sz w:val="28"/>
          <w:szCs w:val="28"/>
        </w:rPr>
        <w:fldChar w:fldCharType="separate"/>
      </w:r>
      <w:r>
        <w:rPr>
          <w:rFonts w:ascii="Times New Roman" w:hAnsi="Times New Roman" w:eastAsia="仿宋_GB2312"/>
          <w:sz w:val="28"/>
          <w:szCs w:val="28"/>
        </w:rPr>
        <w:t>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"_Toc351203546"</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7.4测量放线</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_Toc351203546 \h </w:instrText>
      </w:r>
      <w:r>
        <w:rPr>
          <w:rFonts w:ascii="Times New Roman" w:hAnsi="Times New Roman" w:eastAsia="仿宋_GB2312"/>
          <w:sz w:val="28"/>
          <w:szCs w:val="28"/>
        </w:rPr>
        <w:fldChar w:fldCharType="separate"/>
      </w:r>
      <w:r>
        <w:rPr>
          <w:rFonts w:ascii="Times New Roman" w:hAnsi="Times New Roman" w:eastAsia="仿宋_GB2312"/>
          <w:sz w:val="28"/>
          <w:szCs w:val="28"/>
        </w:rPr>
        <w:t>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7</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"_Toc351203547"</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7.5工期延误</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_Toc351203547 \h </w:instrText>
      </w:r>
      <w:r>
        <w:rPr>
          <w:rFonts w:ascii="Times New Roman" w:hAnsi="Times New Roman" w:eastAsia="仿宋_GB2312"/>
          <w:sz w:val="28"/>
          <w:szCs w:val="28"/>
        </w:rPr>
        <w:fldChar w:fldCharType="separate"/>
      </w:r>
      <w:r>
        <w:rPr>
          <w:rFonts w:ascii="Times New Roman" w:hAnsi="Times New Roman" w:eastAsia="仿宋_GB2312"/>
          <w:sz w:val="28"/>
          <w:szCs w:val="28"/>
        </w:rPr>
        <w:t>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7</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"_Toc351203548"</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7.6 不利物质条件</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_Toc351203548 \h </w:instrText>
      </w:r>
      <w:r>
        <w:rPr>
          <w:rFonts w:ascii="Times New Roman" w:hAnsi="Times New Roman" w:eastAsia="仿宋_GB2312"/>
          <w:sz w:val="28"/>
          <w:szCs w:val="28"/>
        </w:rPr>
        <w:fldChar w:fldCharType="separate"/>
      </w:r>
      <w:r>
        <w:rPr>
          <w:rFonts w:ascii="Times New Roman" w:hAnsi="Times New Roman" w:eastAsia="仿宋_GB2312"/>
          <w:sz w:val="28"/>
          <w:szCs w:val="28"/>
        </w:rPr>
        <w:t>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9</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"_Toc351203549"</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7.7异常恶劣的气候条件</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49</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"_Toc351203550"</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7.8 暂停施工</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50</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"_Toc351203551"</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7.9 提前竣工</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52</w:t>
      </w:r>
    </w:p>
    <w:p>
      <w:pPr>
        <w:pStyle w:val="13"/>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"_Toc351203552"</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8. 材料与设备</w:t>
      </w:r>
      <w:r>
        <w:rPr>
          <w:rFonts w:ascii="Times New Roman" w:hAnsi="Times New Roman" w:eastAsia="仿宋_GB2312"/>
          <w:sz w:val="28"/>
          <w:szCs w:val="28"/>
        </w:rPr>
        <w:tab/>
      </w:r>
      <w:r>
        <w:rPr>
          <w:rFonts w:hint="eastAsia" w:ascii="Times New Roman" w:hAnsi="Times New Roman" w:eastAsia="仿宋_GB2312"/>
          <w:sz w:val="28"/>
          <w:szCs w:val="28"/>
        </w:rPr>
        <w:t>5</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"_Toc351203553"</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8.1发包人供应材料与工程设备</w:t>
      </w:r>
      <w:r>
        <w:rPr>
          <w:rFonts w:ascii="Times New Roman" w:hAnsi="Times New Roman" w:eastAsia="仿宋_GB2312"/>
          <w:sz w:val="28"/>
          <w:szCs w:val="28"/>
        </w:rPr>
        <w:tab/>
      </w:r>
      <w:r>
        <w:rPr>
          <w:rFonts w:hint="eastAsia" w:ascii="Times New Roman" w:hAnsi="Times New Roman" w:eastAsia="仿宋_GB2312"/>
          <w:sz w:val="28"/>
          <w:szCs w:val="28"/>
        </w:rPr>
        <w:t>5</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"_Toc351203554"</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8.2承包人采购材料与工程设备</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_Toc351203554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"_Toc351203555"</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8.3材料与工程设备的接收与拒收</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_Toc351203555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"_Toc351203556"</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8.4材料与工程设备的保管与使用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_Toc351203556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4</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"_Toc351203557"</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8.5 禁止使用不合格的材料和工程设备</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_Toc351203557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5</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"_Toc351203558"</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8.6 样品</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_Toc351203558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5</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"_Toc351203559"</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8.7 材料与工程设备的替代</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_Toc351203559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"_Toc351203560"</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8.8 施工设备和临时设施</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_Toc351203560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8</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"_Toc351203561"</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8.9材料与设备专用</w:t>
      </w:r>
      <w:r>
        <w:rPr>
          <w:rStyle w:val="17"/>
          <w:rFonts w:hint="eastAsia" w:ascii="Times New Roman" w:hAnsi="Times New Roman" w:eastAsia="仿宋_GB2312"/>
          <w:sz w:val="28"/>
          <w:szCs w:val="28"/>
        </w:rPr>
        <w:t>要求</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_Toc351203561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8</w:t>
      </w:r>
    </w:p>
    <w:p>
      <w:pPr>
        <w:pStyle w:val="13"/>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"_Toc351203562"</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9. 试验与检验</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_Toc351203562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9</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"_Toc351203563"</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9.1试验设备与试验人员</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_Toc351203563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9</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"_Toc351203564"</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9.2取样</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59</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"_Toc351203565"</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9.3 材料、工程设备和工程的试验和检验</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59</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"_Toc351203566"</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9.4 现场工艺试验</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60</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"_Toc351203567"</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10. 变更</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61</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"_Toc351203568"</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10.1变更的范围</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61</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"_Toc351203569"</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10.2 变更权</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61</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"_Toc351203570"</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10.3变更程序</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61</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"_Toc351203571"</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10.4变更估价</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62</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"_Toc351203572"</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10.5</w:t>
      </w:r>
      <w:r>
        <w:rPr>
          <w:rStyle w:val="17"/>
          <w:rFonts w:hint="eastAsia" w:ascii="Times New Roman" w:hAnsi="Times New Roman" w:eastAsia="仿宋_GB2312"/>
          <w:sz w:val="28"/>
          <w:szCs w:val="28"/>
        </w:rPr>
        <w:t xml:space="preserve"> </w:t>
      </w:r>
      <w:r>
        <w:rPr>
          <w:rStyle w:val="17"/>
          <w:rFonts w:ascii="Times New Roman" w:hAnsi="Times New Roman" w:eastAsia="仿宋_GB2312"/>
          <w:sz w:val="28"/>
          <w:szCs w:val="28"/>
        </w:rPr>
        <w:t>承包人的合理化建议</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_Toc351203572 \h </w:instrText>
      </w:r>
      <w:r>
        <w:rPr>
          <w:rFonts w:ascii="Times New Roman" w:hAnsi="Times New Roman" w:eastAsia="仿宋_GB2312"/>
          <w:sz w:val="28"/>
          <w:szCs w:val="28"/>
        </w:rPr>
        <w:fldChar w:fldCharType="separate"/>
      </w:r>
      <w:r>
        <w:rPr>
          <w:rFonts w:ascii="Times New Roman" w:hAnsi="Times New Roman" w:eastAsia="仿宋_GB2312"/>
          <w:sz w:val="28"/>
          <w:szCs w:val="28"/>
        </w:rPr>
        <w:t>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4</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"_Toc351203573"</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10.6 变更引起的工期调整</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_Toc351203573 \h </w:instrText>
      </w:r>
      <w:r>
        <w:rPr>
          <w:rFonts w:ascii="Times New Roman" w:hAnsi="Times New Roman" w:eastAsia="仿宋_GB2312"/>
          <w:sz w:val="28"/>
          <w:szCs w:val="28"/>
        </w:rPr>
        <w:fldChar w:fldCharType="separate"/>
      </w:r>
      <w:r>
        <w:rPr>
          <w:rFonts w:ascii="Times New Roman" w:hAnsi="Times New Roman" w:eastAsia="仿宋_GB2312"/>
          <w:sz w:val="28"/>
          <w:szCs w:val="28"/>
        </w:rPr>
        <w:t>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4</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"_Toc351203574"</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10.7</w:t>
      </w:r>
      <w:r>
        <w:rPr>
          <w:rStyle w:val="17"/>
          <w:rFonts w:hint="eastAsia" w:ascii="Times New Roman" w:hAnsi="Times New Roman" w:eastAsia="仿宋_GB2312"/>
          <w:sz w:val="28"/>
          <w:szCs w:val="28"/>
        </w:rPr>
        <w:t xml:space="preserve"> </w:t>
      </w:r>
      <w:r>
        <w:rPr>
          <w:rStyle w:val="17"/>
          <w:rFonts w:ascii="Times New Roman" w:hAnsi="Times New Roman" w:eastAsia="仿宋_GB2312"/>
          <w:sz w:val="28"/>
          <w:szCs w:val="28"/>
        </w:rPr>
        <w:t>暂估价</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_Toc351203574 \h </w:instrText>
      </w:r>
      <w:r>
        <w:rPr>
          <w:rFonts w:ascii="Times New Roman" w:hAnsi="Times New Roman" w:eastAsia="仿宋_GB2312"/>
          <w:sz w:val="28"/>
          <w:szCs w:val="28"/>
        </w:rPr>
        <w:fldChar w:fldCharType="separate"/>
      </w:r>
      <w:r>
        <w:rPr>
          <w:rFonts w:ascii="Times New Roman" w:hAnsi="Times New Roman" w:eastAsia="仿宋_GB2312"/>
          <w:sz w:val="28"/>
          <w:szCs w:val="28"/>
        </w:rPr>
        <w:t>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4</w:t>
      </w:r>
    </w:p>
    <w:p>
      <w:pPr>
        <w:pStyle w:val="10"/>
        <w:ind w:firstLine="280" w:firstLineChars="100"/>
        <w:rPr>
          <w:rFonts w:hint="eastAsia"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"_Toc351203575"</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10.8 暂列金额</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_Toc351203575 \h </w:instrText>
      </w:r>
      <w:r>
        <w:rPr>
          <w:rFonts w:ascii="Times New Roman" w:hAnsi="Times New Roman" w:eastAsia="仿宋_GB2312"/>
          <w:sz w:val="28"/>
          <w:szCs w:val="28"/>
        </w:rPr>
        <w:fldChar w:fldCharType="separate"/>
      </w:r>
      <w:r>
        <w:rPr>
          <w:rFonts w:ascii="Times New Roman" w:hAnsi="Times New Roman" w:eastAsia="仿宋_GB2312"/>
          <w:sz w:val="28"/>
          <w:szCs w:val="28"/>
        </w:rPr>
        <w:t>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"_Toc351203576"</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10.9 计日工</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_Toc351203576 \h </w:instrText>
      </w:r>
      <w:r>
        <w:rPr>
          <w:rFonts w:ascii="Times New Roman" w:hAnsi="Times New Roman" w:eastAsia="仿宋_GB2312"/>
          <w:sz w:val="28"/>
          <w:szCs w:val="28"/>
        </w:rPr>
        <w:fldChar w:fldCharType="separate"/>
      </w:r>
      <w:r>
        <w:rPr>
          <w:rFonts w:ascii="Times New Roman" w:hAnsi="Times New Roman" w:eastAsia="仿宋_GB2312"/>
          <w:sz w:val="28"/>
          <w:szCs w:val="28"/>
        </w:rPr>
        <w:t>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w:t>
      </w:r>
    </w:p>
    <w:p>
      <w:pPr>
        <w:pStyle w:val="13"/>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"_Toc351203577"</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11. 价格调整</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_Toc351203577 \h </w:instrText>
      </w:r>
      <w:r>
        <w:rPr>
          <w:rFonts w:ascii="Times New Roman" w:hAnsi="Times New Roman" w:eastAsia="仿宋_GB2312"/>
          <w:sz w:val="28"/>
          <w:szCs w:val="28"/>
        </w:rPr>
        <w:fldChar w:fldCharType="separate"/>
      </w:r>
      <w:r>
        <w:rPr>
          <w:rFonts w:ascii="Times New Roman" w:hAnsi="Times New Roman" w:eastAsia="仿宋_GB2312"/>
          <w:sz w:val="28"/>
          <w:szCs w:val="28"/>
        </w:rPr>
        <w:t>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7</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"_Toc351203578"</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11.1 市场价格波动引起的调整</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_Toc351203578 \h </w:instrText>
      </w:r>
      <w:r>
        <w:rPr>
          <w:rFonts w:ascii="Times New Roman" w:hAnsi="Times New Roman" w:eastAsia="仿宋_GB2312"/>
          <w:sz w:val="28"/>
          <w:szCs w:val="28"/>
        </w:rPr>
        <w:fldChar w:fldCharType="separate"/>
      </w:r>
      <w:r>
        <w:rPr>
          <w:rFonts w:ascii="Times New Roman" w:hAnsi="Times New Roman" w:eastAsia="仿宋_GB2312"/>
          <w:sz w:val="28"/>
          <w:szCs w:val="28"/>
        </w:rPr>
        <w:t>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7</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"_Toc351203579"</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11.2 法律变化引起的调整</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71</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"_Toc351203580"</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12. 合同价格、计量与支付</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71</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"_Toc351203581"</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12.1 合同价格形式</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71</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"_Toc351203582"</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12.2 预付款</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72</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"_Toc351203583"</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12.3 计量</w:t>
      </w:r>
      <w:r>
        <w:rPr>
          <w:rFonts w:ascii="Times New Roman" w:hAnsi="Times New Roman" w:eastAsia="仿宋_GB2312"/>
          <w:sz w:val="28"/>
          <w:szCs w:val="28"/>
        </w:rPr>
        <w:tab/>
      </w:r>
      <w:r>
        <w:rPr>
          <w:rFonts w:hint="eastAsia" w:ascii="Times New Roman" w:hAnsi="Times New Roman" w:eastAsia="仿宋_GB2312"/>
          <w:sz w:val="28"/>
          <w:szCs w:val="28"/>
        </w:rPr>
        <w:t>7</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"_Toc351203584"</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12.4 工程进度款支付</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_Toc351203584 \h </w:instrText>
      </w:r>
      <w:r>
        <w:rPr>
          <w:rFonts w:ascii="Times New Roman" w:hAnsi="Times New Roman" w:eastAsia="仿宋_GB2312"/>
          <w:sz w:val="28"/>
          <w:szCs w:val="28"/>
        </w:rPr>
        <w:fldChar w:fldCharType="separate"/>
      </w:r>
      <w:r>
        <w:rPr>
          <w:rFonts w:ascii="Times New Roman" w:hAnsi="Times New Roman" w:eastAsia="仿宋_GB2312"/>
          <w:sz w:val="28"/>
          <w:szCs w:val="28"/>
        </w:rPr>
        <w:t>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5</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"_Toc351203585"</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12.5 支付账户</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_Toc351203585 \h </w:instrText>
      </w:r>
      <w:r>
        <w:rPr>
          <w:rFonts w:ascii="Times New Roman" w:hAnsi="Times New Roman" w:eastAsia="仿宋_GB2312"/>
          <w:sz w:val="28"/>
          <w:szCs w:val="28"/>
        </w:rPr>
        <w:fldChar w:fldCharType="separate"/>
      </w:r>
      <w:r>
        <w:rPr>
          <w:rFonts w:ascii="Times New Roman" w:hAnsi="Times New Roman" w:eastAsia="仿宋_GB2312"/>
          <w:sz w:val="28"/>
          <w:szCs w:val="28"/>
        </w:rPr>
        <w:t>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9</w:t>
      </w:r>
    </w:p>
    <w:p>
      <w:pPr>
        <w:pStyle w:val="13"/>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"_Toc351203586"</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13. 验收和工程试车</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_Toc351203586 \h </w:instrText>
      </w:r>
      <w:r>
        <w:rPr>
          <w:rFonts w:ascii="Times New Roman" w:hAnsi="Times New Roman" w:eastAsia="仿宋_GB2312"/>
          <w:sz w:val="28"/>
          <w:szCs w:val="28"/>
        </w:rPr>
        <w:fldChar w:fldCharType="separate"/>
      </w:r>
      <w:r>
        <w:rPr>
          <w:rFonts w:ascii="Times New Roman" w:hAnsi="Times New Roman" w:eastAsia="仿宋_GB2312"/>
          <w:sz w:val="28"/>
          <w:szCs w:val="28"/>
        </w:rPr>
        <w:t>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9</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"_Toc351203587"</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13.1 分部分项工程验收</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_Toc351203587 \h </w:instrText>
      </w:r>
      <w:r>
        <w:rPr>
          <w:rFonts w:ascii="Times New Roman" w:hAnsi="Times New Roman" w:eastAsia="仿宋_GB2312"/>
          <w:sz w:val="28"/>
          <w:szCs w:val="28"/>
        </w:rPr>
        <w:fldChar w:fldCharType="separate"/>
      </w:r>
      <w:r>
        <w:rPr>
          <w:rFonts w:ascii="Times New Roman" w:hAnsi="Times New Roman" w:eastAsia="仿宋_GB2312"/>
          <w:sz w:val="28"/>
          <w:szCs w:val="28"/>
        </w:rPr>
        <w:t>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9</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"_Toc351203588"</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13.2竣工验收</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79</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"_Toc351203589"</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13.3工程试车</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82</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"_Toc351203590"</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13.4提前交付单位工程的验收</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84</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"_Toc351203591"</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13.5 施工期运行</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_Toc351203591 \h </w:instrText>
      </w:r>
      <w:r>
        <w:rPr>
          <w:rFonts w:ascii="Times New Roman" w:hAnsi="Times New Roman" w:eastAsia="仿宋_GB2312"/>
          <w:sz w:val="28"/>
          <w:szCs w:val="28"/>
        </w:rPr>
        <w:fldChar w:fldCharType="separate"/>
      </w:r>
      <w:r>
        <w:rPr>
          <w:rFonts w:ascii="Times New Roman" w:hAnsi="Times New Roman" w:eastAsia="仿宋_GB2312"/>
          <w:sz w:val="28"/>
          <w:szCs w:val="28"/>
        </w:rPr>
        <w:t>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4</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"_Toc351203592"</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13.6 竣工退场</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_Toc351203592 \h </w:instrText>
      </w:r>
      <w:r>
        <w:rPr>
          <w:rFonts w:ascii="Times New Roman" w:hAnsi="Times New Roman" w:eastAsia="仿宋_GB2312"/>
          <w:sz w:val="28"/>
          <w:szCs w:val="28"/>
        </w:rPr>
        <w:fldChar w:fldCharType="separate"/>
      </w:r>
      <w:r>
        <w:rPr>
          <w:rFonts w:ascii="Times New Roman" w:hAnsi="Times New Roman" w:eastAsia="仿宋_GB2312"/>
          <w:sz w:val="28"/>
          <w:szCs w:val="28"/>
        </w:rPr>
        <w:t>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5</w:t>
      </w:r>
    </w:p>
    <w:p>
      <w:pPr>
        <w:pStyle w:val="13"/>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"_Toc351203593"</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 xml:space="preserve">14. </w:t>
      </w:r>
      <w:r>
        <w:rPr>
          <w:rStyle w:val="17"/>
          <w:rFonts w:hint="eastAsia" w:ascii="Times New Roman" w:hAnsi="Times New Roman" w:eastAsia="仿宋_GB2312"/>
          <w:sz w:val="28"/>
          <w:szCs w:val="28"/>
          <w:lang w:eastAsia="zh-CN"/>
        </w:rPr>
        <w:t>工程</w:t>
      </w:r>
      <w:r>
        <w:rPr>
          <w:rStyle w:val="17"/>
          <w:rFonts w:ascii="Times New Roman" w:hAnsi="Times New Roman" w:eastAsia="仿宋_GB2312"/>
          <w:sz w:val="28"/>
          <w:szCs w:val="28"/>
        </w:rPr>
        <w:t>结算</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_Toc351203593 \h </w:instrText>
      </w:r>
      <w:r>
        <w:rPr>
          <w:rFonts w:ascii="Times New Roman" w:hAnsi="Times New Roman" w:eastAsia="仿宋_GB2312"/>
          <w:sz w:val="28"/>
          <w:szCs w:val="28"/>
        </w:rPr>
        <w:fldChar w:fldCharType="separate"/>
      </w:r>
      <w:r>
        <w:rPr>
          <w:rFonts w:ascii="Times New Roman" w:hAnsi="Times New Roman" w:eastAsia="仿宋_GB2312"/>
          <w:sz w:val="28"/>
          <w:szCs w:val="28"/>
        </w:rPr>
        <w:t>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"_Toc351203594"</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 xml:space="preserve">14.1 </w:t>
      </w:r>
      <w:r>
        <w:rPr>
          <w:rStyle w:val="17"/>
          <w:rFonts w:hint="eastAsia" w:ascii="Times New Roman" w:hAnsi="Times New Roman" w:eastAsia="仿宋_GB2312"/>
          <w:sz w:val="28"/>
          <w:szCs w:val="28"/>
          <w:lang w:eastAsia="zh-CN"/>
        </w:rPr>
        <w:t>施工过程结算</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_Toc351203594 \h </w:instrText>
      </w:r>
      <w:r>
        <w:rPr>
          <w:rFonts w:ascii="Times New Roman" w:hAnsi="Times New Roman" w:eastAsia="仿宋_GB2312"/>
          <w:sz w:val="28"/>
          <w:szCs w:val="28"/>
        </w:rPr>
        <w:fldChar w:fldCharType="separate"/>
      </w:r>
      <w:r>
        <w:rPr>
          <w:rFonts w:ascii="Times New Roman" w:hAnsi="Times New Roman" w:eastAsia="仿宋_GB2312"/>
          <w:sz w:val="28"/>
          <w:szCs w:val="28"/>
        </w:rPr>
        <w:t>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"_Toc351203595"</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14.2 竣工</w:t>
      </w:r>
      <w:bookmarkStart w:id="4" w:name="_Hlt356058166"/>
      <w:bookmarkStart w:id="5" w:name="_Hlt356058165"/>
      <w:r>
        <w:rPr>
          <w:rStyle w:val="17"/>
          <w:rFonts w:ascii="Times New Roman" w:hAnsi="Times New Roman" w:eastAsia="仿宋_GB2312"/>
          <w:sz w:val="28"/>
          <w:szCs w:val="28"/>
        </w:rPr>
        <w:t>结</w:t>
      </w:r>
      <w:bookmarkEnd w:id="4"/>
      <w:bookmarkEnd w:id="5"/>
      <w:r>
        <w:rPr>
          <w:rStyle w:val="17"/>
          <w:rFonts w:ascii="Times New Roman" w:hAnsi="Times New Roman" w:eastAsia="仿宋_GB2312"/>
          <w:sz w:val="28"/>
          <w:szCs w:val="28"/>
        </w:rPr>
        <w:t>算</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_Toc351203595 \h </w:instrText>
      </w:r>
      <w:r>
        <w:rPr>
          <w:rFonts w:ascii="Times New Roman" w:hAnsi="Times New Roman" w:eastAsia="仿宋_GB2312"/>
          <w:sz w:val="28"/>
          <w:szCs w:val="28"/>
        </w:rPr>
        <w:fldChar w:fldCharType="separate"/>
      </w:r>
      <w:r>
        <w:rPr>
          <w:rFonts w:ascii="Times New Roman" w:hAnsi="Times New Roman" w:eastAsia="仿宋_GB2312"/>
          <w:sz w:val="28"/>
          <w:szCs w:val="28"/>
        </w:rPr>
        <w:t>8</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8</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"_Toc351203596"</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14.3 甩项竣工协议</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89</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"_Toc351203597"</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14.4 最终结清</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90</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"_Toc351203598"</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15. 缺陷责任与保修</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91</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"_Toc351203599"</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15.1 工程保修的原则</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91</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"_Toc351203600"</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15.2 缺</w:t>
      </w:r>
      <w:bookmarkStart w:id="6" w:name="_Hlt354658487"/>
      <w:bookmarkStart w:id="7" w:name="_Hlt354658488"/>
      <w:r>
        <w:rPr>
          <w:rStyle w:val="17"/>
          <w:rFonts w:ascii="Times New Roman" w:hAnsi="Times New Roman" w:eastAsia="仿宋_GB2312"/>
          <w:sz w:val="28"/>
          <w:szCs w:val="28"/>
        </w:rPr>
        <w:t>陷</w:t>
      </w:r>
      <w:bookmarkEnd w:id="6"/>
      <w:bookmarkEnd w:id="7"/>
      <w:r>
        <w:rPr>
          <w:rStyle w:val="17"/>
          <w:rFonts w:ascii="Times New Roman" w:hAnsi="Times New Roman" w:eastAsia="仿宋_GB2312"/>
          <w:sz w:val="28"/>
          <w:szCs w:val="28"/>
        </w:rPr>
        <w:t>责任期</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91</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"_Toc351203601"</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15.3 质量保证金</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92</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"_Toc351203602"</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15.4 保修</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94</w:t>
      </w:r>
    </w:p>
    <w:p>
      <w:pPr>
        <w:pStyle w:val="13"/>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"_Toc351203603"</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16. 违约</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_Toc351203603 \h </w:instrText>
      </w:r>
      <w:r>
        <w:rPr>
          <w:rFonts w:ascii="Times New Roman" w:hAnsi="Times New Roman" w:eastAsia="仿宋_GB2312"/>
          <w:sz w:val="28"/>
          <w:szCs w:val="28"/>
        </w:rPr>
        <w:fldChar w:fldCharType="separate"/>
      </w:r>
      <w:r>
        <w:rPr>
          <w:rFonts w:ascii="Times New Roman" w:hAnsi="Times New Roman" w:eastAsia="仿宋_GB2312"/>
          <w:sz w:val="28"/>
          <w:szCs w:val="28"/>
        </w:rPr>
        <w:t>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"_Toc351203604"</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16.1 发包人违约</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_Toc351203604 \h </w:instrText>
      </w:r>
      <w:r>
        <w:rPr>
          <w:rFonts w:ascii="Times New Roman" w:hAnsi="Times New Roman" w:eastAsia="仿宋_GB2312"/>
          <w:sz w:val="28"/>
          <w:szCs w:val="28"/>
        </w:rPr>
        <w:fldChar w:fldCharType="separate"/>
      </w:r>
      <w:r>
        <w:rPr>
          <w:rFonts w:ascii="Times New Roman" w:hAnsi="Times New Roman" w:eastAsia="仿宋_GB2312"/>
          <w:sz w:val="28"/>
          <w:szCs w:val="28"/>
        </w:rPr>
        <w:t>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"_Toc351203605"</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16.2 承包人违约</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_Toc351203605 \h </w:instrText>
      </w:r>
      <w:r>
        <w:rPr>
          <w:rFonts w:ascii="Times New Roman" w:hAnsi="Times New Roman" w:eastAsia="仿宋_GB2312"/>
          <w:sz w:val="28"/>
          <w:szCs w:val="28"/>
        </w:rPr>
        <w:fldChar w:fldCharType="separate"/>
      </w:r>
      <w:r>
        <w:rPr>
          <w:rFonts w:ascii="Times New Roman" w:hAnsi="Times New Roman" w:eastAsia="仿宋_GB2312"/>
          <w:sz w:val="28"/>
          <w:szCs w:val="28"/>
        </w:rPr>
        <w:t>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8</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"_Toc351203606"</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16.3 第三人造成的违约</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100</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"_Toc351203607"</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17. 不可抗力</w:t>
      </w:r>
      <w:r>
        <w:rPr>
          <w:rStyle w:val="17"/>
          <w:rFonts w:hint="eastAsia" w:ascii="Times New Roman" w:hAnsi="Times New Roman" w:eastAsia="仿宋_GB2312"/>
          <w:sz w:val="28"/>
          <w:szCs w:val="28"/>
        </w:rPr>
        <w:t>和情势变更</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101</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"_Toc351203608"</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17.1</w:t>
      </w:r>
      <w:bookmarkStart w:id="8" w:name="_Hlt100922396"/>
      <w:bookmarkEnd w:id="8"/>
      <w:bookmarkStart w:id="9" w:name="_Hlt100922395"/>
      <w:bookmarkEnd w:id="9"/>
      <w:r>
        <w:rPr>
          <w:rStyle w:val="17"/>
          <w:rFonts w:ascii="Times New Roman" w:hAnsi="Times New Roman" w:eastAsia="仿宋_GB2312"/>
          <w:sz w:val="28"/>
          <w:szCs w:val="28"/>
        </w:rPr>
        <w:t xml:space="preserve"> 不可抗力</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101</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"_Toc351203609"</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17.2</w:t>
      </w:r>
      <w:r>
        <w:rPr>
          <w:rStyle w:val="17"/>
          <w:rFonts w:hint="eastAsia" w:ascii="Times New Roman" w:hAnsi="Times New Roman" w:eastAsia="仿宋_GB2312"/>
          <w:sz w:val="28"/>
          <w:szCs w:val="28"/>
        </w:rPr>
        <w:t>情势变更</w:t>
      </w:r>
      <w:r>
        <w:rPr>
          <w:rFonts w:ascii="Times New Roman" w:hAnsi="Times New Roman" w:eastAsia="仿宋_GB2312"/>
          <w:sz w:val="28"/>
          <w:szCs w:val="28"/>
        </w:rPr>
        <w:tab/>
      </w:r>
      <w:bookmarkStart w:id="10" w:name="_Hlt100922951"/>
      <w:bookmarkEnd w:id="10"/>
      <w:bookmarkStart w:id="11" w:name="_Hlt100922743"/>
      <w:bookmarkEnd w:id="11"/>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103</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"_Toc351203612"</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18. 保险</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104</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"_Toc351203613"</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18.1 工程保险</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104</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"_Toc351203614"</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18.2 工伤保险</w:t>
      </w:r>
      <w:r>
        <w:rPr>
          <w:rFonts w:ascii="Times New Roman" w:hAnsi="Times New Roman" w:eastAsia="仿宋_GB2312"/>
          <w:sz w:val="28"/>
          <w:szCs w:val="28"/>
        </w:rPr>
        <w:tab/>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104</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"_Toc351203615"</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18.3</w:t>
      </w:r>
      <w:r>
        <w:rPr>
          <w:rStyle w:val="17"/>
          <w:rFonts w:hint="eastAsia" w:ascii="Times New Roman" w:hAnsi="Times New Roman" w:eastAsia="仿宋_GB2312"/>
          <w:sz w:val="28"/>
          <w:szCs w:val="28"/>
        </w:rPr>
        <w:t xml:space="preserve"> </w:t>
      </w:r>
      <w:r>
        <w:rPr>
          <w:rStyle w:val="17"/>
          <w:rFonts w:ascii="Times New Roman" w:hAnsi="Times New Roman" w:eastAsia="仿宋_GB2312"/>
          <w:sz w:val="28"/>
          <w:szCs w:val="28"/>
        </w:rPr>
        <w:t>其他保险</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_Toc351203615 \h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5</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"_Toc351203616"</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18.4</w:t>
      </w:r>
      <w:r>
        <w:rPr>
          <w:rStyle w:val="17"/>
          <w:rFonts w:hint="eastAsia" w:ascii="Times New Roman" w:hAnsi="Times New Roman" w:eastAsia="仿宋_GB2312"/>
          <w:sz w:val="28"/>
          <w:szCs w:val="28"/>
        </w:rPr>
        <w:t xml:space="preserve"> </w:t>
      </w:r>
      <w:r>
        <w:rPr>
          <w:rStyle w:val="17"/>
          <w:rFonts w:ascii="Times New Roman" w:hAnsi="Times New Roman" w:eastAsia="仿宋_GB2312"/>
          <w:sz w:val="28"/>
          <w:szCs w:val="28"/>
        </w:rPr>
        <w:t>持续保险</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_Toc351203616 \h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5</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"_Toc351203617"</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18.5 保险凭证</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_Toc351203617 \h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5</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"_Toc351203618"</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18.6 未按约定投保的补救</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_Toc351203618 \h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5</w:t>
      </w:r>
    </w:p>
    <w:p>
      <w:pPr>
        <w:pStyle w:val="10"/>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"_Toc351203619"</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18.7 通知义务</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_Toc351203619 \h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w:t>
      </w:r>
    </w:p>
    <w:p>
      <w:pPr>
        <w:pStyle w:val="13"/>
        <w:ind w:firstLine="280" w:firstLineChars="100"/>
        <w:rPr>
          <w:rFonts w:hint="eastAsia" w:ascii="Times New Roman" w:hAnsi="Times New Roman" w:eastAsia="仿宋_GB2312"/>
          <w:sz w:val="28"/>
          <w:szCs w:val="28"/>
          <w:lang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"_Toc351203620"</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19. 索赔</w:t>
      </w:r>
      <w:bookmarkStart w:id="12" w:name="_Hlt100923788"/>
      <w:bookmarkEnd w:id="12"/>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_Toc351203620 \h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w:t>
      </w:r>
    </w:p>
    <w:p>
      <w:pPr>
        <w:pStyle w:val="10"/>
        <w:ind w:firstLine="280" w:firstLineChars="100"/>
        <w:rPr>
          <w:rFonts w:hint="eastAsia" w:ascii="Times New Roman" w:hAnsi="Times New Roman" w:eastAsia="仿宋_GB2312"/>
          <w:sz w:val="28"/>
          <w:szCs w:val="28"/>
          <w:lang w:eastAsia="zh-CN"/>
        </w:rPr>
      </w:pPr>
      <w:r>
        <w:rPr>
          <w:rFonts w:hint="eastAsia" w:ascii="Times New Roman" w:hAnsi="Times New Roman" w:eastAsia="仿宋_GB2312"/>
          <w:sz w:val="28"/>
          <w:szCs w:val="28"/>
        </w:rPr>
        <w:t>1</w:t>
      </w:r>
      <w:r>
        <w:rPr>
          <w:rFonts w:ascii="Times New Roman" w:hAnsi="Times New Roman" w:eastAsia="仿宋_GB2312"/>
          <w:sz w:val="28"/>
          <w:szCs w:val="28"/>
        </w:rPr>
        <w:t xml:space="preserve">9.1 </w:t>
      </w:r>
      <w:r>
        <w:rPr>
          <w:rStyle w:val="17"/>
          <w:rFonts w:ascii="Times New Roman" w:hAnsi="Times New Roman" w:eastAsia="仿宋_GB2312"/>
          <w:sz w:val="28"/>
          <w:szCs w:val="28"/>
        </w:rPr>
        <w:t>承包人的索赔</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_Toc351203619 \h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6</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"_Toc351203621"</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19.2</w:t>
      </w:r>
      <w:r>
        <w:rPr>
          <w:rStyle w:val="17"/>
          <w:rFonts w:hint="eastAsia" w:ascii="Times New Roman" w:hAnsi="Times New Roman" w:eastAsia="仿宋_GB2312"/>
          <w:sz w:val="28"/>
          <w:szCs w:val="28"/>
        </w:rPr>
        <w:t xml:space="preserve"> </w:t>
      </w:r>
      <w:bookmarkStart w:id="13" w:name="_Hlt100923260"/>
      <w:bookmarkEnd w:id="13"/>
      <w:r>
        <w:rPr>
          <w:rStyle w:val="17"/>
          <w:rFonts w:ascii="Times New Roman" w:hAnsi="Times New Roman" w:eastAsia="仿宋_GB2312"/>
          <w:sz w:val="28"/>
          <w:szCs w:val="28"/>
        </w:rPr>
        <w:t>发包人的索赔</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_Toc351203621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08</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"_Toc351203622"</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19.3 提出索赔的期限</w:t>
      </w:r>
      <w:bookmarkStart w:id="14" w:name="_Hlt100923815"/>
      <w:bookmarkEnd w:id="14"/>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_Toc351203622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10</w:t>
      </w:r>
    </w:p>
    <w:p>
      <w:pPr>
        <w:pStyle w:val="1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"_Toc351203626"</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20. 争议解决</w:t>
      </w:r>
      <w:r>
        <w:rPr>
          <w:rFonts w:ascii="Times New Roman" w:hAnsi="Times New Roman" w:eastAsia="仿宋_GB2312"/>
          <w:sz w:val="28"/>
          <w:szCs w:val="28"/>
        </w:rPr>
        <w:tab/>
      </w:r>
      <w:bookmarkStart w:id="15" w:name="_Hlt100913671"/>
      <w:bookmarkEnd w:id="15"/>
      <w:bookmarkStart w:id="16" w:name="_Hlt100913672"/>
      <w:bookmarkEnd w:id="16"/>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_Toc351203626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11</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"_Toc351203627"</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20.1和解</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_Toc351203627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11</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"_Toc351203628"</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20.2调解</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_Toc351203628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11</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"_Toc351203629"</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20.3争议评审</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_Toc351203629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11</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"_Toc351203630"</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20.4仲裁或诉讼</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_Toc351203630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12</w:t>
      </w:r>
    </w:p>
    <w:p>
      <w:pPr>
        <w:pStyle w:val="10"/>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"_Toc351203631"</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20.5争议解决条款效力</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_Toc351203631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13</w:t>
      </w:r>
    </w:p>
    <w:p>
      <w:pPr>
        <w:pStyle w:val="11"/>
        <w:tabs>
          <w:tab w:val="right" w:leader="dot" w:pos="8810"/>
        </w:tabs>
        <w:rPr>
          <w:rStyle w:val="17"/>
          <w:rFonts w:hint="eastAsia" w:ascii="Times New Roman" w:hAnsi="Times New Roman" w:eastAsia="仿宋_GB2312"/>
          <w:b/>
          <w:sz w:val="28"/>
          <w:szCs w:val="28"/>
        </w:rPr>
      </w:pPr>
    </w:p>
    <w:p>
      <w:pPr>
        <w:pStyle w:val="11"/>
        <w:tabs>
          <w:tab w:val="right" w:leader="dot" w:pos="8810"/>
        </w:tabs>
        <w:ind w:left="0" w:leftChars="0" w:firstLine="300" w:firstLineChars="100"/>
        <w:rPr>
          <w:rFonts w:hint="default" w:ascii="Times New Roman" w:hAnsi="Times New Roman" w:eastAsia="仿宋_GB2312"/>
          <w:sz w:val="30"/>
          <w:szCs w:val="30"/>
          <w:lang w:val="en-US" w:eastAsia="zh-CN"/>
        </w:rPr>
      </w:pPr>
      <w:r>
        <w:rPr>
          <w:rFonts w:ascii="Times New Roman" w:hAnsi="Times New Roman" w:eastAsia="仿宋_GB2312"/>
          <w:sz w:val="30"/>
          <w:szCs w:val="30"/>
        </w:rPr>
        <w:fldChar w:fldCharType="begin"/>
      </w:r>
      <w:r>
        <w:rPr>
          <w:rStyle w:val="17"/>
          <w:rFonts w:ascii="Times New Roman" w:hAnsi="Times New Roman" w:eastAsia="仿宋_GB2312"/>
          <w:sz w:val="30"/>
          <w:szCs w:val="30"/>
        </w:rPr>
        <w:instrText xml:space="preserve"> </w:instrText>
      </w:r>
      <w:r>
        <w:rPr>
          <w:rFonts w:ascii="Times New Roman" w:hAnsi="Times New Roman" w:eastAsia="仿宋_GB2312"/>
          <w:sz w:val="30"/>
          <w:szCs w:val="30"/>
        </w:rPr>
        <w:instrText xml:space="preserve">HYPERLINK \l "_Toc351203632"</w:instrText>
      </w:r>
      <w:r>
        <w:rPr>
          <w:rStyle w:val="17"/>
          <w:rFonts w:ascii="Times New Roman" w:hAnsi="Times New Roman" w:eastAsia="仿宋_GB2312"/>
          <w:sz w:val="30"/>
          <w:szCs w:val="30"/>
        </w:rPr>
        <w:instrText xml:space="preserve"> </w:instrText>
      </w:r>
      <w:r>
        <w:rPr>
          <w:rFonts w:ascii="Times New Roman" w:hAnsi="Times New Roman" w:eastAsia="仿宋_GB2312"/>
          <w:sz w:val="30"/>
          <w:szCs w:val="30"/>
        </w:rPr>
        <w:fldChar w:fldCharType="separate"/>
      </w:r>
      <w:r>
        <w:rPr>
          <w:rStyle w:val="17"/>
          <w:rFonts w:ascii="Times New Roman" w:hAnsi="Times New Roman" w:eastAsia="仿宋_GB2312"/>
          <w:b/>
          <w:sz w:val="30"/>
          <w:szCs w:val="30"/>
        </w:rPr>
        <w:t>第三部分 专用合同条款</w:t>
      </w:r>
      <w:r>
        <w:rPr>
          <w:rFonts w:ascii="Times New Roman" w:hAnsi="Times New Roman" w:eastAsia="仿宋_GB2312"/>
          <w:sz w:val="28"/>
          <w:szCs w:val="28"/>
        </w:rPr>
        <w:t>……………</w:t>
      </w:r>
      <w:r>
        <w:rPr>
          <w:rFonts w:hint="eastAsia" w:ascii="Times New Roman" w:hAnsi="Times New Roman" w:eastAsia="仿宋_GB2312"/>
          <w:sz w:val="28"/>
          <w:szCs w:val="28"/>
        </w:rPr>
        <w:t>..</w:t>
      </w:r>
      <w:r>
        <w:rPr>
          <w:rFonts w:ascii="Times New Roman" w:hAnsi="Times New Roman" w:eastAsia="仿宋_GB2312"/>
          <w:sz w:val="28"/>
          <w:szCs w:val="28"/>
        </w:rPr>
        <w:t>…………</w:t>
      </w:r>
      <w:r>
        <w:rPr>
          <w:rFonts w:hint="eastAsia" w:ascii="Times New Roman" w:hAnsi="Times New Roman" w:eastAsia="仿宋_GB2312"/>
          <w:sz w:val="28"/>
          <w:szCs w:val="28"/>
        </w:rPr>
        <w:t>...</w:t>
      </w:r>
      <w:r>
        <w:rPr>
          <w:rFonts w:ascii="Times New Roman" w:hAnsi="Times New Roman" w:eastAsia="仿宋_GB2312"/>
          <w:sz w:val="28"/>
          <w:szCs w:val="28"/>
        </w:rPr>
        <w:t>…</w:t>
      </w:r>
      <w:r>
        <w:rPr>
          <w:rFonts w:hint="eastAsia" w:ascii="Times New Roman" w:hAnsi="Times New Roman" w:eastAsia="仿宋_GB2312"/>
          <w:sz w:val="28"/>
          <w:szCs w:val="28"/>
        </w:rPr>
        <w:t>.................</w:t>
      </w:r>
      <w:r>
        <w:rPr>
          <w:rFonts w:ascii="Times New Roman" w:hAnsi="Times New Roman" w:eastAsia="仿宋_GB2312"/>
          <w:sz w:val="30"/>
          <w:szCs w:val="30"/>
        </w:rPr>
        <w:fldChar w:fldCharType="end"/>
      </w:r>
      <w:r>
        <w:rPr>
          <w:rFonts w:hint="eastAsia" w:ascii="Times New Roman" w:hAnsi="Times New Roman" w:eastAsia="仿宋_GB2312"/>
          <w:sz w:val="30"/>
          <w:szCs w:val="30"/>
        </w:rPr>
        <w:t>1</w:t>
      </w:r>
      <w:r>
        <w:rPr>
          <w:rFonts w:hint="eastAsia" w:ascii="Times New Roman" w:hAnsi="Times New Roman" w:eastAsia="仿宋_GB2312"/>
          <w:sz w:val="30"/>
          <w:szCs w:val="30"/>
          <w:lang w:val="en-US" w:eastAsia="zh-CN"/>
        </w:rPr>
        <w:t>14</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"_Toc351203633"</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 一般约定</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14</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"_Toc351203634"</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2. 发包人</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18</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"_Toc351203635"</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3. 承包人</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19</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"_Toc351203636"</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4. 监理人</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23</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"_Toc351203637"</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5. 工程质量</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24</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"_Toc351203638"</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6. 安全文明施工与环境保护</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24</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"_Toc351203639"</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7. 工期和进度</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25</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"_Toc351203640"</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8. 材料与设备</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27</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"_Toc351203641"</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9. 试验与检验</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28</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"_Toc351203642"</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10. 变更</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28</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"_Toc351203643"</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11. 价格调整</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30</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"_Toc351203644"</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12. 合同价格、计量与支付</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31</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"_Toc351203645"</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13.</w:t>
      </w:r>
      <w:r>
        <w:rPr>
          <w:rStyle w:val="17"/>
          <w:rFonts w:hint="eastAsia" w:ascii="Times New Roman" w:hAnsi="Times New Roman" w:eastAsia="仿宋_GB2312"/>
          <w:sz w:val="28"/>
          <w:szCs w:val="28"/>
        </w:rPr>
        <w:t xml:space="preserve"> </w:t>
      </w:r>
      <w:r>
        <w:rPr>
          <w:rStyle w:val="17"/>
          <w:rFonts w:ascii="Times New Roman" w:hAnsi="Times New Roman" w:eastAsia="仿宋_GB2312"/>
          <w:sz w:val="28"/>
          <w:szCs w:val="28"/>
        </w:rPr>
        <w:t>验收和工程试车</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34</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"_Toc351203646"</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 xml:space="preserve">14. </w:t>
      </w:r>
      <w:r>
        <w:rPr>
          <w:rStyle w:val="17"/>
          <w:rFonts w:hint="eastAsia" w:ascii="Times New Roman" w:hAnsi="Times New Roman" w:eastAsia="仿宋_GB2312"/>
          <w:sz w:val="28"/>
          <w:szCs w:val="28"/>
          <w:lang w:eastAsia="zh-CN"/>
        </w:rPr>
        <w:t>工程</w:t>
      </w:r>
      <w:r>
        <w:rPr>
          <w:rStyle w:val="17"/>
          <w:rFonts w:ascii="Times New Roman" w:hAnsi="Times New Roman" w:eastAsia="仿宋_GB2312"/>
          <w:sz w:val="28"/>
          <w:szCs w:val="28"/>
        </w:rPr>
        <w:t>结算</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35</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"_Toc351203647"</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15. 缺陷责任期与保修</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37</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"_Toc351203648"</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16. 违约</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38</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"_Toc351203649"</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17. 不可抗力</w:t>
      </w:r>
      <w:r>
        <w:rPr>
          <w:rStyle w:val="17"/>
          <w:rFonts w:hint="eastAsia" w:ascii="Times New Roman" w:hAnsi="Times New Roman" w:eastAsia="仿宋_GB2312"/>
          <w:sz w:val="28"/>
          <w:szCs w:val="28"/>
        </w:rPr>
        <w:t>和情势变更</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40</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"_Toc351203650"</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18. 保险</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41</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"_Toc351203650"</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1</w:t>
      </w:r>
      <w:r>
        <w:rPr>
          <w:rStyle w:val="17"/>
          <w:rFonts w:hint="eastAsia" w:ascii="Times New Roman" w:hAnsi="Times New Roman" w:eastAsia="仿宋_GB2312"/>
          <w:sz w:val="28"/>
          <w:szCs w:val="28"/>
          <w:lang w:val="en-US" w:eastAsia="zh-CN"/>
        </w:rPr>
        <w:t>9</w:t>
      </w:r>
      <w:r>
        <w:rPr>
          <w:rStyle w:val="17"/>
          <w:rFonts w:ascii="Times New Roman" w:hAnsi="Times New Roman" w:eastAsia="仿宋_GB2312"/>
          <w:sz w:val="28"/>
          <w:szCs w:val="28"/>
        </w:rPr>
        <w:t xml:space="preserve">. </w:t>
      </w:r>
      <w:r>
        <w:rPr>
          <w:rStyle w:val="17"/>
          <w:rFonts w:hint="eastAsia" w:ascii="Times New Roman" w:hAnsi="Times New Roman" w:eastAsia="仿宋_GB2312"/>
          <w:sz w:val="28"/>
          <w:szCs w:val="28"/>
          <w:lang w:eastAsia="zh-CN"/>
        </w:rPr>
        <w:t>索赔</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41</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"_Toc351203651"</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20. 争议解决</w:t>
      </w:r>
      <w:r>
        <w:rPr>
          <w:rFonts w:ascii="Times New Roman" w:hAnsi="Times New Roman" w:eastAsia="仿宋_GB2312"/>
          <w:sz w:val="28"/>
          <w:szCs w:val="28"/>
        </w:rPr>
        <w:tab/>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41</w:t>
      </w:r>
    </w:p>
    <w:p>
      <w:pPr>
        <w:pStyle w:val="13"/>
        <w:ind w:firstLine="280" w:firstLineChars="100"/>
        <w:rPr>
          <w:rFonts w:hint="default" w:ascii="Times New Roman" w:hAnsi="Times New Roman" w:eastAsia="仿宋_GB2312"/>
          <w:sz w:val="28"/>
          <w:szCs w:val="28"/>
          <w:lang w:val="en-US" w:eastAsia="zh-CN"/>
        </w:rPr>
      </w:pPr>
      <w:r>
        <w:rPr>
          <w:rFonts w:ascii="Times New Roman" w:hAnsi="Times New Roman" w:eastAsia="仿宋_GB2312"/>
          <w:sz w:val="28"/>
          <w:szCs w:val="28"/>
        </w:rPr>
        <w:fldChar w:fldCharType="begin"/>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instrText xml:space="preserve">HYPERLINK \l "_Toc351203652"</w:instrText>
      </w:r>
      <w:r>
        <w:rPr>
          <w:rStyle w:val="17"/>
          <w:rFonts w:ascii="Times New Roman" w:hAnsi="Times New Roman" w:eastAsia="仿宋_GB2312"/>
          <w:sz w:val="28"/>
          <w:szCs w:val="28"/>
        </w:rPr>
        <w:instrText xml:space="preserve"> </w:instrText>
      </w:r>
      <w:r>
        <w:rPr>
          <w:rFonts w:ascii="Times New Roman" w:hAnsi="Times New Roman" w:eastAsia="仿宋_GB2312"/>
          <w:sz w:val="28"/>
          <w:szCs w:val="28"/>
        </w:rPr>
        <w:fldChar w:fldCharType="separate"/>
      </w:r>
      <w:r>
        <w:rPr>
          <w:rStyle w:val="17"/>
          <w:rFonts w:ascii="Times New Roman" w:hAnsi="Times New Roman" w:eastAsia="仿宋_GB2312"/>
          <w:sz w:val="28"/>
          <w:szCs w:val="28"/>
        </w:rPr>
        <w:t>附件</w:t>
      </w:r>
      <w:r>
        <w:rPr>
          <w:rFonts w:hint="eastAsia" w:ascii="Times New Roman" w:hAnsi="Times New Roman" w:eastAsia="仿宋_GB2312"/>
          <w:sz w:val="28"/>
          <w:szCs w:val="28"/>
        </w:rPr>
        <w:t>...........................................................................................1</w:t>
      </w:r>
      <w:r>
        <w:rPr>
          <w:rFonts w:ascii="Times New Roman" w:hAnsi="Times New Roman" w:eastAsia="仿宋_GB2312"/>
          <w:sz w:val="28"/>
          <w:szCs w:val="28"/>
        </w:rPr>
        <w:fldChar w:fldCharType="end"/>
      </w:r>
      <w:r>
        <w:rPr>
          <w:rFonts w:hint="eastAsia" w:ascii="Times New Roman" w:hAnsi="Times New Roman" w:eastAsia="仿宋_GB2312"/>
          <w:sz w:val="28"/>
          <w:szCs w:val="28"/>
          <w:lang w:val="en-US" w:eastAsia="zh-CN"/>
        </w:rPr>
        <w:t>43</w:t>
      </w:r>
    </w:p>
    <w:p>
      <w:pPr>
        <w:pStyle w:val="5"/>
        <w:jc w:val="center"/>
        <w:rPr>
          <w:rFonts w:ascii="Times New Roman" w:hAnsi="Times New Roman" w:eastAsia="仿宋_GB2312"/>
          <w:sz w:val="28"/>
          <w:szCs w:val="28"/>
        </w:rPr>
        <w:sectPr>
          <w:footerReference r:id="rId4" w:type="first"/>
          <w:pgSz w:w="11906" w:h="16838"/>
          <w:pgMar w:top="1418" w:right="1555" w:bottom="1418" w:left="1531" w:header="851" w:footer="992" w:gutter="0"/>
          <w:pgNumType w:start="1"/>
          <w:cols w:space="720" w:num="1"/>
          <w:titlePg/>
          <w:docGrid w:type="lines" w:linePitch="312" w:charSpace="0"/>
        </w:sectPr>
      </w:pPr>
      <w:r>
        <w:rPr>
          <w:rFonts w:ascii="Times New Roman" w:hAnsi="Times New Roman" w:eastAsia="仿宋_GB2312"/>
          <w:sz w:val="28"/>
          <w:szCs w:val="28"/>
        </w:rPr>
        <w:fldChar w:fldCharType="end"/>
      </w:r>
      <w:bookmarkStart w:id="17" w:name="_Toc351203480"/>
    </w:p>
    <w:p>
      <w:pPr>
        <w:pStyle w:val="5"/>
        <w:jc w:val="center"/>
        <w:rPr>
          <w:rFonts w:ascii="Times New Roman" w:hAnsi="Times New Roman" w:eastAsia="华文中宋"/>
          <w:b w:val="0"/>
          <w:color w:val="000000"/>
          <w:sz w:val="44"/>
          <w:szCs w:val="44"/>
        </w:rPr>
      </w:pPr>
      <w:r>
        <w:rPr>
          <w:rFonts w:ascii="华文中宋" w:hAnsi="华文中宋" w:eastAsia="华文中宋"/>
          <w:sz w:val="44"/>
          <w:szCs w:val="44"/>
        </w:rPr>
        <w:t>第一部分 合同协议书</w:t>
      </w:r>
      <w:bookmarkEnd w:id="0"/>
      <w:bookmarkEnd w:id="1"/>
      <w:bookmarkEnd w:id="17"/>
    </w:p>
    <w:p>
      <w:pPr>
        <w:spacing w:line="360" w:lineRule="auto"/>
        <w:rPr>
          <w:rFonts w:ascii="Times New Roman" w:hAnsi="Times New Roman" w:eastAsia="仿宋_GB2312"/>
          <w:b/>
          <w:color w:val="000000"/>
          <w:sz w:val="30"/>
          <w:szCs w:val="30"/>
          <w:u w:val="single"/>
        </w:rPr>
      </w:pPr>
      <w:r>
        <w:rPr>
          <w:rFonts w:ascii="Times New Roman" w:hAnsi="Times New Roman" w:eastAsia="仿宋_GB2312"/>
          <w:b/>
          <w:color w:val="000000"/>
          <w:sz w:val="30"/>
          <w:szCs w:val="30"/>
        </w:rPr>
        <w:t>发包人（全称）：</w:t>
      </w:r>
      <w:r>
        <w:rPr>
          <w:rFonts w:ascii="Times New Roman" w:hAnsi="Times New Roman" w:eastAsia="仿宋_GB2312"/>
          <w:b/>
          <w:color w:val="000000"/>
          <w:sz w:val="30"/>
          <w:szCs w:val="30"/>
          <w:u w:val="single"/>
        </w:rPr>
        <w:t xml:space="preserve">      </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 xml:space="preserve">    </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 xml:space="preserve">   </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w:t>
      </w:r>
    </w:p>
    <w:p>
      <w:pPr>
        <w:spacing w:line="360" w:lineRule="auto"/>
        <w:rPr>
          <w:rFonts w:ascii="Times New Roman" w:hAnsi="Times New Roman" w:eastAsia="仿宋_GB2312"/>
          <w:b/>
          <w:color w:val="000000"/>
          <w:sz w:val="30"/>
          <w:szCs w:val="30"/>
          <w:u w:val="single"/>
        </w:rPr>
      </w:pPr>
      <w:r>
        <w:rPr>
          <w:rFonts w:ascii="Times New Roman" w:hAnsi="Times New Roman" w:eastAsia="仿宋_GB2312"/>
          <w:b/>
          <w:color w:val="000000"/>
          <w:sz w:val="30"/>
          <w:szCs w:val="30"/>
        </w:rPr>
        <w:t>承包人（全称）：</w:t>
      </w:r>
      <w:r>
        <w:rPr>
          <w:rFonts w:ascii="Times New Roman" w:hAnsi="Times New Roman" w:eastAsia="仿宋_GB2312"/>
          <w:b/>
          <w:color w:val="000000"/>
          <w:sz w:val="30"/>
          <w:szCs w:val="30"/>
          <w:u w:val="single"/>
        </w:rPr>
        <w:t xml:space="preserve">  </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 xml:space="preserve">       </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 xml:space="preserve">   </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 xml:space="preserve"> </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w:t>
      </w:r>
      <w:r>
        <w:rPr>
          <w:rFonts w:hint="eastAsia" w:ascii="Times New Roman" w:hAnsi="Times New Roman" w:eastAsia="仿宋_GB2312"/>
          <w:b/>
          <w:color w:val="000000"/>
          <w:sz w:val="30"/>
          <w:szCs w:val="30"/>
          <w:u w:val="single"/>
        </w:rPr>
        <w:t xml:space="preserve">  </w:t>
      </w:r>
      <w:r>
        <w:rPr>
          <w:rFonts w:ascii="Times New Roman" w:hAnsi="Times New Roman" w:eastAsia="仿宋_GB2312"/>
          <w:b/>
          <w:color w:val="000000"/>
          <w:sz w:val="30"/>
          <w:szCs w:val="30"/>
          <w:u w:val="single"/>
        </w:rPr>
        <w:t></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根据《中华人民共和国</w:t>
      </w:r>
      <w:r>
        <w:rPr>
          <w:rFonts w:hint="eastAsia" w:ascii="Times New Roman" w:hAnsi="Times New Roman" w:eastAsia="仿宋_GB2312"/>
          <w:color w:val="000000"/>
          <w:sz w:val="30"/>
          <w:szCs w:val="30"/>
        </w:rPr>
        <w:t>民法典</w:t>
      </w:r>
      <w:r>
        <w:rPr>
          <w:rFonts w:ascii="Times New Roman" w:hAnsi="Times New Roman" w:eastAsia="仿宋_GB2312"/>
          <w:color w:val="000000"/>
          <w:sz w:val="30"/>
          <w:szCs w:val="30"/>
        </w:rPr>
        <w:t>》、《中华人民共和国建筑法》及有关法律规定，遵循平等、自愿、公平和诚实信用的原则，双方就</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工程施工及有关事项协商一致</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共同达成如下协议：</w:t>
      </w:r>
    </w:p>
    <w:p>
      <w:pPr>
        <w:pStyle w:val="6"/>
        <w:spacing w:before="120" w:after="12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r>
        <w:rPr>
          <w:rFonts w:ascii="Times New Roman" w:hAnsi="Times New Roman" w:eastAsia="黑体"/>
          <w:b w:val="0"/>
          <w:color w:val="000000"/>
          <w:sz w:val="32"/>
          <w:szCs w:val="32"/>
        </w:rPr>
        <w:t xml:space="preserve"> </w:t>
      </w:r>
      <w:bookmarkStart w:id="18" w:name="_Toc351203481"/>
      <w:r>
        <w:rPr>
          <w:rFonts w:ascii="Times New Roman" w:hAnsi="Times New Roman" w:eastAsia="黑体"/>
          <w:b w:val="0"/>
          <w:color w:val="000000"/>
          <w:sz w:val="32"/>
          <w:szCs w:val="32"/>
        </w:rPr>
        <w:t>一、工程概况</w:t>
      </w:r>
      <w:bookmarkEnd w:id="18"/>
    </w:p>
    <w:p>
      <w:pPr>
        <w:spacing w:line="360" w:lineRule="auto"/>
        <w:ind w:firstLine="588" w:firstLineChars="196"/>
        <w:rPr>
          <w:rFonts w:ascii="Times New Roman" w:hAnsi="Times New Roman" w:eastAsia="仿宋_GB2312"/>
          <w:color w:val="000000"/>
          <w:sz w:val="30"/>
          <w:szCs w:val="30"/>
          <w:u w:val="single"/>
        </w:rPr>
      </w:pPr>
      <w:r>
        <w:rPr>
          <w:rFonts w:ascii="Times New Roman" w:hAnsi="Times New Roman" w:eastAsia="仿宋_GB2312"/>
          <w:bCs/>
          <w:color w:val="000000"/>
          <w:sz w:val="30"/>
          <w:szCs w:val="30"/>
        </w:rPr>
        <w:t>1.工程名称</w:t>
      </w:r>
      <w:r>
        <w:rPr>
          <w:rFonts w:ascii="Times New Roman" w:hAnsi="Times New Roman" w:eastAsia="仿宋_GB2312"/>
          <w:color w:val="000000"/>
          <w:sz w:val="30"/>
          <w:szCs w:val="30"/>
        </w:rPr>
        <w:t>：</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p>
    <w:p>
      <w:pPr>
        <w:spacing w:line="360" w:lineRule="auto"/>
        <w:ind w:firstLine="588" w:firstLineChars="196"/>
        <w:rPr>
          <w:rFonts w:ascii="Times New Roman" w:hAnsi="Times New Roman" w:eastAsia="仿宋_GB2312"/>
          <w:bCs/>
          <w:color w:val="000000"/>
          <w:sz w:val="30"/>
          <w:szCs w:val="30"/>
        </w:rPr>
      </w:pPr>
      <w:r>
        <w:rPr>
          <w:rFonts w:ascii="Times New Roman" w:hAnsi="Times New Roman" w:eastAsia="仿宋_GB2312"/>
          <w:bCs/>
          <w:color w:val="000000"/>
          <w:sz w:val="30"/>
          <w:szCs w:val="30"/>
        </w:rPr>
        <w:t>2.工程地点：</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p>
    <w:p>
      <w:pPr>
        <w:spacing w:line="360" w:lineRule="auto"/>
        <w:ind w:firstLine="588" w:firstLineChars="196"/>
        <w:rPr>
          <w:rFonts w:ascii="Times New Roman" w:hAnsi="Times New Roman" w:eastAsia="仿宋_GB2312"/>
          <w:bCs/>
          <w:color w:val="000000"/>
          <w:sz w:val="30"/>
          <w:szCs w:val="30"/>
        </w:rPr>
      </w:pPr>
      <w:r>
        <w:rPr>
          <w:rFonts w:ascii="Times New Roman" w:hAnsi="Times New Roman" w:eastAsia="仿宋_GB2312"/>
          <w:bCs/>
          <w:color w:val="000000"/>
          <w:sz w:val="30"/>
          <w:szCs w:val="30"/>
        </w:rPr>
        <w:t>3.工程立项批准文号：</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bCs/>
          <w:color w:val="000000"/>
          <w:sz w:val="30"/>
          <w:szCs w:val="30"/>
        </w:rPr>
        <w:t>。</w:t>
      </w:r>
    </w:p>
    <w:p>
      <w:pPr>
        <w:spacing w:line="360" w:lineRule="auto"/>
        <w:ind w:firstLine="588" w:firstLineChars="196"/>
        <w:rPr>
          <w:rFonts w:hint="eastAsia" w:ascii="Times New Roman" w:hAnsi="Times New Roman" w:eastAsia="仿宋_GB2312"/>
          <w:bCs/>
          <w:color w:val="000000"/>
          <w:sz w:val="30"/>
          <w:szCs w:val="30"/>
        </w:rPr>
      </w:pPr>
      <w:r>
        <w:rPr>
          <w:rFonts w:ascii="Times New Roman" w:hAnsi="Times New Roman" w:eastAsia="仿宋_GB2312"/>
          <w:bCs/>
          <w:color w:val="000000"/>
          <w:sz w:val="30"/>
          <w:szCs w:val="30"/>
        </w:rPr>
        <w:t>4.资金来源：</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bCs/>
          <w:color w:val="000000"/>
          <w:sz w:val="30"/>
          <w:szCs w:val="30"/>
        </w:rPr>
        <w:t>。</w:t>
      </w:r>
    </w:p>
    <w:p>
      <w:pPr>
        <w:spacing w:line="360" w:lineRule="auto"/>
        <w:ind w:firstLine="588" w:firstLineChars="196"/>
        <w:rPr>
          <w:rFonts w:hint="eastAsia" w:ascii="Times New Roman" w:hAnsi="Times New Roman" w:eastAsia="仿宋_GB2312"/>
          <w:bCs/>
          <w:color w:val="000000"/>
          <w:sz w:val="30"/>
          <w:szCs w:val="30"/>
        </w:rPr>
      </w:pPr>
      <w:r>
        <w:rPr>
          <w:rFonts w:hint="eastAsia" w:ascii="Times New Roman" w:hAnsi="Times New Roman" w:eastAsia="仿宋_GB2312"/>
          <w:bCs/>
          <w:color w:val="000000"/>
          <w:sz w:val="30"/>
          <w:szCs w:val="30"/>
        </w:rPr>
        <w:t>5.工程内容：</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bCs/>
          <w:color w:val="000000"/>
          <w:sz w:val="30"/>
          <w:szCs w:val="30"/>
        </w:rPr>
        <w:t>。</w:t>
      </w:r>
    </w:p>
    <w:p>
      <w:pPr>
        <w:spacing w:line="360" w:lineRule="auto"/>
        <w:ind w:firstLine="588" w:firstLineChars="196"/>
        <w:rPr>
          <w:rFonts w:ascii="Times New Roman" w:hAnsi="Times New Roman" w:eastAsia="仿宋_GB2312"/>
          <w:bCs/>
          <w:color w:val="000000"/>
          <w:sz w:val="30"/>
          <w:szCs w:val="30"/>
        </w:rPr>
      </w:pPr>
      <w:r>
        <w:rPr>
          <w:rFonts w:hint="eastAsia" w:ascii="Times New Roman" w:hAnsi="Times New Roman" w:eastAsia="仿宋_GB2312"/>
          <w:color w:val="000000"/>
          <w:sz w:val="30"/>
          <w:szCs w:val="32"/>
        </w:rPr>
        <w:t>群体工程应附《</w:t>
      </w:r>
      <w:r>
        <w:rPr>
          <w:rFonts w:ascii="Times New Roman" w:hAnsi="Times New Roman" w:eastAsia="仿宋_GB2312"/>
          <w:color w:val="000000"/>
          <w:sz w:val="30"/>
          <w:szCs w:val="32"/>
        </w:rPr>
        <w:t>承包人承揽工程项目一览表</w:t>
      </w:r>
      <w:r>
        <w:rPr>
          <w:rFonts w:hint="eastAsia" w:ascii="Times New Roman" w:hAnsi="Times New Roman" w:eastAsia="仿宋_GB2312"/>
          <w:color w:val="000000"/>
          <w:sz w:val="30"/>
          <w:szCs w:val="32"/>
        </w:rPr>
        <w:t>》（附件1）。</w:t>
      </w:r>
    </w:p>
    <w:p>
      <w:pPr>
        <w:spacing w:line="360" w:lineRule="auto"/>
        <w:ind w:firstLine="588" w:firstLineChars="196"/>
        <w:rPr>
          <w:rFonts w:ascii="Times New Roman" w:hAnsi="Times New Roman" w:eastAsia="仿宋_GB2312"/>
          <w:bCs/>
          <w:color w:val="000000"/>
          <w:sz w:val="30"/>
          <w:szCs w:val="30"/>
        </w:rPr>
      </w:pPr>
      <w:r>
        <w:rPr>
          <w:rFonts w:hint="eastAsia" w:ascii="Times New Roman" w:hAnsi="Times New Roman" w:eastAsia="仿宋_GB2312"/>
          <w:bCs/>
          <w:color w:val="000000"/>
          <w:sz w:val="30"/>
          <w:szCs w:val="30"/>
        </w:rPr>
        <w:t>6</w:t>
      </w:r>
      <w:r>
        <w:rPr>
          <w:rFonts w:ascii="Times New Roman" w:hAnsi="Times New Roman" w:eastAsia="仿宋_GB2312"/>
          <w:bCs/>
          <w:color w:val="000000"/>
          <w:sz w:val="30"/>
          <w:szCs w:val="30"/>
        </w:rPr>
        <w:t>.工程承包范围：</w:t>
      </w:r>
    </w:p>
    <w:p>
      <w:pPr>
        <w:spacing w:line="360" w:lineRule="auto"/>
        <w:ind w:firstLine="579" w:firstLineChars="193"/>
        <w:rPr>
          <w:rFonts w:ascii="Times New Roman" w:hAnsi="Times New Roman" w:eastAsia="仿宋_GB2312"/>
          <w:color w:val="000000"/>
          <w:sz w:val="30"/>
          <w:szCs w:val="30"/>
        </w:rPr>
      </w:pP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w:t>
      </w:r>
      <w:r>
        <w:rPr>
          <w:rFonts w:ascii="Times New Roman" w:hAnsi="Times New Roman" w:eastAsia="仿宋_GB2312"/>
          <w:color w:val="000000"/>
          <w:sz w:val="30"/>
          <w:szCs w:val="30"/>
        </w:rPr>
        <w:t>。</w:t>
      </w:r>
    </w:p>
    <w:p>
      <w:pPr>
        <w:pStyle w:val="6"/>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 xml:space="preserve">   </w:t>
      </w:r>
      <w:bookmarkStart w:id="19" w:name="_Toc351203482"/>
      <w:r>
        <w:rPr>
          <w:rFonts w:ascii="Times New Roman" w:hAnsi="Times New Roman" w:eastAsia="黑体"/>
          <w:b w:val="0"/>
          <w:color w:val="000000"/>
          <w:sz w:val="32"/>
          <w:szCs w:val="32"/>
        </w:rPr>
        <w:t>二、合同工期</w:t>
      </w:r>
      <w:bookmarkEnd w:id="19"/>
    </w:p>
    <w:p>
      <w:pPr>
        <w:spacing w:line="360" w:lineRule="auto"/>
        <w:ind w:firstLine="459"/>
        <w:rPr>
          <w:rFonts w:ascii="Times New Roman" w:hAnsi="Times New Roman" w:eastAsia="仿宋_GB2312"/>
          <w:color w:val="000000"/>
          <w:sz w:val="30"/>
          <w:szCs w:val="30"/>
        </w:rPr>
      </w:pPr>
      <w:r>
        <w:rPr>
          <w:rFonts w:ascii="Times New Roman" w:hAnsi="Times New Roman" w:eastAsia="仿宋_GB2312"/>
          <w:color w:val="000000"/>
          <w:sz w:val="30"/>
          <w:szCs w:val="30"/>
        </w:rPr>
        <w:t>计划开工日期：</w:t>
      </w:r>
      <w:r>
        <w:rPr>
          <w:rFonts w:ascii="Times New Roman" w:hAnsi="Times New Roman" w:eastAsia="仿宋_GB2312"/>
          <w:color w:val="000000"/>
          <w:sz w:val="30"/>
          <w:szCs w:val="30"/>
          <w:u w:val="single"/>
        </w:rPr>
        <w:t></w:t>
      </w:r>
      <w:r>
        <w:rPr>
          <w:rFonts w:ascii="Times New Roman" w:hAnsi="Times New Roman" w:eastAsia="仿宋_GB2312"/>
          <w:color w:val="000000"/>
          <w:sz w:val="30"/>
          <w:szCs w:val="30"/>
        </w:rPr>
        <w:t>年</w:t>
      </w:r>
      <w:r>
        <w:rPr>
          <w:rFonts w:ascii="Times New Roman" w:hAnsi="Times New Roman" w:eastAsia="仿宋_GB2312"/>
          <w:color w:val="000000"/>
          <w:sz w:val="30"/>
          <w:szCs w:val="30"/>
          <w:u w:val="single"/>
        </w:rPr>
        <w:t></w:t>
      </w:r>
      <w:r>
        <w:rPr>
          <w:rFonts w:ascii="Times New Roman" w:hAnsi="Times New Roman" w:eastAsia="仿宋_GB2312"/>
          <w:color w:val="000000"/>
          <w:sz w:val="30"/>
          <w:szCs w:val="30"/>
        </w:rPr>
        <w:t>月</w:t>
      </w:r>
      <w:r>
        <w:rPr>
          <w:rFonts w:ascii="Times New Roman" w:hAnsi="Times New Roman" w:eastAsia="仿宋_GB2312"/>
          <w:color w:val="000000"/>
          <w:sz w:val="30"/>
          <w:szCs w:val="30"/>
          <w:u w:val="single"/>
        </w:rPr>
        <w:t></w:t>
      </w:r>
      <w:r>
        <w:rPr>
          <w:rFonts w:ascii="Times New Roman" w:hAnsi="Times New Roman" w:eastAsia="仿宋_GB2312"/>
          <w:color w:val="000000"/>
          <w:sz w:val="30"/>
          <w:szCs w:val="30"/>
        </w:rPr>
        <w:t>日。</w:t>
      </w:r>
    </w:p>
    <w:p>
      <w:pPr>
        <w:spacing w:line="360" w:lineRule="auto"/>
        <w:ind w:firstLine="459"/>
        <w:rPr>
          <w:rFonts w:ascii="Times New Roman" w:hAnsi="Times New Roman" w:eastAsia="仿宋_GB2312"/>
          <w:color w:val="000000"/>
          <w:sz w:val="30"/>
          <w:szCs w:val="30"/>
        </w:rPr>
      </w:pPr>
      <w:r>
        <w:rPr>
          <w:rFonts w:ascii="Times New Roman" w:hAnsi="Times New Roman" w:eastAsia="仿宋_GB2312"/>
          <w:color w:val="000000"/>
          <w:sz w:val="30"/>
          <w:szCs w:val="30"/>
        </w:rPr>
        <w:t>计划竣工日期：</w:t>
      </w:r>
      <w:r>
        <w:rPr>
          <w:rFonts w:ascii="Times New Roman" w:hAnsi="Times New Roman" w:eastAsia="仿宋_GB2312"/>
          <w:color w:val="000000"/>
          <w:sz w:val="30"/>
          <w:szCs w:val="30"/>
          <w:u w:val="single"/>
        </w:rPr>
        <w:t></w:t>
      </w:r>
      <w:r>
        <w:rPr>
          <w:rFonts w:ascii="Times New Roman" w:hAnsi="Times New Roman" w:eastAsia="仿宋_GB2312"/>
          <w:color w:val="000000"/>
          <w:sz w:val="30"/>
          <w:szCs w:val="30"/>
        </w:rPr>
        <w:t>年</w:t>
      </w:r>
      <w:r>
        <w:rPr>
          <w:rFonts w:ascii="Times New Roman" w:hAnsi="Times New Roman" w:eastAsia="仿宋_GB2312"/>
          <w:color w:val="000000"/>
          <w:sz w:val="30"/>
          <w:szCs w:val="30"/>
          <w:u w:val="single"/>
        </w:rPr>
        <w:t></w:t>
      </w:r>
      <w:r>
        <w:rPr>
          <w:rFonts w:ascii="Times New Roman" w:hAnsi="Times New Roman" w:eastAsia="仿宋_GB2312"/>
          <w:color w:val="000000"/>
          <w:sz w:val="30"/>
          <w:szCs w:val="30"/>
        </w:rPr>
        <w:t>月</w:t>
      </w:r>
      <w:r>
        <w:rPr>
          <w:rFonts w:ascii="Times New Roman" w:hAnsi="Times New Roman" w:eastAsia="仿宋_GB2312"/>
          <w:color w:val="000000"/>
          <w:sz w:val="30"/>
          <w:szCs w:val="30"/>
          <w:u w:val="single"/>
        </w:rPr>
        <w:t></w:t>
      </w:r>
      <w:r>
        <w:rPr>
          <w:rFonts w:ascii="Times New Roman" w:hAnsi="Times New Roman" w:eastAsia="仿宋_GB2312"/>
          <w:color w:val="000000"/>
          <w:sz w:val="30"/>
          <w:szCs w:val="30"/>
        </w:rPr>
        <w:t>日。</w:t>
      </w:r>
    </w:p>
    <w:p>
      <w:pPr>
        <w:spacing w:line="360" w:lineRule="auto"/>
        <w:ind w:firstLine="459"/>
        <w:rPr>
          <w:rFonts w:ascii="Times New Roman" w:hAnsi="Times New Roman" w:eastAsia="仿宋_GB2312"/>
          <w:color w:val="000000"/>
          <w:sz w:val="30"/>
          <w:szCs w:val="30"/>
        </w:rPr>
      </w:pPr>
      <w:r>
        <w:rPr>
          <w:rFonts w:ascii="Times New Roman" w:hAnsi="Times New Roman" w:eastAsia="仿宋_GB2312"/>
          <w:color w:val="000000"/>
          <w:sz w:val="30"/>
          <w:szCs w:val="30"/>
        </w:rPr>
        <w:t>工期总日历天数：</w:t>
      </w:r>
      <w:r>
        <w:rPr>
          <w:rFonts w:ascii="Times New Roman" w:hAnsi="Times New Roman" w:eastAsia="仿宋_GB2312"/>
          <w:color w:val="000000"/>
          <w:sz w:val="30"/>
          <w:szCs w:val="30"/>
          <w:u w:val="single"/>
        </w:rPr>
        <w:t></w:t>
      </w:r>
      <w:r>
        <w:rPr>
          <w:rFonts w:ascii="Times New Roman" w:hAnsi="Times New Roman" w:eastAsia="仿宋_GB2312"/>
          <w:color w:val="000000"/>
          <w:sz w:val="30"/>
          <w:szCs w:val="30"/>
        </w:rPr>
        <w:t>天。工期总日历天数与根据前述计划开竣工日期计算的工期天数不一致的，以工期总日历天数为准。</w:t>
      </w:r>
    </w:p>
    <w:p>
      <w:pPr>
        <w:pStyle w:val="6"/>
        <w:spacing w:before="120" w:after="12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bookmarkStart w:id="20" w:name="_Toc351203483"/>
      <w:r>
        <w:rPr>
          <w:rFonts w:ascii="Times New Roman" w:hAnsi="Times New Roman" w:eastAsia="黑体"/>
          <w:b w:val="0"/>
          <w:color w:val="000000"/>
          <w:sz w:val="32"/>
          <w:szCs w:val="32"/>
        </w:rPr>
        <w:t>三、质量标准</w:t>
      </w:r>
      <w:bookmarkEnd w:id="20"/>
    </w:p>
    <w:p>
      <w:pPr>
        <w:spacing w:line="360" w:lineRule="auto"/>
        <w:ind w:firstLine="459"/>
        <w:rPr>
          <w:rFonts w:ascii="Times New Roman" w:hAnsi="Times New Roman" w:eastAsia="仿宋_GB2312"/>
          <w:color w:val="000000"/>
          <w:sz w:val="30"/>
          <w:szCs w:val="30"/>
        </w:rPr>
      </w:pPr>
      <w:r>
        <w:rPr>
          <w:rFonts w:ascii="Times New Roman" w:hAnsi="Times New Roman" w:eastAsia="仿宋_GB2312"/>
          <w:color w:val="000000"/>
          <w:sz w:val="30"/>
          <w:szCs w:val="30"/>
        </w:rPr>
        <w:t>工程质量符合</w:t>
      </w:r>
      <w:r>
        <w:rPr>
          <w:rFonts w:ascii="Times New Roman" w:hAnsi="Times New Roman" w:eastAsia="仿宋_GB2312"/>
          <w:color w:val="000000"/>
          <w:sz w:val="30"/>
          <w:szCs w:val="30"/>
          <w:u w:val="single"/>
        </w:rPr>
        <w:t></w:t>
      </w:r>
      <w:r>
        <w:rPr>
          <w:rFonts w:ascii="Times New Roman" w:hAnsi="Times New Roman" w:eastAsia="仿宋_GB2312"/>
          <w:color w:val="000000"/>
          <w:sz w:val="30"/>
          <w:szCs w:val="30"/>
        </w:rPr>
        <w:t>标准。</w:t>
      </w:r>
    </w:p>
    <w:p>
      <w:pPr>
        <w:pStyle w:val="6"/>
        <w:spacing w:before="120" w:after="12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r>
        <w:rPr>
          <w:rFonts w:ascii="Times New Roman" w:hAnsi="Times New Roman" w:eastAsia="黑体"/>
          <w:b w:val="0"/>
          <w:color w:val="000000"/>
          <w:sz w:val="32"/>
          <w:szCs w:val="32"/>
        </w:rPr>
        <w:t xml:space="preserve"> </w:t>
      </w:r>
      <w:bookmarkStart w:id="21" w:name="_Toc351203484"/>
      <w:r>
        <w:rPr>
          <w:rFonts w:ascii="Times New Roman" w:hAnsi="Times New Roman" w:eastAsia="黑体"/>
          <w:b w:val="0"/>
          <w:color w:val="000000"/>
          <w:sz w:val="32"/>
          <w:szCs w:val="32"/>
        </w:rPr>
        <w:t>四、签约合同价与合同价格形式</w:t>
      </w:r>
      <w:bookmarkEnd w:id="21"/>
      <w:r>
        <w:rPr>
          <w:rFonts w:ascii="Times New Roman" w:hAnsi="Times New Roman" w:eastAsia="黑体"/>
          <w:b w:val="0"/>
          <w:color w:val="000000"/>
          <w:sz w:val="32"/>
          <w:szCs w:val="32"/>
        </w:rPr>
        <w:tab/>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1.签约合同价为：</w:t>
      </w:r>
    </w:p>
    <w:p>
      <w:pPr>
        <w:spacing w:line="360" w:lineRule="auto"/>
        <w:ind w:firstLine="750" w:firstLineChars="250"/>
        <w:rPr>
          <w:rFonts w:ascii="Times New Roman" w:hAnsi="Times New Roman" w:eastAsia="仿宋_GB2312"/>
          <w:color w:val="000000"/>
          <w:sz w:val="30"/>
          <w:szCs w:val="30"/>
        </w:rPr>
      </w:pPr>
      <w:r>
        <w:rPr>
          <w:rFonts w:ascii="Times New Roman" w:hAnsi="Times New Roman" w:eastAsia="仿宋_GB2312"/>
          <w:color w:val="000000"/>
          <w:sz w:val="30"/>
          <w:szCs w:val="30"/>
        </w:rPr>
        <w:t>人民币（大写）</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lang w:eastAsia="zh-CN"/>
        </w:rPr>
        <w:t>（</w:t>
      </w:r>
      <w:r>
        <w:rPr>
          <w:rFonts w:ascii="Times New Roman" w:hAnsi="Times New Roman" w:eastAsia="仿宋_GB2312"/>
          <w:color w:val="000000"/>
          <w:sz w:val="30"/>
          <w:szCs w:val="30"/>
        </w:rPr>
        <w:t>¥</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元</w:t>
      </w:r>
      <w:r>
        <w:rPr>
          <w:rFonts w:hint="eastAsia" w:ascii="Times New Roman" w:hAnsi="Times New Roman" w:eastAsia="仿宋_GB2312"/>
          <w:color w:val="000000"/>
          <w:sz w:val="30"/>
          <w:szCs w:val="30"/>
          <w:lang w:eastAsia="zh-CN"/>
        </w:rPr>
        <w:t>）</w:t>
      </w:r>
      <w:r>
        <w:rPr>
          <w:rFonts w:ascii="Times New Roman" w:hAnsi="Times New Roman" w:eastAsia="仿宋_GB2312"/>
          <w:color w:val="000000"/>
          <w:sz w:val="30"/>
          <w:szCs w:val="30"/>
        </w:rPr>
        <w:t>；</w:t>
      </w:r>
    </w:p>
    <w:p>
      <w:pPr>
        <w:spacing w:line="360" w:lineRule="auto"/>
        <w:ind w:firstLine="750" w:firstLineChars="25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采用    （一般或简易）计税法，适用增值税税率为   %，不含税价款为人民币（大写）            （¥            元），应缴增值税税金为人民币（大写）         （¥            元）。</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其中：</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（1）安全文明施工费：</w:t>
      </w:r>
    </w:p>
    <w:p>
      <w:pPr>
        <w:spacing w:line="360" w:lineRule="auto"/>
        <w:ind w:firstLine="1350" w:firstLineChars="450"/>
        <w:rPr>
          <w:rFonts w:ascii="Times New Roman" w:hAnsi="Times New Roman" w:eastAsia="仿宋_GB2312"/>
          <w:color w:val="000000"/>
          <w:sz w:val="30"/>
          <w:szCs w:val="30"/>
        </w:rPr>
      </w:pPr>
      <w:r>
        <w:rPr>
          <w:rFonts w:ascii="Times New Roman" w:hAnsi="Times New Roman" w:eastAsia="仿宋_GB2312"/>
          <w:color w:val="000000"/>
          <w:sz w:val="30"/>
          <w:szCs w:val="30"/>
        </w:rPr>
        <w:t>人民币（大写）</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lang w:eastAsia="zh-CN"/>
        </w:rPr>
        <w:t>（</w:t>
      </w:r>
      <w:r>
        <w:rPr>
          <w:rFonts w:ascii="Times New Roman" w:hAnsi="Times New Roman" w:eastAsia="仿宋_GB2312"/>
          <w:color w:val="000000"/>
          <w:sz w:val="30"/>
          <w:szCs w:val="30"/>
        </w:rPr>
        <w:t>¥</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元</w:t>
      </w:r>
      <w:r>
        <w:rPr>
          <w:rFonts w:hint="eastAsia" w:ascii="Times New Roman" w:hAnsi="Times New Roman" w:eastAsia="仿宋_GB2312"/>
          <w:color w:val="000000"/>
          <w:sz w:val="30"/>
          <w:szCs w:val="30"/>
          <w:lang w:eastAsia="zh-CN"/>
        </w:rPr>
        <w:t>）</w:t>
      </w:r>
      <w:r>
        <w:rPr>
          <w:rFonts w:ascii="Times New Roman" w:hAnsi="Times New Roman" w:eastAsia="仿宋_GB2312"/>
          <w:color w:val="000000"/>
          <w:sz w:val="30"/>
          <w:szCs w:val="30"/>
        </w:rPr>
        <w:t>；</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（2）材料和工程设备暂估价金额：</w:t>
      </w:r>
    </w:p>
    <w:p>
      <w:pPr>
        <w:spacing w:line="360" w:lineRule="auto"/>
        <w:ind w:firstLine="1350" w:firstLineChars="450"/>
        <w:rPr>
          <w:rFonts w:ascii="Times New Roman" w:hAnsi="Times New Roman" w:eastAsia="仿宋_GB2312"/>
          <w:color w:val="000000"/>
          <w:sz w:val="30"/>
          <w:szCs w:val="30"/>
        </w:rPr>
      </w:pPr>
      <w:r>
        <w:rPr>
          <w:rFonts w:ascii="Times New Roman" w:hAnsi="Times New Roman" w:eastAsia="仿宋_GB2312"/>
          <w:color w:val="000000"/>
          <w:sz w:val="30"/>
          <w:szCs w:val="30"/>
        </w:rPr>
        <w:t>人民币（大写）</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lang w:eastAsia="zh-CN"/>
        </w:rPr>
        <w:t>（</w:t>
      </w:r>
      <w:r>
        <w:rPr>
          <w:rFonts w:ascii="Times New Roman" w:hAnsi="Times New Roman" w:eastAsia="仿宋_GB2312"/>
          <w:color w:val="000000"/>
          <w:sz w:val="30"/>
          <w:szCs w:val="30"/>
        </w:rPr>
        <w:t>¥</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元</w:t>
      </w:r>
      <w:r>
        <w:rPr>
          <w:rFonts w:hint="eastAsia" w:ascii="Times New Roman" w:hAnsi="Times New Roman" w:eastAsia="仿宋_GB2312"/>
          <w:color w:val="000000"/>
          <w:sz w:val="30"/>
          <w:szCs w:val="30"/>
          <w:lang w:eastAsia="zh-CN"/>
        </w:rPr>
        <w:t>）</w:t>
      </w:r>
      <w:r>
        <w:rPr>
          <w:rFonts w:ascii="Times New Roman" w:hAnsi="Times New Roman" w:eastAsia="仿宋_GB2312"/>
          <w:color w:val="000000"/>
          <w:sz w:val="30"/>
          <w:szCs w:val="30"/>
        </w:rPr>
        <w:t>；</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（3）专业工程暂估价金额：</w:t>
      </w:r>
    </w:p>
    <w:p>
      <w:pPr>
        <w:spacing w:line="360" w:lineRule="auto"/>
        <w:ind w:firstLine="1350" w:firstLineChars="450"/>
        <w:rPr>
          <w:rFonts w:ascii="Times New Roman" w:hAnsi="Times New Roman" w:eastAsia="仿宋_GB2312"/>
          <w:color w:val="000000"/>
          <w:sz w:val="30"/>
          <w:szCs w:val="30"/>
        </w:rPr>
      </w:pPr>
      <w:r>
        <w:rPr>
          <w:rFonts w:ascii="Times New Roman" w:hAnsi="Times New Roman" w:eastAsia="仿宋_GB2312"/>
          <w:color w:val="000000"/>
          <w:sz w:val="30"/>
          <w:szCs w:val="30"/>
        </w:rPr>
        <w:t>人民币（大写）</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lang w:eastAsia="zh-CN"/>
        </w:rPr>
        <w:t>（</w:t>
      </w:r>
      <w:r>
        <w:rPr>
          <w:rFonts w:ascii="Times New Roman" w:hAnsi="Times New Roman" w:eastAsia="仿宋_GB2312"/>
          <w:color w:val="000000"/>
          <w:sz w:val="30"/>
          <w:szCs w:val="30"/>
        </w:rPr>
        <w:t>¥</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元</w:t>
      </w:r>
      <w:r>
        <w:rPr>
          <w:rFonts w:hint="eastAsia" w:ascii="Times New Roman" w:hAnsi="Times New Roman" w:eastAsia="仿宋_GB2312"/>
          <w:color w:val="000000"/>
          <w:sz w:val="30"/>
          <w:szCs w:val="30"/>
          <w:lang w:eastAsia="zh-CN"/>
        </w:rPr>
        <w:t>）</w:t>
      </w:r>
      <w:r>
        <w:rPr>
          <w:rFonts w:ascii="Times New Roman" w:hAnsi="Times New Roman" w:eastAsia="仿宋_GB2312"/>
          <w:color w:val="000000"/>
          <w:sz w:val="30"/>
          <w:szCs w:val="30"/>
        </w:rPr>
        <w:t>；</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（4）暂列金额：</w:t>
      </w:r>
    </w:p>
    <w:p>
      <w:pPr>
        <w:spacing w:line="360" w:lineRule="auto"/>
        <w:ind w:firstLine="1350" w:firstLineChars="450"/>
        <w:rPr>
          <w:rFonts w:ascii="Times New Roman" w:hAnsi="Times New Roman" w:eastAsia="仿宋_GB2312"/>
          <w:color w:val="000000"/>
          <w:sz w:val="30"/>
          <w:szCs w:val="30"/>
        </w:rPr>
      </w:pPr>
      <w:r>
        <w:rPr>
          <w:rFonts w:ascii="Times New Roman" w:hAnsi="Times New Roman" w:eastAsia="仿宋_GB2312"/>
          <w:color w:val="000000"/>
          <w:sz w:val="30"/>
          <w:szCs w:val="30"/>
        </w:rPr>
        <w:t>人民币（大写）</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lang w:eastAsia="zh-CN"/>
        </w:rPr>
        <w:t>（</w:t>
      </w:r>
      <w:r>
        <w:rPr>
          <w:rFonts w:ascii="Times New Roman" w:hAnsi="Times New Roman" w:eastAsia="仿宋_GB2312"/>
          <w:color w:val="000000"/>
          <w:sz w:val="30"/>
          <w:szCs w:val="30"/>
        </w:rPr>
        <w:t>¥</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元</w:t>
      </w:r>
      <w:r>
        <w:rPr>
          <w:rFonts w:hint="eastAsia" w:ascii="Times New Roman" w:hAnsi="Times New Roman" w:eastAsia="仿宋_GB2312"/>
          <w:color w:val="000000"/>
          <w:sz w:val="30"/>
          <w:szCs w:val="30"/>
          <w:lang w:eastAsia="zh-CN"/>
        </w:rPr>
        <w:t>）</w:t>
      </w:r>
      <w:r>
        <w:rPr>
          <w:rFonts w:ascii="Times New Roman" w:hAnsi="Times New Roman" w:eastAsia="仿宋_GB2312"/>
          <w:color w:val="000000"/>
          <w:sz w:val="30"/>
          <w:szCs w:val="30"/>
        </w:rPr>
        <w:t>。</w:t>
      </w:r>
    </w:p>
    <w:p>
      <w:pPr>
        <w:numPr>
          <w:ilvl w:val="-1"/>
          <w:numId w:val="0"/>
        </w:numPr>
        <w:spacing w:line="360" w:lineRule="auto"/>
        <w:ind w:firstLine="600" w:firstLineChars="200"/>
      </w:pPr>
      <w:r>
        <w:rPr>
          <w:rFonts w:hint="default" w:ascii="Times New Roman" w:hAnsi="Times New Roman" w:eastAsia="仿宋_GB2312"/>
          <w:color w:val="000000" w:themeColor="text1"/>
          <w:sz w:val="30"/>
          <w:szCs w:val="30"/>
          <w14:textFill>
            <w14:solidFill>
              <w14:schemeClr w14:val="tx1"/>
            </w14:solidFill>
          </w14:textFill>
        </w:rPr>
        <w:t>2、</w:t>
      </w:r>
      <w:r>
        <w:rPr>
          <w:rFonts w:ascii="Times New Roman" w:hAnsi="Times New Roman" w:eastAsia="仿宋_GB2312"/>
          <w:color w:val="000000"/>
          <w:sz w:val="30"/>
          <w:szCs w:val="30"/>
        </w:rPr>
        <w:t>合同价格形式：</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p>
    <w:p>
      <w:pPr>
        <w:pStyle w:val="6"/>
        <w:spacing w:before="120" w:after="120" w:line="360" w:lineRule="auto"/>
        <w:rPr>
          <w:rFonts w:ascii="Times New Roman" w:hAnsi="Times New Roman" w:eastAsia="黑体"/>
          <w:b w:val="0"/>
          <w:color w:val="000000"/>
          <w:sz w:val="32"/>
          <w:szCs w:val="32"/>
        </w:rPr>
      </w:pPr>
      <w:r>
        <w:rPr>
          <w:rFonts w:ascii="Times New Roman" w:hAnsi="Times New Roman" w:eastAsia="黑体"/>
          <w:bCs w:val="0"/>
          <w:color w:val="000000"/>
          <w:sz w:val="32"/>
          <w:szCs w:val="32"/>
        </w:rPr>
        <w:t xml:space="preserve">   </w:t>
      </w:r>
      <w:r>
        <w:rPr>
          <w:rFonts w:ascii="Times New Roman" w:hAnsi="Times New Roman" w:eastAsia="黑体"/>
          <w:b w:val="0"/>
          <w:color w:val="000000"/>
          <w:sz w:val="32"/>
          <w:szCs w:val="32"/>
        </w:rPr>
        <w:t xml:space="preserve"> </w:t>
      </w:r>
      <w:bookmarkStart w:id="22" w:name="_Toc351203485"/>
      <w:r>
        <w:rPr>
          <w:rFonts w:ascii="Times New Roman" w:hAnsi="Times New Roman" w:eastAsia="黑体"/>
          <w:b w:val="0"/>
          <w:color w:val="000000"/>
          <w:sz w:val="32"/>
          <w:szCs w:val="32"/>
        </w:rPr>
        <w:t>五、</w:t>
      </w:r>
      <w:bookmarkEnd w:id="22"/>
      <w:r>
        <w:rPr>
          <w:rFonts w:ascii="Times New Roman" w:hAnsi="Times New Roman" w:eastAsia="黑体"/>
          <w:b w:val="0"/>
          <w:color w:val="000000"/>
          <w:sz w:val="32"/>
          <w:szCs w:val="32"/>
        </w:rPr>
        <w:t>项目经理</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承包人项目经理：</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w:t>
      </w:r>
      <w:r>
        <w:rPr>
          <w:rFonts w:ascii="Times New Roman" w:hAnsi="Times New Roman" w:eastAsia="仿宋_GB2312"/>
          <w:color w:val="000000"/>
          <w:sz w:val="30"/>
          <w:szCs w:val="30"/>
        </w:rPr>
        <w:t>。</w:t>
      </w:r>
    </w:p>
    <w:p>
      <w:pPr>
        <w:pStyle w:val="6"/>
        <w:spacing w:before="120" w:after="12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r>
        <w:rPr>
          <w:rFonts w:ascii="Times New Roman" w:hAnsi="Times New Roman" w:eastAsia="黑体"/>
          <w:b w:val="0"/>
          <w:color w:val="000000"/>
          <w:sz w:val="32"/>
          <w:szCs w:val="32"/>
        </w:rPr>
        <w:t xml:space="preserve"> </w:t>
      </w:r>
      <w:bookmarkStart w:id="23" w:name="_Toc351203486"/>
      <w:r>
        <w:rPr>
          <w:rFonts w:ascii="Times New Roman" w:hAnsi="Times New Roman" w:eastAsia="黑体"/>
          <w:b w:val="0"/>
          <w:color w:val="000000"/>
          <w:sz w:val="32"/>
          <w:szCs w:val="32"/>
        </w:rPr>
        <w:t>六、合同文件构成</w:t>
      </w:r>
      <w:bookmarkEnd w:id="23"/>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本协议书与下列文件一起构成合同文件：</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（1）中标通知书（如果有）；</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（2）投标函及其附录（如果有）； </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（3）专用合同条款及其附件；</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（4）通用合同条款；</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（5）技术标准和要求；</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（6）图纸；</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（7）已标价工程量清单或预算书；</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（8）其他合同文件。</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在合同订立及履行过程中形成的与合同有关的文件均构成合同文件组成部分。</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上述各项合同文件包括合同当事人就该项合同文件所作出的补充和修改，属于同一类内容的文件，应以最新签署的为准。</w:t>
      </w:r>
      <w:r>
        <w:rPr>
          <w:rFonts w:hint="eastAsia" w:ascii="Times New Roman" w:hAnsi="Times New Roman" w:eastAsia="仿宋_GB2312"/>
          <w:color w:val="000000"/>
          <w:sz w:val="30"/>
          <w:szCs w:val="30"/>
        </w:rPr>
        <w:t>专用合同条款及其附件须经合同当事人签字或盖章。</w:t>
      </w:r>
    </w:p>
    <w:p>
      <w:pPr>
        <w:pStyle w:val="6"/>
        <w:spacing w:before="120" w:after="120" w:line="360" w:lineRule="auto"/>
        <w:rPr>
          <w:rFonts w:ascii="Times New Roman" w:hAnsi="Times New Roman" w:eastAsia="黑体"/>
          <w:b w:val="0"/>
          <w:bCs w:val="0"/>
          <w:color w:val="000000"/>
          <w:sz w:val="32"/>
          <w:szCs w:val="32"/>
        </w:rPr>
      </w:pPr>
      <w:r>
        <w:rPr>
          <w:rFonts w:ascii="Times New Roman" w:hAnsi="Times New Roman" w:eastAsia="黑体"/>
          <w:b w:val="0"/>
          <w:bCs w:val="0"/>
          <w:color w:val="000000"/>
          <w:sz w:val="32"/>
          <w:szCs w:val="32"/>
        </w:rPr>
        <w:t xml:space="preserve">   </w:t>
      </w:r>
      <w:r>
        <w:rPr>
          <w:rFonts w:ascii="Times New Roman" w:hAnsi="Times New Roman" w:eastAsia="黑体"/>
          <w:b w:val="0"/>
          <w:color w:val="000000"/>
          <w:sz w:val="32"/>
          <w:szCs w:val="32"/>
        </w:rPr>
        <w:t xml:space="preserve"> </w:t>
      </w:r>
      <w:bookmarkStart w:id="24" w:name="_Toc351203487"/>
      <w:r>
        <w:rPr>
          <w:rFonts w:ascii="Times New Roman" w:hAnsi="Times New Roman" w:eastAsia="黑体"/>
          <w:b w:val="0"/>
          <w:color w:val="000000"/>
          <w:sz w:val="32"/>
          <w:szCs w:val="32"/>
        </w:rPr>
        <w:t>七、承诺</w:t>
      </w:r>
      <w:bookmarkEnd w:id="24"/>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1.发包人承诺按照法律规定履行项目审批手续、筹集工程建设资金并按照合同约定的期限和方式支付合同价款。</w:t>
      </w:r>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2.承包人承诺按照法律规定及合同约定组织完成工程施工，确保工程质量和安全，不进行转包及违法分包，并在缺陷责任期及保修期内承担相应的工程维修责任。</w:t>
      </w:r>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3.发包人和承包人通过招投标形式签订合同的，双方理解并</w:t>
      </w:r>
      <w:r>
        <w:rPr>
          <w:rFonts w:hint="eastAsia" w:ascii="Times New Roman" w:hAnsi="Times New Roman" w:eastAsia="仿宋_GB2312"/>
          <w:bCs/>
          <w:color w:val="000000"/>
          <w:sz w:val="30"/>
          <w:szCs w:val="30"/>
        </w:rPr>
        <w:t>承诺</w:t>
      </w:r>
      <w:r>
        <w:rPr>
          <w:rFonts w:ascii="Times New Roman" w:hAnsi="Times New Roman" w:eastAsia="仿宋_GB2312"/>
          <w:bCs/>
          <w:color w:val="000000"/>
          <w:sz w:val="30"/>
          <w:szCs w:val="30"/>
        </w:rPr>
        <w:t>不再就同一工程另行签订与合同实质性内容相背离的协议。</w:t>
      </w:r>
    </w:p>
    <w:p>
      <w:pPr>
        <w:spacing w:line="360" w:lineRule="auto"/>
        <w:rPr>
          <w:rFonts w:ascii="Times New Roman" w:hAnsi="Times New Roman" w:eastAsia="黑体"/>
          <w:bCs/>
          <w:color w:val="000000"/>
          <w:sz w:val="32"/>
          <w:szCs w:val="32"/>
        </w:rPr>
      </w:pPr>
      <w:bookmarkStart w:id="25" w:name="_Toc351203488"/>
      <w:r>
        <w:rPr>
          <w:rFonts w:hint="eastAsia" w:ascii="Times New Roman" w:hAnsi="Times New Roman" w:eastAsia="黑体"/>
          <w:b/>
          <w:color w:val="000000"/>
          <w:sz w:val="32"/>
          <w:szCs w:val="32"/>
        </w:rPr>
        <w:t xml:space="preserve">    </w:t>
      </w:r>
      <w:r>
        <w:rPr>
          <w:rFonts w:ascii="Times New Roman" w:hAnsi="Times New Roman" w:eastAsia="黑体"/>
          <w:b/>
          <w:color w:val="000000"/>
          <w:sz w:val="32"/>
          <w:szCs w:val="32"/>
        </w:rPr>
        <w:t>八、词语含义</w:t>
      </w:r>
      <w:bookmarkEnd w:id="25"/>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本协议书中词语含义与第二部分通用合同条款中赋予的含义相同。</w:t>
      </w:r>
    </w:p>
    <w:p>
      <w:pPr>
        <w:pStyle w:val="6"/>
        <w:spacing w:before="120" w:after="12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r>
        <w:rPr>
          <w:rFonts w:ascii="Times New Roman" w:hAnsi="Times New Roman" w:eastAsia="黑体"/>
          <w:b w:val="0"/>
          <w:color w:val="000000"/>
          <w:sz w:val="32"/>
          <w:szCs w:val="32"/>
        </w:rPr>
        <w:t xml:space="preserve">  </w:t>
      </w:r>
      <w:bookmarkStart w:id="26" w:name="_Toc351203489"/>
      <w:r>
        <w:rPr>
          <w:rFonts w:ascii="Times New Roman" w:hAnsi="Times New Roman" w:eastAsia="黑体"/>
          <w:b w:val="0"/>
          <w:color w:val="000000"/>
          <w:sz w:val="32"/>
          <w:szCs w:val="32"/>
        </w:rPr>
        <w:t>九、签订时间</w:t>
      </w:r>
      <w:bookmarkEnd w:id="26"/>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本合同于</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年</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月</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日签订。</w:t>
      </w:r>
    </w:p>
    <w:p>
      <w:pPr>
        <w:pStyle w:val="6"/>
        <w:spacing w:before="120" w:after="12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bookmarkStart w:id="27" w:name="_Toc351203490"/>
      <w:r>
        <w:rPr>
          <w:rFonts w:ascii="Times New Roman" w:hAnsi="Times New Roman" w:eastAsia="黑体"/>
          <w:b w:val="0"/>
          <w:color w:val="000000"/>
          <w:sz w:val="32"/>
          <w:szCs w:val="32"/>
        </w:rPr>
        <w:t>十、签订地点</w:t>
      </w:r>
      <w:bookmarkEnd w:id="27"/>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本合同在</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签订。</w:t>
      </w:r>
    </w:p>
    <w:p>
      <w:pPr>
        <w:pStyle w:val="6"/>
        <w:spacing w:before="120" w:after="12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bookmarkStart w:id="28" w:name="_Toc351203491"/>
      <w:r>
        <w:rPr>
          <w:rFonts w:ascii="Times New Roman" w:hAnsi="Times New Roman" w:eastAsia="黑体"/>
          <w:b w:val="0"/>
          <w:color w:val="000000"/>
          <w:sz w:val="32"/>
          <w:szCs w:val="32"/>
        </w:rPr>
        <w:t>十一、补充协议</w:t>
      </w:r>
      <w:bookmarkEnd w:id="28"/>
    </w:p>
    <w:p>
      <w:pPr>
        <w:spacing w:line="360" w:lineRule="auto"/>
        <w:ind w:firstLine="600" w:firstLineChars="200"/>
        <w:rPr>
          <w:rFonts w:ascii="Times New Roman" w:hAnsi="Times New Roman" w:eastAsia="仿宋_GB2312"/>
          <w:b/>
          <w:bCs/>
          <w:color w:val="000000"/>
          <w:sz w:val="30"/>
          <w:szCs w:val="30"/>
        </w:rPr>
      </w:pPr>
      <w:r>
        <w:rPr>
          <w:rFonts w:ascii="Times New Roman" w:hAnsi="Times New Roman" w:eastAsia="仿宋_GB2312"/>
          <w:bCs/>
          <w:color w:val="000000"/>
          <w:sz w:val="30"/>
          <w:szCs w:val="30"/>
        </w:rPr>
        <w:t>合同未尽事宜，合同当事人另行签订补充协议</w:t>
      </w:r>
      <w:r>
        <w:rPr>
          <w:rFonts w:hint="eastAsia" w:ascii="Times New Roman" w:hAnsi="Times New Roman" w:eastAsia="仿宋_GB2312"/>
          <w:bCs/>
          <w:color w:val="000000"/>
          <w:sz w:val="30"/>
          <w:szCs w:val="30"/>
        </w:rPr>
        <w:t>，</w:t>
      </w:r>
      <w:r>
        <w:rPr>
          <w:rFonts w:ascii="Times New Roman" w:hAnsi="Times New Roman" w:eastAsia="仿宋_GB2312"/>
          <w:bCs/>
          <w:color w:val="000000"/>
          <w:sz w:val="30"/>
          <w:szCs w:val="30"/>
        </w:rPr>
        <w:t>补充协议是合同的组成部分。</w:t>
      </w:r>
    </w:p>
    <w:p>
      <w:pPr>
        <w:pStyle w:val="6"/>
        <w:spacing w:before="120" w:after="12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bookmarkStart w:id="29" w:name="_Toc351203492"/>
      <w:r>
        <w:rPr>
          <w:rFonts w:ascii="Times New Roman" w:hAnsi="Times New Roman" w:eastAsia="黑体"/>
          <w:b w:val="0"/>
          <w:color w:val="000000"/>
          <w:sz w:val="32"/>
          <w:szCs w:val="32"/>
        </w:rPr>
        <w:t>十二、合同生效</w:t>
      </w:r>
      <w:bookmarkEnd w:id="29"/>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本合同自</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生效。</w:t>
      </w:r>
    </w:p>
    <w:p>
      <w:pPr>
        <w:pStyle w:val="6"/>
        <w:spacing w:before="120" w:after="120" w:line="360" w:lineRule="auto"/>
        <w:rPr>
          <w:rFonts w:ascii="Times New Roman" w:hAnsi="Times New Roman" w:eastAsia="黑体"/>
          <w:bCs w:val="0"/>
          <w:color w:val="000000"/>
          <w:sz w:val="32"/>
          <w:szCs w:val="32"/>
        </w:rPr>
      </w:pPr>
      <w:r>
        <w:rPr>
          <w:rFonts w:ascii="Times New Roman" w:hAnsi="Times New Roman" w:eastAsia="黑体"/>
          <w:bCs w:val="0"/>
          <w:color w:val="000000"/>
          <w:sz w:val="32"/>
          <w:szCs w:val="32"/>
        </w:rPr>
        <w:t xml:space="preserve">    </w:t>
      </w:r>
      <w:bookmarkStart w:id="30" w:name="_Toc351203493"/>
      <w:r>
        <w:rPr>
          <w:rFonts w:ascii="Times New Roman" w:hAnsi="Times New Roman" w:eastAsia="黑体"/>
          <w:b w:val="0"/>
          <w:color w:val="000000"/>
          <w:sz w:val="32"/>
          <w:szCs w:val="32"/>
        </w:rPr>
        <w:t>十三、合同份数</w:t>
      </w:r>
      <w:bookmarkEnd w:id="30"/>
    </w:p>
    <w:p>
      <w:pPr>
        <w:spacing w:line="360" w:lineRule="auto"/>
        <w:ind w:firstLine="600" w:firstLineChars="200"/>
        <w:rPr>
          <w:rFonts w:ascii="Times New Roman" w:hAnsi="Times New Roman" w:eastAsia="仿宋_GB2312"/>
          <w:bCs/>
          <w:color w:val="000000"/>
          <w:sz w:val="30"/>
          <w:szCs w:val="30"/>
        </w:rPr>
      </w:pPr>
      <w:r>
        <w:rPr>
          <w:rFonts w:ascii="Times New Roman" w:hAnsi="Times New Roman" w:eastAsia="仿宋_GB2312"/>
          <w:bCs/>
          <w:color w:val="000000"/>
          <w:sz w:val="30"/>
          <w:szCs w:val="30"/>
        </w:rPr>
        <w:t>本合同一式</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份，均具有同等法律效力，发包人执</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份，承包人执</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份。</w:t>
      </w:r>
    </w:p>
    <w:p>
      <w:pPr>
        <w:spacing w:line="360" w:lineRule="auto"/>
        <w:rPr>
          <w:rFonts w:hint="eastAsia" w:ascii="Times New Roman" w:hAnsi="Times New Roman" w:eastAsia="仿宋_GB2312"/>
          <w:bCs/>
          <w:color w:val="000000"/>
          <w:sz w:val="30"/>
          <w:szCs w:val="30"/>
        </w:rPr>
      </w:pPr>
    </w:p>
    <w:p>
      <w:pPr>
        <w:spacing w:line="360" w:lineRule="auto"/>
        <w:rPr>
          <w:rFonts w:hint="eastAsia" w:ascii="Times New Roman" w:hAnsi="Times New Roman" w:eastAsia="仿宋_GB2312"/>
          <w:bCs/>
          <w:color w:val="000000"/>
          <w:sz w:val="30"/>
          <w:szCs w:val="30"/>
        </w:rPr>
      </w:pPr>
    </w:p>
    <w:p>
      <w:pPr>
        <w:spacing w:line="360" w:lineRule="auto"/>
        <w:rPr>
          <w:rFonts w:hint="eastAsia" w:ascii="Times New Roman" w:hAnsi="Times New Roman" w:eastAsia="仿宋_GB2312"/>
          <w:bCs/>
          <w:color w:val="000000"/>
          <w:sz w:val="30"/>
          <w:szCs w:val="30"/>
        </w:rPr>
      </w:pPr>
    </w:p>
    <w:p>
      <w:pPr>
        <w:spacing w:line="360" w:lineRule="auto"/>
        <w:rPr>
          <w:rFonts w:hint="eastAsia" w:ascii="Times New Roman" w:hAnsi="Times New Roman" w:eastAsia="仿宋_GB2312"/>
          <w:bCs/>
          <w:color w:val="000000"/>
          <w:sz w:val="30"/>
          <w:szCs w:val="30"/>
        </w:rPr>
      </w:pPr>
    </w:p>
    <w:p>
      <w:pPr>
        <w:spacing w:line="360" w:lineRule="auto"/>
        <w:rPr>
          <w:rFonts w:hint="eastAsia" w:ascii="Times New Roman" w:hAnsi="Times New Roman" w:eastAsia="仿宋_GB2312"/>
          <w:bCs/>
          <w:color w:val="000000"/>
          <w:sz w:val="30"/>
          <w:szCs w:val="30"/>
        </w:rPr>
      </w:pPr>
    </w:p>
    <w:p>
      <w:pPr>
        <w:spacing w:line="360" w:lineRule="auto"/>
        <w:rPr>
          <w:rFonts w:hint="eastAsia" w:ascii="Times New Roman" w:hAnsi="Times New Roman" w:eastAsia="仿宋_GB2312"/>
          <w:bCs/>
          <w:color w:val="000000"/>
          <w:sz w:val="30"/>
          <w:szCs w:val="30"/>
        </w:rPr>
      </w:pPr>
    </w:p>
    <w:p>
      <w:pPr>
        <w:spacing w:line="360" w:lineRule="auto"/>
        <w:rPr>
          <w:rFonts w:hint="eastAsia" w:ascii="Times New Roman" w:hAnsi="Times New Roman" w:eastAsia="仿宋_GB2312"/>
          <w:bCs/>
          <w:color w:val="000000"/>
          <w:sz w:val="30"/>
          <w:szCs w:val="30"/>
        </w:rPr>
      </w:pPr>
    </w:p>
    <w:p>
      <w:pPr>
        <w:spacing w:line="360" w:lineRule="auto"/>
        <w:rPr>
          <w:rFonts w:hint="eastAsia" w:ascii="Times New Roman" w:hAnsi="Times New Roman" w:eastAsia="仿宋_GB2312"/>
          <w:color w:val="000000"/>
          <w:sz w:val="30"/>
          <w:szCs w:val="30"/>
        </w:rPr>
      </w:pPr>
    </w:p>
    <w:p>
      <w:pPr>
        <w:spacing w:line="360" w:lineRule="auto"/>
        <w:rPr>
          <w:rFonts w:hint="eastAsia" w:ascii="Times New Roman" w:hAnsi="Times New Roman" w:eastAsia="仿宋_GB2312"/>
          <w:color w:val="000000"/>
          <w:sz w:val="30"/>
          <w:szCs w:val="30"/>
          <w:u w:val="single"/>
        </w:rPr>
      </w:pPr>
      <w:r>
        <w:rPr>
          <w:rFonts w:ascii="Times New Roman" w:hAnsi="Times New Roman" w:eastAsia="仿宋_GB2312"/>
          <w:color w:val="000000"/>
          <w:sz w:val="30"/>
          <w:szCs w:val="30"/>
        </w:rPr>
        <w:t>发包人</w:t>
      </w:r>
      <w:r>
        <w:rPr>
          <w:rFonts w:hint="eastAsia" w:ascii="Times New Roman" w:hAnsi="Times New Roman" w:eastAsia="仿宋_GB2312"/>
          <w:color w:val="000000"/>
          <w:sz w:val="30"/>
          <w:szCs w:val="30"/>
        </w:rPr>
        <w:t>：</w:t>
      </w:r>
      <w:r>
        <w:rPr>
          <w:rFonts w:hint="eastAsia" w:ascii="Times New Roman" w:hAnsi="Times New Roman" w:eastAsia="仿宋_GB2312"/>
          <w:color w:val="000000"/>
          <w:sz w:val="30"/>
          <w:szCs w:val="30"/>
          <w:lang w:eastAsia="zh-CN"/>
        </w:rPr>
        <w:t>（</w:t>
      </w:r>
      <w:r>
        <w:rPr>
          <w:rFonts w:ascii="Times New Roman" w:hAnsi="Times New Roman" w:eastAsia="仿宋_GB2312"/>
          <w:color w:val="000000"/>
          <w:sz w:val="30"/>
          <w:szCs w:val="30"/>
        </w:rPr>
        <w:t>公章</w:t>
      </w:r>
      <w:r>
        <w:rPr>
          <w:rFonts w:hint="eastAsia" w:ascii="Times New Roman" w:hAnsi="Times New Roman" w:eastAsia="仿宋_GB2312"/>
          <w:color w:val="000000"/>
          <w:sz w:val="30"/>
          <w:szCs w:val="30"/>
          <w:lang w:eastAsia="zh-CN"/>
        </w:rPr>
        <w:t>）</w:t>
      </w:r>
      <w:r>
        <w:rPr>
          <w:rFonts w:hint="eastAsia"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lang w:val="en-US" w:eastAsia="zh-CN"/>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承包人</w:t>
      </w:r>
      <w:r>
        <w:rPr>
          <w:rFonts w:hint="eastAsia" w:ascii="Times New Roman" w:hAnsi="Times New Roman" w:eastAsia="仿宋_GB2312"/>
          <w:color w:val="000000"/>
          <w:sz w:val="30"/>
          <w:szCs w:val="30"/>
        </w:rPr>
        <w:t>：</w:t>
      </w:r>
      <w:r>
        <w:rPr>
          <w:rFonts w:hint="eastAsia" w:ascii="Times New Roman" w:hAnsi="Times New Roman" w:eastAsia="仿宋_GB2312"/>
          <w:color w:val="000000"/>
          <w:sz w:val="30"/>
          <w:szCs w:val="30"/>
          <w:lang w:eastAsia="zh-CN"/>
        </w:rPr>
        <w:t>（</w:t>
      </w:r>
      <w:r>
        <w:rPr>
          <w:rFonts w:ascii="Times New Roman" w:hAnsi="Times New Roman" w:eastAsia="仿宋_GB2312"/>
          <w:color w:val="000000"/>
          <w:sz w:val="30"/>
          <w:szCs w:val="30"/>
        </w:rPr>
        <w:t>公章</w:t>
      </w:r>
      <w:r>
        <w:rPr>
          <w:rFonts w:hint="eastAsia" w:ascii="Times New Roman" w:hAnsi="Times New Roman" w:eastAsia="仿宋_GB2312"/>
          <w:color w:val="000000"/>
          <w:sz w:val="30"/>
          <w:szCs w:val="30"/>
          <w:lang w:eastAsia="zh-CN"/>
        </w:rPr>
        <w:t>）</w:t>
      </w:r>
      <w:r>
        <w:rPr>
          <w:rFonts w:hint="eastAsia" w:ascii="Times New Roman" w:hAnsi="Times New Roman" w:eastAsia="仿宋_GB2312"/>
          <w:color w:val="000000"/>
          <w:sz w:val="30"/>
          <w:szCs w:val="30"/>
        </w:rPr>
        <w:t xml:space="preserve">                                 </w:t>
      </w:r>
    </w:p>
    <w:p>
      <w:pPr>
        <w:spacing w:line="360" w:lineRule="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法定代表人或其委托代理人：  法定代表人或其委托代理人：</w:t>
      </w:r>
    </w:p>
    <w:p>
      <w:pPr>
        <w:spacing w:line="360" w:lineRule="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（签字）                    （签字）</w:t>
      </w:r>
    </w:p>
    <w:p>
      <w:pPr>
        <w:spacing w:line="360" w:lineRule="auto"/>
        <w:rPr>
          <w:rFonts w:hint="eastAsia" w:ascii="Times New Roman" w:hAnsi="Times New Roman" w:eastAsia="仿宋_GB2312"/>
          <w:color w:val="000000"/>
          <w:sz w:val="30"/>
          <w:szCs w:val="30"/>
          <w:u w:val="single"/>
        </w:rPr>
      </w:pPr>
    </w:p>
    <w:p>
      <w:pPr>
        <w:tabs>
          <w:tab w:val="left" w:pos="4410"/>
        </w:tabs>
        <w:spacing w:line="360" w:lineRule="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组织机构代码：</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组织机构代码：</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lang w:val="en-US" w:eastAsia="zh-CN"/>
        </w:rPr>
        <w:t xml:space="preserve">     </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邮政编码：</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邮政编码：</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法定代表人：</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法定代表人：</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委托代理人：</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委托代理人：</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电  话：</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电  话：</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传  真：</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传  真：</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电子信箱：</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电子信箱：</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开户银行：</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开户银行：</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账  号：</w:t>
      </w:r>
      <w:r>
        <w:rPr>
          <w:rFonts w:ascii="Times New Roman" w:hAnsi="Times New Roman" w:eastAsia="仿宋_GB2312"/>
          <w:color w:val="000000"/>
          <w:sz w:val="30"/>
          <w:szCs w:val="30"/>
          <w:u w:val="single"/>
        </w:rPr>
        <w:t xml:space="preserve"> 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账</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 xml:space="preserve"> 号：</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p>
    <w:p>
      <w:pPr>
        <w:pStyle w:val="5"/>
        <w:jc w:val="center"/>
        <w:rPr>
          <w:rFonts w:hint="eastAsia" w:ascii="华文中宋" w:hAnsi="华文中宋" w:eastAsia="华文中宋"/>
          <w:sz w:val="44"/>
          <w:szCs w:val="44"/>
        </w:rPr>
      </w:pPr>
      <w:r>
        <w:rPr>
          <w:rFonts w:eastAsia="仿宋_GB2312"/>
        </w:rPr>
        <w:br w:type="page"/>
      </w:r>
      <w:bookmarkStart w:id="31" w:name="_Toc351203494"/>
      <w:r>
        <w:rPr>
          <w:rFonts w:ascii="华文中宋" w:hAnsi="华文中宋" w:eastAsia="华文中宋"/>
          <w:sz w:val="44"/>
          <w:szCs w:val="44"/>
        </w:rPr>
        <w:t>第二部分 通用合同条款</w:t>
      </w:r>
      <w:bookmarkEnd w:id="31"/>
      <w:bookmarkStart w:id="32" w:name="_Toc337558727"/>
    </w:p>
    <w:p>
      <w:pPr>
        <w:pStyle w:val="6"/>
        <w:spacing w:before="120" w:after="120" w:line="360" w:lineRule="auto"/>
        <w:rPr>
          <w:rFonts w:ascii="Times New Roman" w:hAnsi="Times New Roman" w:eastAsia="黑体"/>
          <w:b w:val="0"/>
          <w:color w:val="000000"/>
          <w:sz w:val="32"/>
          <w:szCs w:val="32"/>
        </w:rPr>
      </w:pPr>
      <w:bookmarkStart w:id="33" w:name="_Toc351203495"/>
      <w:r>
        <w:rPr>
          <w:rFonts w:ascii="Times New Roman" w:hAnsi="Times New Roman" w:eastAsia="黑体"/>
          <w:b w:val="0"/>
          <w:color w:val="000000"/>
          <w:sz w:val="32"/>
          <w:szCs w:val="32"/>
        </w:rPr>
        <w:t>1.</w:t>
      </w:r>
      <w:bookmarkStart w:id="34" w:name="_Toc303538975"/>
      <w:bookmarkEnd w:id="34"/>
      <w:bookmarkStart w:id="35" w:name="_Toc303538976"/>
      <w:bookmarkEnd w:id="35"/>
      <w:bookmarkStart w:id="36" w:name="_Toc303538972"/>
      <w:bookmarkEnd w:id="36"/>
      <w:bookmarkStart w:id="37" w:name="_Toc303538974"/>
      <w:bookmarkEnd w:id="37"/>
      <w:bookmarkStart w:id="38" w:name="_Toc303538973"/>
      <w:bookmarkEnd w:id="38"/>
      <w:bookmarkStart w:id="39" w:name="_Toc296503027"/>
      <w:bookmarkStart w:id="40" w:name="_Toc296346528"/>
      <w:r>
        <w:rPr>
          <w:rFonts w:ascii="Times New Roman" w:hAnsi="Times New Roman" w:eastAsia="黑体"/>
          <w:b w:val="0"/>
          <w:color w:val="000000"/>
          <w:sz w:val="32"/>
          <w:szCs w:val="32"/>
        </w:rPr>
        <w:t xml:space="preserve"> 一般约定</w:t>
      </w:r>
      <w:bookmarkEnd w:id="32"/>
      <w:bookmarkEnd w:id="33"/>
      <w:bookmarkEnd w:id="39"/>
      <w:bookmarkEnd w:id="40"/>
    </w:p>
    <w:p>
      <w:pPr>
        <w:pStyle w:val="7"/>
        <w:spacing w:before="120" w:after="120" w:line="360" w:lineRule="auto"/>
        <w:ind w:firstLine="600" w:firstLineChars="200"/>
        <w:rPr>
          <w:rFonts w:ascii="Times New Roman" w:hAnsi="Times New Roman" w:eastAsia="黑体"/>
          <w:b w:val="0"/>
          <w:color w:val="000000"/>
          <w:sz w:val="30"/>
          <w:szCs w:val="32"/>
        </w:rPr>
      </w:pPr>
      <w:bookmarkStart w:id="41" w:name="_Toc296346529"/>
      <w:bookmarkStart w:id="42" w:name="_Toc296503028"/>
      <w:bookmarkStart w:id="43" w:name="_Toc337558728"/>
      <w:bookmarkStart w:id="44" w:name="_Toc351203496"/>
      <w:r>
        <w:rPr>
          <w:rFonts w:ascii="Times New Roman" w:hAnsi="Times New Roman" w:eastAsia="黑体"/>
          <w:b w:val="0"/>
          <w:color w:val="000000"/>
          <w:sz w:val="30"/>
          <w:szCs w:val="32"/>
        </w:rPr>
        <w:t>1.1词语定义</w:t>
      </w:r>
      <w:bookmarkEnd w:id="41"/>
      <w:bookmarkEnd w:id="42"/>
      <w:bookmarkEnd w:id="43"/>
      <w:r>
        <w:rPr>
          <w:rFonts w:ascii="Times New Roman" w:hAnsi="Times New Roman" w:eastAsia="黑体"/>
          <w:b w:val="0"/>
          <w:color w:val="000000"/>
          <w:sz w:val="30"/>
          <w:szCs w:val="32"/>
        </w:rPr>
        <w:t>与解释</w:t>
      </w:r>
      <w:bookmarkEnd w:id="44"/>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合同协议书、通用合同条款、专用合同条款中的下列词语具有本款所赋予的含义：</w:t>
      </w:r>
    </w:p>
    <w:p>
      <w:pPr>
        <w:autoSpaceDE w:val="0"/>
        <w:autoSpaceDN w:val="0"/>
        <w:adjustRightInd w:val="0"/>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    1.1.1 合同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1.1.1.1 合同：是指根据法律规定和合同当事人约定具有约束力的文件，构成合同的文件包括合同协议书、中标通知书（如果有）、投标函及其附录（如果有）、专用合同条款</w:t>
      </w:r>
      <w:r>
        <w:rPr>
          <w:rFonts w:ascii="Times New Roman" w:hAnsi="Times New Roman" w:eastAsia="仿宋_GB2312"/>
          <w:color w:val="000000"/>
          <w:sz w:val="30"/>
          <w:szCs w:val="30"/>
        </w:rPr>
        <w:t>及其附件</w:t>
      </w:r>
      <w:r>
        <w:rPr>
          <w:rFonts w:ascii="Times New Roman" w:hAnsi="Times New Roman" w:eastAsia="仿宋_GB2312"/>
          <w:color w:val="000000"/>
          <w:kern w:val="0"/>
          <w:sz w:val="30"/>
          <w:szCs w:val="30"/>
        </w:rPr>
        <w:t>、通用合同条款、技术标准和要求、图纸、已标价工程量清单或预算书以及其他合同文件。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1.1.1.2 合同协议书：是指构成合同的由发包人和承包人共同签署的称为“合同协议书”的书面文件</w:t>
      </w:r>
      <w:r>
        <w:rPr>
          <w:rFonts w:hint="eastAsia"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1.1.1.3 中标通知书：是指构成合同的</w:t>
      </w:r>
      <w:r>
        <w:rPr>
          <w:rFonts w:hint="eastAsia" w:ascii="Times New Roman" w:hAnsi="Times New Roman" w:eastAsia="仿宋_GB2312"/>
          <w:color w:val="000000"/>
          <w:kern w:val="0"/>
          <w:sz w:val="30"/>
          <w:szCs w:val="32"/>
        </w:rPr>
        <w:t>由</w:t>
      </w:r>
      <w:r>
        <w:rPr>
          <w:rFonts w:ascii="Times New Roman" w:hAnsi="Times New Roman" w:eastAsia="仿宋_GB2312"/>
          <w:color w:val="000000"/>
          <w:kern w:val="0"/>
          <w:sz w:val="30"/>
          <w:szCs w:val="32"/>
        </w:rPr>
        <w:t>发包人通知承包人中标的书面文件。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1.1.1.4 投标函：是指构成合同的由承包人填写并签署的用于投标的称为“投标函”的文件。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1.1.1.5 投标函附录：是指构成合同的附在投标函后的称为“投标函附录”的文件。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1.1.1.6 技术标准和要求：是指构成合同的施工应当遵守的或指导施工的国家、行业或地方的技术标准和要求，以及合同约定的技术标准和要求。</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1.1.1.7 图纸：是指构成合同的图纸，包括由发包人按照合同约定提供或经发包人批准的设计文件、</w:t>
      </w:r>
      <w:r>
        <w:rPr>
          <w:rFonts w:hint="eastAsia" w:ascii="Times New Roman" w:hAnsi="Times New Roman" w:eastAsia="仿宋_GB2312"/>
          <w:color w:val="000000"/>
          <w:kern w:val="0"/>
          <w:sz w:val="30"/>
          <w:szCs w:val="32"/>
        </w:rPr>
        <w:t>施工图、</w:t>
      </w:r>
      <w:r>
        <w:rPr>
          <w:rFonts w:ascii="Times New Roman" w:hAnsi="Times New Roman" w:eastAsia="仿宋_GB2312"/>
          <w:color w:val="000000"/>
          <w:kern w:val="0"/>
          <w:sz w:val="30"/>
          <w:szCs w:val="32"/>
        </w:rPr>
        <w:t>鸟瞰图及模型等，</w:t>
      </w:r>
      <w:r>
        <w:rPr>
          <w:rFonts w:hint="eastAsia" w:ascii="Times New Roman" w:hAnsi="Times New Roman" w:eastAsia="仿宋_GB2312"/>
          <w:color w:val="000000"/>
          <w:kern w:val="0"/>
          <w:sz w:val="30"/>
          <w:szCs w:val="32"/>
        </w:rPr>
        <w:t>以及在合同履行过程中形成的图纸文件。图纸</w:t>
      </w:r>
      <w:r>
        <w:rPr>
          <w:rFonts w:ascii="Times New Roman" w:hAnsi="Times New Roman" w:eastAsia="仿宋_GB2312"/>
          <w:color w:val="000000"/>
          <w:kern w:val="0"/>
          <w:sz w:val="30"/>
          <w:szCs w:val="32"/>
        </w:rPr>
        <w:t>应当按照法律规定审查合格。</w:t>
      </w:r>
    </w:p>
    <w:p>
      <w:pPr>
        <w:autoSpaceDE w:val="0"/>
        <w:autoSpaceDN w:val="0"/>
        <w:adjustRightInd w:val="0"/>
        <w:spacing w:line="360" w:lineRule="auto"/>
        <w:ind w:firstLine="585" w:firstLineChars="195"/>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1.1.1.8 已标价工程量清单：是指构成合同的由承包人按照规定的格式和要求填写并标明价格的工程量清单，包括说明和表格。</w:t>
      </w:r>
    </w:p>
    <w:p>
      <w:pPr>
        <w:autoSpaceDE w:val="0"/>
        <w:autoSpaceDN w:val="0"/>
        <w:adjustRightInd w:val="0"/>
        <w:spacing w:line="360" w:lineRule="auto"/>
        <w:ind w:firstLine="585" w:firstLineChars="195"/>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1.1.1.9 预算书：是指构成合同的由承包人按照发包人规定的格式和要求编制的工程预算文件。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1.1.1.10 其他合同文件：是指经合同当事人约定的与工程施工有关的具有合同约束力的文件或书面协议。合同当事人可以在专用合同条款中进行约定。</w:t>
      </w:r>
    </w:p>
    <w:p>
      <w:pPr>
        <w:autoSpaceDE w:val="0"/>
        <w:autoSpaceDN w:val="0"/>
        <w:adjustRightInd w:val="0"/>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    1.1.2 合同当事人及其他相关方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1.1.2.1 合同当事人：是指发包人和（或）承包人。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1.1.2.2 发包人：是指与承包人签订合同协议书的当事人及取得该当事人资格的合法继承人。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1.1.2.3 承包人：是指与发包人签订合同协议书的，具有相应工程施工承包资质的当事人及取得该当事人资格的合法继承人。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1.1.2.4 监理人：是指在专用合同条款中指明的，受发包人委托按照法律规定进行工程监督管理的法人或其他组织。</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1.1.2.5 设计人：是指在专用合同条款中指明的，受发包人委托负责工程设计并具备相应工程设计资质的法人或其他组织。</w:t>
      </w:r>
    </w:p>
    <w:p>
      <w:pPr>
        <w:spacing w:line="360" w:lineRule="auto"/>
        <w:ind w:firstLine="585" w:firstLineChars="195"/>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1.1.2.6 分包人：</w:t>
      </w:r>
      <w:bookmarkStart w:id="45" w:name="#go5"/>
      <w:bookmarkEnd w:id="45"/>
      <w:r>
        <w:rPr>
          <w:rFonts w:ascii="Times New Roman" w:hAnsi="Times New Roman" w:eastAsia="仿宋_GB2312"/>
          <w:color w:val="000000"/>
          <w:kern w:val="0"/>
          <w:sz w:val="30"/>
          <w:szCs w:val="32"/>
        </w:rPr>
        <w:t>是指</w:t>
      </w:r>
      <w:r>
        <w:rPr>
          <w:rFonts w:hint="eastAsia" w:ascii="Times New Roman" w:hAnsi="Times New Roman" w:eastAsia="仿宋_GB2312"/>
          <w:color w:val="000000"/>
          <w:kern w:val="0"/>
          <w:sz w:val="30"/>
          <w:szCs w:val="32"/>
        </w:rPr>
        <w:t>按照法律规定和</w:t>
      </w:r>
      <w:r>
        <w:rPr>
          <w:rFonts w:ascii="Times New Roman" w:hAnsi="Times New Roman" w:eastAsia="仿宋_GB2312"/>
          <w:color w:val="000000"/>
          <w:kern w:val="0"/>
          <w:sz w:val="30"/>
          <w:szCs w:val="32"/>
        </w:rPr>
        <w:t>合同约定，分包</w:t>
      </w:r>
      <w:r>
        <w:rPr>
          <w:rFonts w:hint="eastAsia" w:ascii="Times New Roman" w:hAnsi="Times New Roman" w:eastAsia="仿宋_GB2312"/>
          <w:color w:val="000000"/>
          <w:kern w:val="0"/>
          <w:sz w:val="30"/>
          <w:szCs w:val="32"/>
        </w:rPr>
        <w:t>部分</w:t>
      </w:r>
      <w:r>
        <w:rPr>
          <w:rFonts w:ascii="Times New Roman" w:hAnsi="Times New Roman" w:eastAsia="仿宋_GB2312"/>
          <w:color w:val="000000"/>
          <w:kern w:val="0"/>
          <w:sz w:val="30"/>
          <w:szCs w:val="32"/>
        </w:rPr>
        <w:t>工程</w:t>
      </w:r>
      <w:r>
        <w:rPr>
          <w:rFonts w:hint="eastAsia" w:ascii="Times New Roman" w:hAnsi="Times New Roman" w:eastAsia="仿宋_GB2312"/>
          <w:color w:val="000000"/>
          <w:kern w:val="0"/>
          <w:sz w:val="30"/>
          <w:szCs w:val="32"/>
        </w:rPr>
        <w:t>或工作</w:t>
      </w:r>
      <w:r>
        <w:rPr>
          <w:rFonts w:ascii="Times New Roman" w:hAnsi="Times New Roman" w:eastAsia="仿宋_GB2312"/>
          <w:color w:val="000000"/>
          <w:kern w:val="0"/>
          <w:sz w:val="30"/>
          <w:szCs w:val="32"/>
        </w:rPr>
        <w:t>，并与</w:t>
      </w:r>
      <w:r>
        <w:rPr>
          <w:rFonts w:hint="eastAsia" w:ascii="Times New Roman" w:hAnsi="Times New Roman" w:eastAsia="仿宋_GB2312"/>
          <w:color w:val="000000"/>
          <w:kern w:val="0"/>
          <w:sz w:val="30"/>
          <w:szCs w:val="32"/>
        </w:rPr>
        <w:t>承包人</w:t>
      </w:r>
      <w:r>
        <w:rPr>
          <w:rFonts w:ascii="Times New Roman" w:hAnsi="Times New Roman" w:eastAsia="仿宋_GB2312"/>
          <w:color w:val="000000"/>
          <w:kern w:val="0"/>
          <w:sz w:val="30"/>
          <w:szCs w:val="32"/>
        </w:rPr>
        <w:t>签订分包合同的具有相应资质的法人。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1.1.2.7 发包人代表：是指由发包人任命并派驻施工现场在发包人授权范围内行使发包人权利的人。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1.1.2.8 项目经理：是指由承包人任命并派驻施工现场，在承包人授权范围内负责合同履行，且按照法律规定具有相应资格的</w:t>
      </w:r>
      <w:r>
        <w:rPr>
          <w:rFonts w:hint="eastAsia" w:ascii="Times New Roman" w:hAnsi="Times New Roman" w:eastAsia="仿宋_GB2312"/>
          <w:color w:val="000000"/>
          <w:kern w:val="0"/>
          <w:sz w:val="30"/>
          <w:szCs w:val="32"/>
        </w:rPr>
        <w:t>项目负责</w:t>
      </w:r>
      <w:r>
        <w:rPr>
          <w:rFonts w:ascii="Times New Roman" w:hAnsi="Times New Roman" w:eastAsia="仿宋_GB2312"/>
          <w:color w:val="000000"/>
          <w:kern w:val="0"/>
          <w:sz w:val="30"/>
          <w:szCs w:val="32"/>
        </w:rPr>
        <w:t>人。</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1.1.2.9 总监理工程师：是指由监理人任命并派驻施工现场进行工程监理的总负责人。</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1.1.3 工程和设备</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1.1.3.1 工程：是指与合同协议书中工程承包范围对应的永久工程和（或）临时工程。</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1.1.3.2 永久工程：是指按合同约定建造并移交给发包人的工程，包括工程设备。</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1.1.3.3 临时工程：是指为完成合同约定的永久工程所修建的各类临时性工程，不包括施工设备。</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1.1.3.4 单位工程：是指在</w:t>
      </w:r>
      <w:r>
        <w:rPr>
          <w:rFonts w:hint="eastAsia" w:ascii="Times New Roman" w:hAnsi="Times New Roman" w:eastAsia="仿宋_GB2312"/>
          <w:color w:val="000000"/>
          <w:kern w:val="0"/>
          <w:sz w:val="30"/>
          <w:szCs w:val="32"/>
        </w:rPr>
        <w:t>合同协议书</w:t>
      </w:r>
      <w:r>
        <w:rPr>
          <w:rFonts w:ascii="Times New Roman" w:hAnsi="Times New Roman" w:eastAsia="仿宋_GB2312"/>
          <w:color w:val="000000"/>
          <w:kern w:val="0"/>
          <w:sz w:val="30"/>
          <w:szCs w:val="32"/>
        </w:rPr>
        <w:t>中指明的，</w:t>
      </w:r>
      <w:r>
        <w:rPr>
          <w:rFonts w:hint="eastAsia" w:ascii="Times New Roman" w:hAnsi="Times New Roman" w:eastAsia="仿宋_GB2312"/>
          <w:color w:val="000000"/>
          <w:kern w:val="0"/>
          <w:sz w:val="30"/>
          <w:szCs w:val="32"/>
        </w:rPr>
        <w:t>有独立的设计文件，能够独立组织施工</w:t>
      </w:r>
      <w:r>
        <w:rPr>
          <w:rFonts w:hint="eastAsia" w:ascii="Times New Roman" w:hAnsi="Times New Roman" w:eastAsia="仿宋_GB2312"/>
          <w:color w:val="000000"/>
          <w:kern w:val="0"/>
          <w:sz w:val="30"/>
          <w:szCs w:val="32"/>
          <w:lang w:eastAsia="zh-CN"/>
        </w:rPr>
        <w:t>，</w:t>
      </w:r>
      <w:r>
        <w:rPr>
          <w:rFonts w:hint="eastAsia" w:ascii="Times New Roman" w:hAnsi="Times New Roman" w:eastAsia="仿宋_GB2312"/>
          <w:color w:val="000000"/>
          <w:kern w:val="0"/>
          <w:sz w:val="30"/>
          <w:szCs w:val="32"/>
          <w:lang w:val="en-US" w:eastAsia="zh-CN"/>
        </w:rPr>
        <w:t>但不能独立发挥生产能力或使用功能</w:t>
      </w:r>
      <w:r>
        <w:rPr>
          <w:rFonts w:hint="eastAsia" w:ascii="Times New Roman" w:hAnsi="Times New Roman" w:eastAsia="仿宋_GB2312"/>
          <w:color w:val="000000"/>
          <w:kern w:val="0"/>
          <w:sz w:val="30"/>
          <w:szCs w:val="32"/>
        </w:rPr>
        <w:t>的工程</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1.1.3.5 工程设备：是指构成永久工程的机电设备、金属结构设备、仪器及其他类似的设备和装置。</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1.1.3.6 施工设备：是指为完成合同约定的各项工作所需的设备、器具和其他物品，但不包括工程设备、临时工程和材料。</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1.1.3.7 施工现场：是指用于工程施工的场所，以及在专用合同条款中</w:t>
      </w:r>
      <w:r>
        <w:rPr>
          <w:rFonts w:hint="eastAsia" w:ascii="Times New Roman" w:hAnsi="Times New Roman" w:eastAsia="仿宋_GB2312"/>
          <w:color w:val="000000"/>
          <w:kern w:val="0"/>
          <w:sz w:val="30"/>
          <w:szCs w:val="32"/>
        </w:rPr>
        <w:t>指</w:t>
      </w:r>
      <w:r>
        <w:rPr>
          <w:rFonts w:ascii="Times New Roman" w:hAnsi="Times New Roman" w:eastAsia="仿宋_GB2312"/>
          <w:color w:val="000000"/>
          <w:kern w:val="0"/>
          <w:sz w:val="30"/>
          <w:szCs w:val="32"/>
        </w:rPr>
        <w:t>明作为施工场所组成部分的其他场所，包括永久占地和临时占地。</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1.1.3.8临时设施：是指为完成合同约定的各项工作所服务的临时性生产和生活设施。</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1.1.3.9 永久占地：是指专用合同条款中指明为实施工程需永久占用的土地。</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1.1.3.10 临时占地：是指专用合同条款中指明为实施工程需要临时占用的土地。</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1.1.4 日期和期限</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1.1.4.1 开工日期：包括计划开工日期和实际开工日期。计划开工日期是指合同协议书约定的开工日期；实际开工日期是指监理人按照第7.3.2项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开工通知</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约定发出的符合法律规定的开工通知中载明的开工日期。</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1.1.4.2 竣工日期：包括计划竣工日期和实际竣工日期。计划竣工日期是指合同协议书约定的竣工日期</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实际竣工日期按照第13.2.3项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竣工日期</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 xml:space="preserve">的约定确定。 </w:t>
      </w:r>
    </w:p>
    <w:p>
      <w:pPr>
        <w:spacing w:line="360" w:lineRule="auto"/>
        <w:ind w:firstLine="608" w:firstLineChars="203"/>
        <w:rPr>
          <w:rFonts w:ascii="Times New Roman" w:hAnsi="Times New Roman" w:eastAsia="仿宋_GB2312"/>
          <w:color w:val="000000"/>
          <w:sz w:val="30"/>
          <w:szCs w:val="32"/>
        </w:rPr>
      </w:pPr>
      <w:r>
        <w:rPr>
          <w:rFonts w:ascii="Times New Roman" w:hAnsi="Times New Roman" w:eastAsia="仿宋_GB2312"/>
          <w:color w:val="000000"/>
          <w:kern w:val="0"/>
          <w:sz w:val="30"/>
          <w:szCs w:val="32"/>
        </w:rPr>
        <w:t>1.1.4.3 工期：是指在合同协议书约定的承包人完成工程所需的期限，包括按照合同约定所作的</w:t>
      </w:r>
      <w:r>
        <w:rPr>
          <w:rFonts w:hint="eastAsia" w:ascii="Times New Roman" w:hAnsi="Times New Roman" w:eastAsia="仿宋_GB2312"/>
          <w:color w:val="000000"/>
          <w:kern w:val="0"/>
          <w:sz w:val="30"/>
          <w:szCs w:val="32"/>
        </w:rPr>
        <w:t>期限</w:t>
      </w:r>
      <w:r>
        <w:rPr>
          <w:rFonts w:ascii="Times New Roman" w:hAnsi="Times New Roman" w:eastAsia="仿宋_GB2312"/>
          <w:color w:val="000000"/>
          <w:kern w:val="0"/>
          <w:sz w:val="30"/>
          <w:szCs w:val="32"/>
        </w:rPr>
        <w:t>变更。</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1.1.4.4 缺陷责任期：是指承包人按照合同约定承担缺陷修复义务，且发包人</w:t>
      </w:r>
      <w:r>
        <w:rPr>
          <w:rFonts w:hint="eastAsia" w:ascii="Times New Roman" w:hAnsi="Times New Roman" w:eastAsia="仿宋_GB2312"/>
          <w:color w:val="000000"/>
          <w:kern w:val="0"/>
          <w:sz w:val="30"/>
          <w:szCs w:val="32"/>
        </w:rPr>
        <w:t>预</w:t>
      </w:r>
      <w:r>
        <w:rPr>
          <w:rFonts w:ascii="Times New Roman" w:hAnsi="Times New Roman" w:eastAsia="仿宋_GB2312"/>
          <w:color w:val="000000"/>
          <w:kern w:val="0"/>
          <w:sz w:val="30"/>
          <w:szCs w:val="32"/>
        </w:rPr>
        <w:t>留质量保证金的期限，</w:t>
      </w:r>
      <w:r>
        <w:rPr>
          <w:rFonts w:hint="eastAsia" w:ascii="Times New Roman" w:hAnsi="Times New Roman" w:eastAsia="仿宋_GB2312"/>
          <w:color w:val="000000"/>
          <w:kern w:val="0"/>
          <w:sz w:val="30"/>
          <w:szCs w:val="32"/>
        </w:rPr>
        <w:t>自</w:t>
      </w:r>
      <w:r>
        <w:rPr>
          <w:rFonts w:ascii="Times New Roman" w:hAnsi="Times New Roman" w:eastAsia="仿宋_GB2312"/>
          <w:color w:val="000000"/>
          <w:kern w:val="0"/>
          <w:sz w:val="30"/>
          <w:szCs w:val="32"/>
        </w:rPr>
        <w:t>工程</w:t>
      </w:r>
      <w:r>
        <w:rPr>
          <w:rFonts w:hint="eastAsia" w:ascii="Times New Roman" w:hAnsi="Times New Roman" w:eastAsia="仿宋_GB2312"/>
          <w:color w:val="000000"/>
          <w:kern w:val="0"/>
          <w:sz w:val="30"/>
          <w:szCs w:val="32"/>
        </w:rPr>
        <w:t>实际竣工日期</w:t>
      </w:r>
      <w:r>
        <w:rPr>
          <w:rFonts w:ascii="Times New Roman" w:hAnsi="Times New Roman" w:eastAsia="仿宋_GB2312"/>
          <w:color w:val="000000"/>
          <w:kern w:val="0"/>
          <w:sz w:val="30"/>
          <w:szCs w:val="32"/>
        </w:rPr>
        <w:t>起计算。</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1.1.4.5 保修期：是指承包人按照合同约定对工程承担保修责任的期限，从工程竣工验收合格之日起计算</w:t>
      </w:r>
      <w:r>
        <w:rPr>
          <w:rFonts w:hint="eastAsia"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1.1.4.6 基准日期：招标发包的工程以投标截止日前28天的日期为基准日</w:t>
      </w:r>
      <w:r>
        <w:rPr>
          <w:rFonts w:hint="eastAsia" w:ascii="Times New Roman" w:hAnsi="Times New Roman" w:eastAsia="仿宋_GB2312"/>
          <w:color w:val="000000"/>
          <w:kern w:val="0"/>
          <w:sz w:val="30"/>
          <w:szCs w:val="32"/>
        </w:rPr>
        <w:t>期</w:t>
      </w:r>
      <w:r>
        <w:rPr>
          <w:rFonts w:ascii="Times New Roman" w:hAnsi="Times New Roman" w:eastAsia="仿宋_GB2312"/>
          <w:color w:val="000000"/>
          <w:kern w:val="0"/>
          <w:sz w:val="30"/>
          <w:szCs w:val="32"/>
        </w:rPr>
        <w:t>，直接发包的工程以合同签订日前28天的日期为基准日</w:t>
      </w:r>
      <w:r>
        <w:rPr>
          <w:rFonts w:hint="eastAsia" w:ascii="Times New Roman" w:hAnsi="Times New Roman" w:eastAsia="仿宋_GB2312"/>
          <w:color w:val="000000"/>
          <w:kern w:val="0"/>
          <w:sz w:val="30"/>
          <w:szCs w:val="32"/>
        </w:rPr>
        <w:t>期</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1.1.4.7 天：除特别指明外，均指日历天。合同中按天计算时间的，开始当天不计入，从次日开始计算，期限最后一天的截止时间为当天24:00时。</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1.1.5 合同价格和费用</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kern w:val="0"/>
          <w:sz w:val="30"/>
          <w:szCs w:val="32"/>
        </w:rPr>
        <w:t>1.1.5.1 签约合同价：是指</w:t>
      </w:r>
      <w:r>
        <w:rPr>
          <w:rFonts w:ascii="Times New Roman" w:hAnsi="Times New Roman" w:eastAsia="仿宋_GB2312"/>
          <w:color w:val="000000"/>
          <w:sz w:val="30"/>
          <w:szCs w:val="32"/>
        </w:rPr>
        <w:t>发包人和承包人在合同协议书中确定的总金额，包括安全文明施工费、暂估价及暂列金额等。</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1.1.5.2 合同价格：是指发包人用于支付承包人按照合同约定完成承包范围内全部工作的金额，包括合同履行过程中按合同约定</w:t>
      </w:r>
      <w:r>
        <w:rPr>
          <w:rFonts w:hint="eastAsia" w:ascii="Times New Roman" w:hAnsi="Times New Roman" w:eastAsia="仿宋_GB2312"/>
          <w:color w:val="000000"/>
          <w:kern w:val="0"/>
          <w:sz w:val="30"/>
          <w:szCs w:val="32"/>
        </w:rPr>
        <w:t>或其他政策性文件及法律法规等发生的价格变化。</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1.1.5.3 费用：是指为履行合同所发生的或将要发生的所有必需的开支，包括管理费和应分摊的其他费用，但不包括利润。</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1.1.5.</w:t>
      </w:r>
      <w:r>
        <w:rPr>
          <w:rFonts w:hint="eastAsia" w:ascii="Times New Roman" w:hAnsi="Times New Roman" w:eastAsia="仿宋_GB2312"/>
          <w:color w:val="000000"/>
          <w:kern w:val="0"/>
          <w:sz w:val="30"/>
          <w:szCs w:val="32"/>
          <w:lang w:val="en-US" w:eastAsia="zh-CN"/>
        </w:rPr>
        <w:t>4</w:t>
      </w:r>
      <w:r>
        <w:rPr>
          <w:rFonts w:ascii="Times New Roman" w:hAnsi="Times New Roman" w:eastAsia="仿宋_GB2312"/>
          <w:color w:val="000000"/>
          <w:kern w:val="0"/>
          <w:sz w:val="30"/>
          <w:szCs w:val="32"/>
        </w:rPr>
        <w:t xml:space="preserve"> 暂估价：是指发包人在工程量清单或预算书中提供的用于支付必然发生但暂时不能确定价格的材料、工程设备的单价</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专业工程以及</w:t>
      </w:r>
      <w:r>
        <w:rPr>
          <w:rFonts w:hint="eastAsia" w:ascii="Times New Roman" w:hAnsi="Times New Roman" w:eastAsia="仿宋_GB2312"/>
          <w:color w:val="000000"/>
          <w:kern w:val="0"/>
          <w:sz w:val="30"/>
          <w:szCs w:val="32"/>
        </w:rPr>
        <w:t>服务工作</w:t>
      </w:r>
      <w:r>
        <w:rPr>
          <w:rFonts w:ascii="Times New Roman" w:hAnsi="Times New Roman" w:eastAsia="仿宋_GB2312"/>
          <w:color w:val="000000"/>
          <w:kern w:val="0"/>
          <w:sz w:val="30"/>
          <w:szCs w:val="32"/>
        </w:rPr>
        <w:t>的金额。</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1.1.5.</w:t>
      </w:r>
      <w:r>
        <w:rPr>
          <w:rFonts w:hint="eastAsia" w:ascii="Times New Roman" w:hAnsi="Times New Roman" w:eastAsia="仿宋_GB2312"/>
          <w:color w:val="000000"/>
          <w:kern w:val="0"/>
          <w:sz w:val="30"/>
          <w:szCs w:val="32"/>
          <w:lang w:val="en-US" w:eastAsia="zh-CN"/>
        </w:rPr>
        <w:t>5</w:t>
      </w:r>
      <w:r>
        <w:rPr>
          <w:rFonts w:ascii="Times New Roman" w:hAnsi="Times New Roman" w:eastAsia="仿宋_GB2312"/>
          <w:color w:val="000000"/>
          <w:kern w:val="0"/>
          <w:sz w:val="30"/>
          <w:szCs w:val="32"/>
        </w:rPr>
        <w:t xml:space="preserve"> 暂列金额：是指发包人在工程量清单或预算书中暂定并包括在合同价格中的一笔款项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1.1.5.</w:t>
      </w:r>
      <w:r>
        <w:rPr>
          <w:rFonts w:hint="eastAsia" w:ascii="Times New Roman" w:hAnsi="Times New Roman" w:eastAsia="仿宋_GB2312"/>
          <w:color w:val="000000"/>
          <w:kern w:val="0"/>
          <w:sz w:val="30"/>
          <w:szCs w:val="32"/>
          <w:lang w:val="en-US" w:eastAsia="zh-CN"/>
        </w:rPr>
        <w:t>6</w:t>
      </w:r>
      <w:r>
        <w:rPr>
          <w:rFonts w:ascii="Times New Roman" w:hAnsi="Times New Roman" w:eastAsia="仿宋_GB2312"/>
          <w:color w:val="000000"/>
          <w:kern w:val="0"/>
          <w:sz w:val="30"/>
          <w:szCs w:val="32"/>
        </w:rPr>
        <w:t xml:space="preserve"> 计日工：是指合同履行过程中，承包人完成发包人提出的零星工作或需要采用计日工计价的变更工作时，按合同中约定的单价计价的一种方式。</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kern w:val="0"/>
          <w:sz w:val="30"/>
          <w:szCs w:val="32"/>
        </w:rPr>
        <w:t>1.1.5.</w:t>
      </w:r>
      <w:r>
        <w:rPr>
          <w:rFonts w:hint="eastAsia" w:ascii="Times New Roman" w:hAnsi="Times New Roman" w:eastAsia="仿宋_GB2312"/>
          <w:color w:val="000000"/>
          <w:kern w:val="0"/>
          <w:sz w:val="30"/>
          <w:szCs w:val="32"/>
          <w:lang w:val="en-US" w:eastAsia="zh-CN"/>
        </w:rPr>
        <w:t>7</w:t>
      </w:r>
      <w:r>
        <w:rPr>
          <w:rFonts w:ascii="Times New Roman" w:hAnsi="Times New Roman" w:eastAsia="仿宋_GB2312"/>
          <w:color w:val="000000"/>
          <w:kern w:val="0"/>
          <w:sz w:val="30"/>
          <w:szCs w:val="32"/>
        </w:rPr>
        <w:t xml:space="preserve"> 质量保证金</w:t>
      </w:r>
      <w:bookmarkStart w:id="46" w:name="#go2"/>
      <w:bookmarkEnd w:id="46"/>
      <w:r>
        <w:rPr>
          <w:rFonts w:ascii="Times New Roman" w:hAnsi="Times New Roman" w:eastAsia="仿宋_GB2312"/>
          <w:color w:val="000000"/>
          <w:kern w:val="0"/>
          <w:sz w:val="30"/>
          <w:szCs w:val="32"/>
        </w:rPr>
        <w:t>：是指按照第15.3款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质量保证金</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约定承包人用于保证其在缺陷责任期内履行缺陷修补义务的担保</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1.1.5.</w:t>
      </w:r>
      <w:r>
        <w:rPr>
          <w:rFonts w:hint="eastAsia" w:ascii="Times New Roman" w:hAnsi="Times New Roman" w:eastAsia="仿宋_GB2312"/>
          <w:color w:val="000000"/>
          <w:sz w:val="30"/>
          <w:szCs w:val="32"/>
          <w:lang w:val="en-US" w:eastAsia="zh-CN"/>
        </w:rPr>
        <w:t>8</w:t>
      </w:r>
      <w:r>
        <w:rPr>
          <w:rFonts w:hint="eastAsia" w:ascii="Times New Roman" w:hAnsi="Times New Roman" w:eastAsia="仿宋_GB2312"/>
          <w:color w:val="000000"/>
          <w:sz w:val="30"/>
          <w:szCs w:val="32"/>
        </w:rPr>
        <w:t xml:space="preserve"> 单价项目：是指在现行国家、行业以及地方的计量规则中有工程量计算规则，在已标价工程量清单或预算书中以单价形式计算的项目。</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1.1.5.</w:t>
      </w:r>
      <w:r>
        <w:rPr>
          <w:rFonts w:hint="eastAsia" w:ascii="Times New Roman" w:hAnsi="Times New Roman" w:eastAsia="仿宋_GB2312"/>
          <w:color w:val="000000"/>
          <w:kern w:val="0"/>
          <w:sz w:val="30"/>
          <w:szCs w:val="32"/>
          <w:lang w:val="en-US" w:eastAsia="zh-CN"/>
        </w:rPr>
        <w:t>9</w:t>
      </w:r>
      <w:r>
        <w:rPr>
          <w:rFonts w:ascii="Times New Roman" w:hAnsi="Times New Roman" w:eastAsia="仿宋_GB2312"/>
          <w:color w:val="000000"/>
          <w:kern w:val="0"/>
          <w:sz w:val="30"/>
          <w:szCs w:val="32"/>
        </w:rPr>
        <w:t xml:space="preserve"> 总价项目：是指在现行国家、行业以及地方的计量规则中无工程量计算规则，在已标价工程量清单或预算书中以总价或以费率形式计算的项目。</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1.1.6 其他</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1.1.6.1 书面形式：是指合同文件、信函、电报、传真等可以有形地表现所载内容的形式。</w:t>
      </w:r>
    </w:p>
    <w:p>
      <w:pPr>
        <w:pStyle w:val="7"/>
        <w:spacing w:before="120" w:after="120" w:line="360" w:lineRule="auto"/>
        <w:rPr>
          <w:rFonts w:ascii="Times New Roman" w:hAnsi="Times New Roman" w:eastAsia="黑体"/>
          <w:b w:val="0"/>
          <w:color w:val="000000"/>
          <w:sz w:val="30"/>
          <w:szCs w:val="32"/>
        </w:rPr>
      </w:pPr>
      <w:r>
        <w:rPr>
          <w:rFonts w:ascii="Times New Roman" w:hAnsi="Times New Roman" w:eastAsia="黑体"/>
          <w:b w:val="0"/>
          <w:color w:val="000000"/>
          <w:sz w:val="30"/>
          <w:szCs w:val="32"/>
        </w:rPr>
        <w:t xml:space="preserve">    </w:t>
      </w:r>
      <w:bookmarkStart w:id="47" w:name="_Toc337558729"/>
      <w:bookmarkStart w:id="48" w:name="_Toc296503029"/>
      <w:bookmarkStart w:id="49" w:name="_Toc296346530"/>
      <w:bookmarkStart w:id="50" w:name="_Toc351203497"/>
      <w:r>
        <w:rPr>
          <w:rFonts w:ascii="Times New Roman" w:hAnsi="Times New Roman" w:eastAsia="黑体"/>
          <w:b w:val="0"/>
          <w:color w:val="000000"/>
          <w:sz w:val="30"/>
          <w:szCs w:val="32"/>
        </w:rPr>
        <w:t>1.2语言文字</w:t>
      </w:r>
      <w:bookmarkEnd w:id="47"/>
      <w:bookmarkEnd w:id="48"/>
      <w:bookmarkEnd w:id="49"/>
      <w:bookmarkEnd w:id="50"/>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合同以中国的汉语简体文字编写、解释和说明。合同当事人在专用合同条款中约定使用两种以上语言时，汉语为优先解释和说明合同的语言。</w:t>
      </w:r>
    </w:p>
    <w:p>
      <w:pPr>
        <w:pStyle w:val="7"/>
        <w:spacing w:before="120" w:after="120" w:line="360" w:lineRule="auto"/>
        <w:ind w:firstLine="600" w:firstLineChars="200"/>
        <w:rPr>
          <w:rFonts w:ascii="Times New Roman" w:hAnsi="Times New Roman" w:eastAsia="黑体"/>
          <w:b w:val="0"/>
          <w:color w:val="000000"/>
          <w:sz w:val="30"/>
          <w:szCs w:val="32"/>
        </w:rPr>
      </w:pPr>
      <w:bookmarkStart w:id="51" w:name="_Toc337558730"/>
      <w:bookmarkStart w:id="52" w:name="_Toc296346531"/>
      <w:bookmarkStart w:id="53" w:name="_Toc296503030"/>
      <w:bookmarkStart w:id="54" w:name="_Toc351203498"/>
      <w:r>
        <w:rPr>
          <w:rFonts w:ascii="Times New Roman" w:hAnsi="Times New Roman" w:eastAsia="黑体"/>
          <w:b w:val="0"/>
          <w:color w:val="000000"/>
          <w:sz w:val="30"/>
          <w:szCs w:val="32"/>
        </w:rPr>
        <w:t>1.3法律</w:t>
      </w:r>
      <w:bookmarkEnd w:id="51"/>
      <w:bookmarkEnd w:id="52"/>
      <w:bookmarkEnd w:id="53"/>
      <w:bookmarkEnd w:id="54"/>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合同所称法律是指中华人民共和国法律、行政法规、部门规章，以及工程所在地的地方性法规、自治条例、单行条例和地方政府规章等。</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合同当事人可以在专用合同条款中约定合同适用的其他规范性文件。</w:t>
      </w:r>
    </w:p>
    <w:p>
      <w:pPr>
        <w:pStyle w:val="7"/>
        <w:spacing w:before="120" w:after="120" w:line="360" w:lineRule="auto"/>
        <w:ind w:firstLine="600" w:firstLineChars="200"/>
        <w:rPr>
          <w:rFonts w:ascii="Times New Roman" w:hAnsi="Times New Roman" w:eastAsia="黑体"/>
          <w:b w:val="0"/>
          <w:color w:val="000000"/>
          <w:sz w:val="30"/>
          <w:szCs w:val="32"/>
        </w:rPr>
      </w:pPr>
      <w:bookmarkStart w:id="55" w:name="_Toc351203499"/>
      <w:r>
        <w:rPr>
          <w:rFonts w:ascii="Times New Roman" w:hAnsi="Times New Roman" w:eastAsia="黑体"/>
          <w:b w:val="0"/>
          <w:color w:val="000000"/>
          <w:sz w:val="30"/>
          <w:szCs w:val="32"/>
        </w:rPr>
        <w:t>1.4 标准和规范</w:t>
      </w:r>
      <w:bookmarkEnd w:id="55"/>
    </w:p>
    <w:p>
      <w:pPr>
        <w:autoSpaceDE w:val="0"/>
        <w:autoSpaceDN w:val="0"/>
        <w:adjustRightInd w:val="0"/>
        <w:spacing w:line="360" w:lineRule="auto"/>
        <w:ind w:firstLine="64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1.4.1 适用于工程的国家标准、行业标准、工程所在地的地方性标准，以及相应的规范、规程等，合同当事人有特别要求的，应在专用合同条款中约定。</w:t>
      </w:r>
    </w:p>
    <w:p>
      <w:pPr>
        <w:autoSpaceDE w:val="0"/>
        <w:autoSpaceDN w:val="0"/>
        <w:adjustRightInd w:val="0"/>
        <w:spacing w:line="360" w:lineRule="auto"/>
        <w:ind w:firstLine="64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1.4.2 发包人要求使用国外标准、规范的，发包人负责提供原文版本和中文译本，并在专用合同条款中约定提供标准规范的名称、份数和时间。</w:t>
      </w:r>
      <w:r>
        <w:rPr>
          <w:rFonts w:hint="eastAsia" w:ascii="Times New Roman" w:hAnsi="Times New Roman" w:eastAsia="仿宋_GB2312"/>
          <w:color w:val="000000"/>
          <w:kern w:val="0"/>
          <w:sz w:val="30"/>
          <w:szCs w:val="32"/>
        </w:rPr>
        <w:t>原文版本和中文译本有出入时，应以中文译本为准。</w:t>
      </w:r>
    </w:p>
    <w:p>
      <w:pPr>
        <w:autoSpaceDE w:val="0"/>
        <w:autoSpaceDN w:val="0"/>
        <w:adjustRightInd w:val="0"/>
        <w:spacing w:line="360" w:lineRule="auto"/>
        <w:ind w:firstLine="64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1.4.3 发包人对工程的技术标准、功能要求高于或严于现行国家、行业或地方标准的，应当在专用合同条款中予以明确。除专用合同条款另有约定外，应视为</w:t>
      </w:r>
      <w:r>
        <w:rPr>
          <w:rFonts w:hint="eastAsia" w:ascii="Times New Roman" w:hAnsi="Times New Roman" w:eastAsia="仿宋_GB2312"/>
          <w:color w:val="000000"/>
          <w:kern w:val="0"/>
          <w:sz w:val="30"/>
          <w:szCs w:val="32"/>
        </w:rPr>
        <w:t>承包人</w:t>
      </w:r>
      <w:r>
        <w:rPr>
          <w:rFonts w:ascii="Times New Roman" w:hAnsi="Times New Roman" w:eastAsia="仿宋_GB2312"/>
          <w:color w:val="000000"/>
          <w:kern w:val="0"/>
          <w:sz w:val="30"/>
          <w:szCs w:val="32"/>
        </w:rPr>
        <w:t>在签订合同前已充分预见前述技术标准和功能要求的复杂程度，签约合同价中已包含由此产生的费用。</w:t>
      </w:r>
    </w:p>
    <w:p>
      <w:pPr>
        <w:autoSpaceDE w:val="0"/>
        <w:autoSpaceDN w:val="0"/>
        <w:adjustRightInd w:val="0"/>
        <w:spacing w:line="360" w:lineRule="auto"/>
        <w:ind w:firstLine="64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1.4.3.1建筑信息模型技术</w:t>
      </w:r>
      <w:r>
        <w:rPr>
          <w:rFonts w:hint="eastAsia" w:ascii="Times New Roman" w:hAnsi="Times New Roman" w:eastAsia="仿宋_GB2312"/>
          <w:color w:val="000000"/>
          <w:kern w:val="0"/>
          <w:sz w:val="30"/>
          <w:szCs w:val="32"/>
          <w:lang w:val="en-US" w:eastAsia="zh-CN"/>
        </w:rPr>
        <w:t>（BIM）</w:t>
      </w:r>
      <w:r>
        <w:rPr>
          <w:rFonts w:hint="eastAsia" w:ascii="Times New Roman" w:hAnsi="Times New Roman" w:eastAsia="仿宋_GB2312"/>
          <w:color w:val="000000"/>
          <w:kern w:val="0"/>
          <w:sz w:val="30"/>
          <w:szCs w:val="32"/>
        </w:rPr>
        <w:t>的应用</w:t>
      </w:r>
    </w:p>
    <w:p>
      <w:pPr>
        <w:autoSpaceDE w:val="0"/>
        <w:autoSpaceDN w:val="0"/>
        <w:adjustRightInd w:val="0"/>
        <w:spacing w:line="360" w:lineRule="auto"/>
        <w:ind w:firstLine="64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如果项目中拟采用建筑信息模型技术，合同双方应遵守国家现行相关标准的规定，并符合项目所在地的相关地方标准或指南。合同双方应在专用合同条件中就建筑信息模型的开发、使用、存储、传输、交付及费用等相关内容进行约定。除专用合同条件另有约定外，承包人应负责与本项目中其他使用方协商。</w:t>
      </w:r>
    </w:p>
    <w:p>
      <w:pPr>
        <w:pStyle w:val="7"/>
        <w:spacing w:before="120" w:after="120" w:line="360" w:lineRule="auto"/>
        <w:ind w:firstLine="600" w:firstLineChars="200"/>
        <w:rPr>
          <w:rFonts w:ascii="Times New Roman" w:hAnsi="Times New Roman" w:eastAsia="黑体"/>
          <w:b w:val="0"/>
          <w:color w:val="000000"/>
          <w:sz w:val="30"/>
          <w:szCs w:val="32"/>
        </w:rPr>
      </w:pPr>
      <w:bookmarkStart w:id="56" w:name="_Toc351203500"/>
      <w:r>
        <w:rPr>
          <w:rFonts w:ascii="Times New Roman" w:hAnsi="Times New Roman" w:eastAsia="黑体"/>
          <w:b w:val="0"/>
          <w:color w:val="000000"/>
          <w:sz w:val="30"/>
          <w:szCs w:val="32"/>
        </w:rPr>
        <w:t>1</w:t>
      </w:r>
      <w:bookmarkStart w:id="57" w:name="_Toc296503031"/>
      <w:bookmarkStart w:id="58" w:name="_Toc296346532"/>
      <w:bookmarkStart w:id="59" w:name="_Toc337558731"/>
      <w:r>
        <w:rPr>
          <w:rFonts w:ascii="Times New Roman" w:hAnsi="Times New Roman" w:eastAsia="黑体"/>
          <w:b w:val="0"/>
          <w:color w:val="000000"/>
          <w:sz w:val="30"/>
          <w:szCs w:val="32"/>
        </w:rPr>
        <w:t>.5 合同文件的优先顺序</w:t>
      </w:r>
      <w:bookmarkEnd w:id="56"/>
    </w:p>
    <w:bookmarkEnd w:id="57"/>
    <w:bookmarkEnd w:id="58"/>
    <w:bookmarkEnd w:id="59"/>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组成合同的各项文件应互相解释，互为说明。除专用合同条款另有约定外，解释合同文件的优先顺序如下：</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（1）合同协议书；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（2）中标通知书（如果有）；</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投标函及其附录（如果有）</w:t>
      </w:r>
      <w:r>
        <w:rPr>
          <w:rFonts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（4）专用合同条款</w:t>
      </w:r>
      <w:r>
        <w:rPr>
          <w:rFonts w:ascii="Times New Roman" w:hAnsi="Times New Roman" w:eastAsia="仿宋_GB2312"/>
          <w:color w:val="000000"/>
          <w:sz w:val="30"/>
          <w:szCs w:val="32"/>
        </w:rPr>
        <w:t>及其附件</w:t>
      </w:r>
      <w:r>
        <w:rPr>
          <w:rFonts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通用合同条款</w:t>
      </w:r>
      <w:r>
        <w:rPr>
          <w:rFonts w:hint="eastAsia"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技术标准和要求；</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lang w:val="en-US" w:eastAsia="zh-CN"/>
        </w:rPr>
        <w:t>7</w:t>
      </w:r>
      <w:r>
        <w:rPr>
          <w:rFonts w:ascii="Times New Roman" w:hAnsi="Times New Roman" w:eastAsia="仿宋_GB2312"/>
          <w:color w:val="000000"/>
          <w:kern w:val="0"/>
          <w:sz w:val="30"/>
          <w:szCs w:val="32"/>
        </w:rPr>
        <w:t>）图纸；</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lang w:val="en-US" w:eastAsia="zh-CN"/>
        </w:rPr>
        <w:t>8</w:t>
      </w:r>
      <w:r>
        <w:rPr>
          <w:rFonts w:ascii="Times New Roman" w:hAnsi="Times New Roman" w:eastAsia="仿宋_GB2312"/>
          <w:color w:val="000000"/>
          <w:kern w:val="0"/>
          <w:sz w:val="30"/>
          <w:szCs w:val="32"/>
        </w:rPr>
        <w:t>）已标价工程量清单或预算书；</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lang w:val="en-US" w:eastAsia="zh-CN"/>
        </w:rPr>
        <w:t>9</w:t>
      </w:r>
      <w:r>
        <w:rPr>
          <w:rFonts w:ascii="Times New Roman" w:hAnsi="Times New Roman" w:eastAsia="仿宋_GB2312"/>
          <w:color w:val="000000"/>
          <w:kern w:val="0"/>
          <w:sz w:val="30"/>
          <w:szCs w:val="32"/>
        </w:rPr>
        <w:t>）其他合同文件。</w:t>
      </w:r>
    </w:p>
    <w:p>
      <w:pPr>
        <w:spacing w:line="360" w:lineRule="auto"/>
        <w:ind w:firstLine="639" w:firstLineChars="213"/>
        <w:rPr>
          <w:rFonts w:ascii="Times New Roman" w:hAnsi="Times New Roman" w:eastAsia="仿宋_GB2312"/>
          <w:color w:val="000000"/>
          <w:sz w:val="30"/>
          <w:szCs w:val="32"/>
        </w:rPr>
      </w:pPr>
      <w:r>
        <w:rPr>
          <w:rFonts w:ascii="Times New Roman" w:hAnsi="Times New Roman" w:eastAsia="仿宋_GB2312"/>
          <w:color w:val="000000"/>
          <w:sz w:val="30"/>
          <w:szCs w:val="32"/>
        </w:rPr>
        <w:t>上述各项合同文件包括合同当事人就该项合同文件所作出的补充和修改，属于同一类内容的文件，应以最新签署的为准。</w:t>
      </w:r>
    </w:p>
    <w:p>
      <w:pPr>
        <w:spacing w:line="360" w:lineRule="auto"/>
        <w:ind w:firstLine="639" w:firstLineChars="213"/>
        <w:rPr>
          <w:rFonts w:ascii="Times New Roman" w:hAnsi="Times New Roman" w:eastAsia="仿宋_GB2312"/>
          <w:color w:val="000000"/>
          <w:sz w:val="30"/>
          <w:szCs w:val="32"/>
        </w:rPr>
      </w:pPr>
      <w:r>
        <w:rPr>
          <w:rFonts w:ascii="Times New Roman" w:hAnsi="Times New Roman" w:eastAsia="仿宋_GB2312"/>
          <w:color w:val="000000"/>
          <w:sz w:val="30"/>
          <w:szCs w:val="32"/>
        </w:rPr>
        <w:t>在合同订立及履行过程中形成的与合同有关的文件均构成合同文件组成部分，并根据其性质确定优先解释顺序。</w:t>
      </w:r>
    </w:p>
    <w:p>
      <w:pPr>
        <w:pStyle w:val="7"/>
        <w:spacing w:before="120" w:after="120" w:line="360" w:lineRule="auto"/>
        <w:ind w:firstLine="600" w:firstLineChars="200"/>
        <w:rPr>
          <w:rFonts w:ascii="Times New Roman" w:hAnsi="Times New Roman" w:eastAsia="黑体"/>
          <w:b w:val="0"/>
          <w:color w:val="000000"/>
          <w:sz w:val="30"/>
          <w:szCs w:val="32"/>
        </w:rPr>
      </w:pPr>
      <w:bookmarkStart w:id="60" w:name="_Toc351203501"/>
      <w:r>
        <w:rPr>
          <w:rFonts w:ascii="Times New Roman" w:hAnsi="Times New Roman" w:eastAsia="黑体"/>
          <w:b w:val="0"/>
          <w:color w:val="000000"/>
          <w:sz w:val="30"/>
          <w:szCs w:val="32"/>
        </w:rPr>
        <w:t>1</w:t>
      </w:r>
      <w:bookmarkStart w:id="61" w:name="_Toc296346533"/>
      <w:bookmarkStart w:id="62" w:name="_Toc337558732"/>
      <w:bookmarkStart w:id="63" w:name="_Toc296503032"/>
      <w:r>
        <w:rPr>
          <w:rFonts w:ascii="Times New Roman" w:hAnsi="Times New Roman" w:eastAsia="黑体"/>
          <w:b w:val="0"/>
          <w:color w:val="000000"/>
          <w:sz w:val="30"/>
          <w:szCs w:val="32"/>
        </w:rPr>
        <w:t>.6图纸和承包人文件</w:t>
      </w:r>
      <w:bookmarkEnd w:id="60"/>
    </w:p>
    <w:bookmarkEnd w:id="61"/>
    <w:bookmarkEnd w:id="62"/>
    <w:bookmarkEnd w:id="63"/>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1.6.1 图纸的提供和交底</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发包人应按照专用合同条款约定的期限、数量和内容向承包人免费提供图纸，并组织承包人、监理人和设计人进行图纸会审和设计交底。发包人至迟不得晚于第7.3.2项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开工通知</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载明的开工日期前14天向承包人提供图纸。</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因发包人未按合同约定提供图纸导致承包人费用增加和（或）工期延误的，按照第7.5.1项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因发包人原因导致工期延误</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约定办理。</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1.6.2 图纸的错误</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hint="eastAsia" w:ascii="Times New Roman" w:hAnsi="Times New Roman" w:eastAsia="仿宋_GB2312"/>
          <w:color w:val="000000"/>
          <w:kern w:val="0"/>
          <w:sz w:val="30"/>
          <w:szCs w:val="32"/>
        </w:rPr>
        <w:t>合理时间是指发包人在收到监理人的报送通知后，尽其努力且不懈怠地完成图纸修改补充所需的时间。</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由图纸错误引起招标工程量清单缺项或项目特征描述不准确的，发承包双方应当据实调整合同价款。发包人不得以有经验的承包人未发现或未提出图纸错误要求承包人承担图纸错误的责任。</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1.6.3 图纸的修改和补充</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1.6.4 承包人文件</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承包人应按照专用合同条款的约定提供应当由其编制的与工程施工有关的文件，并按照专用合同条款约定的期限、数量和形式提交监理人，并由监理人报送发包人。</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1.6.5 图纸和承包人文件的保管</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除专用合同条款另有约定外，承包人应在施工现场另外保存一套完整的图纸和承包人文件，供发包人、监理人及有关人员进行工程检查时使用。</w:t>
      </w:r>
    </w:p>
    <w:p>
      <w:pPr>
        <w:pStyle w:val="7"/>
        <w:spacing w:before="120" w:after="120" w:line="360" w:lineRule="auto"/>
        <w:ind w:firstLine="600" w:firstLineChars="200"/>
        <w:rPr>
          <w:rFonts w:ascii="Times New Roman" w:hAnsi="Times New Roman" w:eastAsia="黑体"/>
          <w:b w:val="0"/>
          <w:color w:val="000000"/>
          <w:sz w:val="30"/>
          <w:szCs w:val="32"/>
        </w:rPr>
      </w:pPr>
      <w:bookmarkStart w:id="64" w:name="_Toc351203502"/>
      <w:r>
        <w:rPr>
          <w:rFonts w:ascii="Times New Roman" w:hAnsi="Times New Roman" w:eastAsia="黑体"/>
          <w:b w:val="0"/>
          <w:color w:val="000000"/>
          <w:sz w:val="30"/>
          <w:szCs w:val="32"/>
        </w:rPr>
        <w:t>1</w:t>
      </w:r>
      <w:bookmarkStart w:id="65" w:name="_Toc337558733"/>
      <w:bookmarkStart w:id="66" w:name="_Toc296346534"/>
      <w:bookmarkStart w:id="67" w:name="_Toc296503033"/>
      <w:r>
        <w:rPr>
          <w:rFonts w:ascii="Times New Roman" w:hAnsi="Times New Roman" w:eastAsia="黑体"/>
          <w:b w:val="0"/>
          <w:color w:val="000000"/>
          <w:sz w:val="30"/>
          <w:szCs w:val="32"/>
        </w:rPr>
        <w:t>.7联络</w:t>
      </w:r>
      <w:bookmarkEnd w:id="64"/>
    </w:p>
    <w:bookmarkEnd w:id="65"/>
    <w:bookmarkEnd w:id="66"/>
    <w:bookmarkEnd w:id="67"/>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1.7.1 与合同有关的通知、批准、证明、证书、指示、指令、要求、请求、同意、意见、确定和决定等，均应采用书面形式，并应在合同约定的期限内送达</w:t>
      </w:r>
      <w:r>
        <w:rPr>
          <w:rFonts w:hint="eastAsia" w:ascii="Times New Roman" w:hAnsi="Times New Roman" w:eastAsia="仿宋_GB2312"/>
          <w:color w:val="000000"/>
          <w:kern w:val="0"/>
          <w:sz w:val="30"/>
          <w:szCs w:val="32"/>
        </w:rPr>
        <w:t>合同约定的</w:t>
      </w:r>
      <w:r>
        <w:rPr>
          <w:rFonts w:ascii="Times New Roman" w:hAnsi="Times New Roman" w:eastAsia="仿宋_GB2312"/>
          <w:color w:val="000000"/>
          <w:kern w:val="0"/>
          <w:sz w:val="30"/>
          <w:szCs w:val="32"/>
        </w:rPr>
        <w:t>接收人和送达地点。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1.7.2 发包人和承包人应在专用合同条款中约定各自的送达接收人和送达地点。任何一方合同当事人指定的接收人或送达地点发生变动的，应提前3天以书面形式通知对方。</w:t>
      </w:r>
    </w:p>
    <w:p>
      <w:pPr>
        <w:autoSpaceDE w:val="0"/>
        <w:autoSpaceDN w:val="0"/>
        <w:adjustRightInd w:val="0"/>
        <w:spacing w:line="360" w:lineRule="auto"/>
        <w:ind w:firstLine="600" w:firstLineChars="200"/>
        <w:jc w:val="left"/>
        <w:rPr>
          <w:rFonts w:ascii="Times New Roman" w:hAnsi="Times New Roman" w:eastAsia="仿宋_GB2312"/>
          <w:color w:val="FF0000"/>
          <w:kern w:val="0"/>
          <w:sz w:val="30"/>
          <w:szCs w:val="32"/>
        </w:rPr>
      </w:pPr>
      <w:r>
        <w:rPr>
          <w:rFonts w:ascii="Times New Roman" w:hAnsi="Times New Roman" w:eastAsia="仿宋_GB2312"/>
          <w:color w:val="000000"/>
          <w:kern w:val="0"/>
          <w:sz w:val="30"/>
          <w:szCs w:val="32"/>
        </w:rPr>
        <w:t>1.7.3 发包人和承包人应当及时签收另一方送达至送达地点和指定接收人的来往信函。拒不签收的，由此增加的费用和（或）延误的工期由拒绝接收一方承担。</w:t>
      </w:r>
    </w:p>
    <w:p>
      <w:pPr>
        <w:pStyle w:val="7"/>
        <w:spacing w:before="120" w:after="120" w:line="360" w:lineRule="auto"/>
        <w:ind w:firstLine="600" w:firstLineChars="200"/>
        <w:rPr>
          <w:rFonts w:ascii="Times New Roman" w:hAnsi="Times New Roman" w:eastAsia="黑体"/>
          <w:b w:val="0"/>
          <w:color w:val="000000"/>
          <w:sz w:val="30"/>
          <w:szCs w:val="32"/>
        </w:rPr>
      </w:pPr>
      <w:bookmarkStart w:id="68" w:name="_Toc351203503"/>
      <w:r>
        <w:rPr>
          <w:rFonts w:ascii="Times New Roman" w:hAnsi="Times New Roman" w:eastAsia="黑体"/>
          <w:b w:val="0"/>
          <w:color w:val="000000"/>
          <w:sz w:val="30"/>
          <w:szCs w:val="32"/>
        </w:rPr>
        <w:t>1</w:t>
      </w:r>
      <w:bookmarkStart w:id="69" w:name="_Toc296503035"/>
      <w:bookmarkStart w:id="70" w:name="_Toc296346536"/>
      <w:bookmarkStart w:id="71" w:name="_Toc337558734"/>
      <w:r>
        <w:rPr>
          <w:rFonts w:ascii="Times New Roman" w:hAnsi="Times New Roman" w:eastAsia="黑体"/>
          <w:b w:val="0"/>
          <w:color w:val="000000"/>
          <w:sz w:val="30"/>
          <w:szCs w:val="32"/>
        </w:rPr>
        <w:t>.8严禁贿赂</w:t>
      </w:r>
      <w:bookmarkEnd w:id="68"/>
    </w:p>
    <w:bookmarkEnd w:id="69"/>
    <w:bookmarkEnd w:id="70"/>
    <w:bookmarkEnd w:id="71"/>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7"/>
        <w:spacing w:before="120" w:after="120" w:line="360" w:lineRule="auto"/>
        <w:ind w:firstLine="600" w:firstLineChars="200"/>
        <w:rPr>
          <w:rFonts w:ascii="Times New Roman" w:hAnsi="Times New Roman" w:eastAsia="黑体"/>
          <w:b w:val="0"/>
          <w:color w:val="000000"/>
          <w:sz w:val="30"/>
          <w:szCs w:val="32"/>
        </w:rPr>
      </w:pPr>
      <w:bookmarkStart w:id="72" w:name="_Toc351203504"/>
      <w:r>
        <w:rPr>
          <w:rFonts w:ascii="Times New Roman" w:hAnsi="Times New Roman" w:eastAsia="黑体"/>
          <w:b w:val="0"/>
          <w:color w:val="000000"/>
          <w:sz w:val="30"/>
          <w:szCs w:val="32"/>
        </w:rPr>
        <w:t>1</w:t>
      </w:r>
      <w:bookmarkStart w:id="73" w:name="_Toc296346537"/>
      <w:bookmarkStart w:id="74" w:name="_Toc337558735"/>
      <w:bookmarkStart w:id="75" w:name="_Toc296503036"/>
      <w:r>
        <w:rPr>
          <w:rFonts w:ascii="Times New Roman" w:hAnsi="Times New Roman" w:eastAsia="黑体"/>
          <w:b w:val="0"/>
          <w:color w:val="000000"/>
          <w:sz w:val="30"/>
          <w:szCs w:val="32"/>
        </w:rPr>
        <w:t>.9化石、文物</w:t>
      </w:r>
      <w:bookmarkEnd w:id="72"/>
    </w:p>
    <w:bookmarkEnd w:id="73"/>
    <w:bookmarkEnd w:id="74"/>
    <w:bookmarkEnd w:id="75"/>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发包人、监理人和承包人应按有关政府行政管理部门要求采取妥善的保护措施，由此增加的费用和</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或）延误的工期由发包人承担。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承包人发现文物后不及时报告或隐瞒不报，致使文物丢失或损坏的，应赔偿损失，并承担相应的法律责任。</w:t>
      </w:r>
    </w:p>
    <w:p>
      <w:pPr>
        <w:pStyle w:val="7"/>
        <w:spacing w:before="120" w:after="120" w:line="360" w:lineRule="auto"/>
        <w:ind w:firstLine="600" w:firstLineChars="200"/>
        <w:rPr>
          <w:rFonts w:ascii="Times New Roman" w:hAnsi="Times New Roman" w:eastAsia="黑体"/>
          <w:b w:val="0"/>
          <w:color w:val="000000"/>
          <w:sz w:val="30"/>
          <w:szCs w:val="32"/>
        </w:rPr>
      </w:pPr>
      <w:bookmarkStart w:id="76" w:name="_Toc351203505"/>
      <w:r>
        <w:rPr>
          <w:rFonts w:ascii="Times New Roman" w:hAnsi="Times New Roman" w:eastAsia="黑体"/>
          <w:b w:val="0"/>
          <w:color w:val="000000"/>
          <w:sz w:val="30"/>
          <w:szCs w:val="32"/>
        </w:rPr>
        <w:t>1</w:t>
      </w:r>
      <w:bookmarkStart w:id="77" w:name="_Toc337558736"/>
      <w:r>
        <w:rPr>
          <w:rFonts w:ascii="Times New Roman" w:hAnsi="Times New Roman" w:eastAsia="黑体"/>
          <w:b w:val="0"/>
          <w:color w:val="000000"/>
          <w:sz w:val="30"/>
          <w:szCs w:val="32"/>
        </w:rPr>
        <w:t>.10交通运输</w:t>
      </w:r>
      <w:bookmarkEnd w:id="76"/>
    </w:p>
    <w:bookmarkEnd w:id="77"/>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1.10.1</w:t>
      </w:r>
      <w:r>
        <w:rPr>
          <w:rFonts w:hint="eastAsia" w:ascii="Times New Roman" w:hAnsi="Times New Roman" w:eastAsia="仿宋_GB2312"/>
          <w:color w:val="000000"/>
          <w:kern w:val="0"/>
          <w:sz w:val="30"/>
          <w:szCs w:val="32"/>
        </w:rPr>
        <w:t xml:space="preserve"> </w:t>
      </w:r>
      <w:r>
        <w:rPr>
          <w:rFonts w:ascii="Times New Roman" w:hAnsi="Times New Roman" w:eastAsia="仿宋_GB2312"/>
          <w:color w:val="000000"/>
          <w:kern w:val="0"/>
          <w:sz w:val="30"/>
          <w:szCs w:val="32"/>
        </w:rPr>
        <w:t>出入现场的权利</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除专用合同条款另有约定外，发包人应根据施工需要，负责取得出入施工现场所需的</w:t>
      </w:r>
      <w:r>
        <w:rPr>
          <w:rFonts w:hint="eastAsia" w:ascii="Times New Roman" w:hAnsi="Times New Roman" w:eastAsia="仿宋_GB2312"/>
          <w:color w:val="000000"/>
          <w:kern w:val="0"/>
          <w:sz w:val="30"/>
          <w:szCs w:val="32"/>
        </w:rPr>
        <w:t>批准手续和</w:t>
      </w:r>
      <w:r>
        <w:rPr>
          <w:rFonts w:ascii="Times New Roman" w:hAnsi="Times New Roman" w:eastAsia="仿宋_GB2312"/>
          <w:color w:val="000000"/>
          <w:kern w:val="0"/>
          <w:sz w:val="30"/>
          <w:szCs w:val="32"/>
        </w:rPr>
        <w:t>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承包人应在订立合同前查勘施工现场，并根据工程规模及技术参数合理预见工程施工所需的进出施工现场的方式、手段、路径等。因承包人未合理预见所增加的费用和（或）延误的工期由承包人承担。</w:t>
      </w:r>
      <w:r>
        <w:rPr>
          <w:rFonts w:hint="eastAsia" w:ascii="Times New Roman" w:hAnsi="Times New Roman" w:eastAsia="仿宋_GB2312"/>
          <w:color w:val="000000"/>
          <w:kern w:val="0"/>
          <w:sz w:val="30"/>
          <w:szCs w:val="32"/>
        </w:rPr>
        <w:t>发包人对施工现场有特殊管制要求的，应当如实告知承包人，否则由此增加费用由发包人承担。</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1.10.2</w:t>
      </w:r>
      <w:r>
        <w:rPr>
          <w:rFonts w:hint="eastAsia" w:ascii="Times New Roman" w:hAnsi="Times New Roman" w:eastAsia="仿宋_GB2312"/>
          <w:color w:val="000000"/>
          <w:kern w:val="0"/>
          <w:sz w:val="30"/>
          <w:szCs w:val="32"/>
        </w:rPr>
        <w:t xml:space="preserve"> </w:t>
      </w:r>
      <w:r>
        <w:rPr>
          <w:rFonts w:ascii="Times New Roman" w:hAnsi="Times New Roman" w:eastAsia="仿宋_GB2312"/>
          <w:color w:val="000000"/>
          <w:kern w:val="0"/>
          <w:sz w:val="30"/>
          <w:szCs w:val="32"/>
        </w:rPr>
        <w:t>场外交通</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1.10.3场内交通</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r>
        <w:rPr>
          <w:rFonts w:hint="eastAsia" w:ascii="Times New Roman" w:hAnsi="Times New Roman" w:eastAsia="仿宋_GB2312"/>
          <w:color w:val="000000"/>
          <w:kern w:val="0"/>
          <w:sz w:val="30"/>
          <w:szCs w:val="32"/>
        </w:rPr>
        <w:t>因发包人变更施工条件或提出新的施工要求，需要新增临时道路和交通设施</w:t>
      </w:r>
      <w:r>
        <w:rPr>
          <w:rFonts w:hint="eastAsia" w:ascii="Times New Roman" w:hAnsi="Times New Roman" w:eastAsia="仿宋_GB2312"/>
          <w:color w:val="000000"/>
          <w:kern w:val="0"/>
          <w:sz w:val="30"/>
          <w:szCs w:val="32"/>
          <w:lang w:eastAsia="zh-CN"/>
        </w:rPr>
        <w:t>产生变更</w:t>
      </w:r>
      <w:r>
        <w:rPr>
          <w:rFonts w:hint="eastAsia" w:ascii="Times New Roman" w:hAnsi="Times New Roman" w:eastAsia="仿宋_GB2312"/>
          <w:color w:val="000000"/>
          <w:kern w:val="0"/>
          <w:sz w:val="30"/>
          <w:szCs w:val="32"/>
        </w:rPr>
        <w:t>的费用由发包人承担。</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场外交通和场内交通的边界由合同当事人在专用合同条款中约定。</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1.10.4</w:t>
      </w:r>
      <w:r>
        <w:rPr>
          <w:rFonts w:hint="eastAsia" w:ascii="Times New Roman" w:hAnsi="Times New Roman" w:eastAsia="仿宋_GB2312"/>
          <w:color w:val="000000"/>
          <w:kern w:val="0"/>
          <w:sz w:val="30"/>
          <w:szCs w:val="32"/>
        </w:rPr>
        <w:t xml:space="preserve"> </w:t>
      </w:r>
      <w:r>
        <w:rPr>
          <w:rFonts w:ascii="Times New Roman" w:hAnsi="Times New Roman" w:eastAsia="仿宋_GB2312"/>
          <w:color w:val="000000"/>
          <w:kern w:val="0"/>
          <w:sz w:val="30"/>
          <w:szCs w:val="32"/>
        </w:rPr>
        <w:t>超大件和超重件的运输</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1.10.5</w:t>
      </w:r>
      <w:r>
        <w:rPr>
          <w:rFonts w:hint="eastAsia" w:ascii="Times New Roman" w:hAnsi="Times New Roman" w:eastAsia="仿宋_GB2312"/>
          <w:color w:val="000000"/>
          <w:kern w:val="0"/>
          <w:sz w:val="30"/>
          <w:szCs w:val="32"/>
        </w:rPr>
        <w:t xml:space="preserve"> </w:t>
      </w:r>
      <w:r>
        <w:rPr>
          <w:rFonts w:ascii="Times New Roman" w:hAnsi="Times New Roman" w:eastAsia="仿宋_GB2312"/>
          <w:color w:val="000000"/>
          <w:kern w:val="0"/>
          <w:sz w:val="30"/>
          <w:szCs w:val="32"/>
        </w:rPr>
        <w:t>道路和桥梁的损坏责任</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因承包人运输造成施工场地内外公共道路和桥梁损坏的，由承包人承担修复损坏的全部费用和可能引起的赔偿。</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1.10.6</w:t>
      </w:r>
      <w:r>
        <w:rPr>
          <w:rFonts w:hint="eastAsia" w:ascii="Times New Roman" w:hAnsi="Times New Roman" w:eastAsia="仿宋_GB2312"/>
          <w:color w:val="000000"/>
          <w:kern w:val="0"/>
          <w:sz w:val="30"/>
          <w:szCs w:val="32"/>
        </w:rPr>
        <w:t xml:space="preserve"> </w:t>
      </w:r>
      <w:r>
        <w:rPr>
          <w:rFonts w:ascii="Times New Roman" w:hAnsi="Times New Roman" w:eastAsia="仿宋_GB2312"/>
          <w:color w:val="000000"/>
          <w:kern w:val="0"/>
          <w:sz w:val="30"/>
          <w:szCs w:val="32"/>
        </w:rPr>
        <w:t>水路和航空运输</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本</w:t>
      </w:r>
      <w:r>
        <w:rPr>
          <w:rFonts w:hint="eastAsia" w:ascii="Times New Roman" w:hAnsi="Times New Roman" w:eastAsia="仿宋_GB2312"/>
          <w:color w:val="000000"/>
          <w:kern w:val="0"/>
          <w:sz w:val="30"/>
          <w:szCs w:val="32"/>
        </w:rPr>
        <w:t>款</w:t>
      </w:r>
      <w:r>
        <w:rPr>
          <w:rFonts w:ascii="Times New Roman" w:hAnsi="Times New Roman" w:eastAsia="仿宋_GB2312"/>
          <w:color w:val="000000"/>
          <w:kern w:val="0"/>
          <w:sz w:val="30"/>
          <w:szCs w:val="32"/>
        </w:rPr>
        <w:t>前述各</w:t>
      </w:r>
      <w:r>
        <w:rPr>
          <w:rFonts w:hint="eastAsia" w:ascii="Times New Roman" w:hAnsi="Times New Roman" w:eastAsia="仿宋_GB2312"/>
          <w:color w:val="000000"/>
          <w:kern w:val="0"/>
          <w:sz w:val="30"/>
          <w:szCs w:val="32"/>
        </w:rPr>
        <w:t>项</w:t>
      </w:r>
      <w:r>
        <w:rPr>
          <w:rFonts w:ascii="Times New Roman" w:hAnsi="Times New Roman" w:eastAsia="仿宋_GB2312"/>
          <w:color w:val="000000"/>
          <w:kern w:val="0"/>
          <w:sz w:val="30"/>
          <w:szCs w:val="32"/>
        </w:rPr>
        <w:t>的内容适用于水路运输和航空运输，其中“道路”一词的涵义包括河道、航线、船闸、机场、码头、堤防以及水路或航空运输中其他相似结构物；“车辆”一词的涵义包括船舶和飞机等。</w:t>
      </w:r>
    </w:p>
    <w:p>
      <w:pPr>
        <w:pStyle w:val="7"/>
        <w:spacing w:before="120" w:after="120" w:line="360" w:lineRule="auto"/>
        <w:ind w:firstLine="600" w:firstLineChars="200"/>
        <w:rPr>
          <w:rFonts w:ascii="Times New Roman" w:hAnsi="Times New Roman" w:eastAsia="黑体"/>
          <w:b w:val="0"/>
          <w:color w:val="000000"/>
          <w:sz w:val="30"/>
          <w:szCs w:val="32"/>
        </w:rPr>
      </w:pPr>
      <w:bookmarkStart w:id="78" w:name="_Toc351203506"/>
      <w:r>
        <w:rPr>
          <w:rFonts w:ascii="Times New Roman" w:hAnsi="Times New Roman" w:eastAsia="黑体"/>
          <w:b w:val="0"/>
          <w:color w:val="000000"/>
          <w:sz w:val="30"/>
          <w:szCs w:val="32"/>
        </w:rPr>
        <w:t>1</w:t>
      </w:r>
      <w:bookmarkStart w:id="79" w:name="_Toc337558737"/>
      <w:bookmarkStart w:id="80" w:name="_Toc296346538"/>
      <w:bookmarkStart w:id="81" w:name="_Toc296503037"/>
      <w:r>
        <w:rPr>
          <w:rFonts w:ascii="Times New Roman" w:hAnsi="Times New Roman" w:eastAsia="黑体"/>
          <w:b w:val="0"/>
          <w:color w:val="000000"/>
          <w:sz w:val="30"/>
          <w:szCs w:val="32"/>
        </w:rPr>
        <w:t>.11知识产权</w:t>
      </w:r>
      <w:bookmarkEnd w:id="78"/>
      <w:r>
        <w:rPr>
          <w:rFonts w:ascii="Times New Roman" w:hAnsi="Times New Roman" w:eastAsia="黑体"/>
          <w:b w:val="0"/>
          <w:color w:val="000000"/>
          <w:sz w:val="30"/>
          <w:szCs w:val="32"/>
        </w:rPr>
        <w:t xml:space="preserve"> </w:t>
      </w:r>
      <w:bookmarkEnd w:id="79"/>
    </w:p>
    <w:bookmarkEnd w:id="80"/>
    <w:bookmarkEnd w:id="81"/>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rPr>
          <w:rFonts w:ascii="Times New Roman" w:hAnsi="Times New Roman"/>
          <w:sz w:val="30"/>
          <w:szCs w:val="24"/>
        </w:rPr>
      </w:pPr>
      <w:r>
        <w:rPr>
          <w:rFonts w:ascii="Times New Roman" w:hAnsi="Times New Roman" w:eastAsia="仿宋_GB2312"/>
          <w:color w:val="000000"/>
          <w:kern w:val="0"/>
          <w:sz w:val="30"/>
          <w:szCs w:val="32"/>
        </w:rPr>
        <w:t xml:space="preserve">    </w:t>
      </w:r>
      <w:r>
        <w:rPr>
          <w:rFonts w:ascii="Times New Roman" w:hAnsi="Times New Roman" w:eastAsia="仿宋_GB2312"/>
          <w:color w:val="000000"/>
          <w:sz w:val="30"/>
          <w:szCs w:val="32"/>
        </w:rPr>
        <w:t>1.11.4 除专用合同条款另有约定外，承包人在合同签订前和签订时已确定采用的专利、专有技术、技术秘密的使用费已包含在签约合同价中。</w:t>
      </w:r>
    </w:p>
    <w:p>
      <w:pPr>
        <w:pStyle w:val="7"/>
        <w:spacing w:before="120" w:after="120" w:line="360" w:lineRule="auto"/>
        <w:ind w:firstLine="600" w:firstLineChars="200"/>
        <w:rPr>
          <w:rFonts w:ascii="Times New Roman" w:hAnsi="Times New Roman" w:eastAsia="黑体"/>
          <w:b w:val="0"/>
          <w:color w:val="000000"/>
          <w:sz w:val="30"/>
          <w:szCs w:val="32"/>
        </w:rPr>
      </w:pPr>
      <w:bookmarkStart w:id="82" w:name="_Toc351203507"/>
      <w:r>
        <w:rPr>
          <w:rFonts w:ascii="Times New Roman" w:hAnsi="Times New Roman" w:eastAsia="黑体"/>
          <w:b w:val="0"/>
          <w:color w:val="000000"/>
          <w:sz w:val="30"/>
          <w:szCs w:val="32"/>
        </w:rPr>
        <w:t>1</w:t>
      </w:r>
      <w:bookmarkStart w:id="83" w:name="_Toc337558738"/>
      <w:r>
        <w:rPr>
          <w:rFonts w:ascii="Times New Roman" w:hAnsi="Times New Roman" w:eastAsia="黑体"/>
          <w:b w:val="0"/>
          <w:color w:val="000000"/>
          <w:sz w:val="30"/>
          <w:szCs w:val="32"/>
        </w:rPr>
        <w:t>.12保密</w:t>
      </w:r>
      <w:bookmarkEnd w:id="82"/>
    </w:p>
    <w:bookmarkEnd w:id="83"/>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除法律规定或合同另有约定外，未经承包人同意，发包人不得将承包人提供的技术秘密及声明需要保密的资料信息等商业秘密泄露给第三方。</w:t>
      </w:r>
    </w:p>
    <w:p>
      <w:pPr>
        <w:pStyle w:val="7"/>
        <w:spacing w:before="120" w:after="120" w:line="360" w:lineRule="auto"/>
        <w:ind w:firstLine="600" w:firstLineChars="200"/>
        <w:rPr>
          <w:rFonts w:ascii="Times New Roman" w:hAnsi="Times New Roman" w:eastAsia="黑体"/>
          <w:b w:val="0"/>
          <w:color w:val="000000"/>
          <w:sz w:val="30"/>
          <w:szCs w:val="32"/>
        </w:rPr>
      </w:pPr>
      <w:bookmarkStart w:id="84" w:name="_Toc351203508"/>
      <w:r>
        <w:rPr>
          <w:rFonts w:ascii="Times New Roman" w:hAnsi="Times New Roman" w:eastAsia="黑体"/>
          <w:b w:val="0"/>
          <w:color w:val="000000"/>
          <w:sz w:val="30"/>
          <w:szCs w:val="32"/>
        </w:rPr>
        <w:t>1.13工程量清单错误的修正</w:t>
      </w:r>
      <w:bookmarkEnd w:id="84"/>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除专用合同条款另有约定外，</w:t>
      </w:r>
      <w:r>
        <w:rPr>
          <w:rFonts w:ascii="Times New Roman" w:hAnsi="Times New Roman" w:eastAsia="仿宋_GB2312"/>
          <w:color w:val="000000"/>
          <w:kern w:val="0"/>
          <w:sz w:val="30"/>
          <w:szCs w:val="32"/>
        </w:rPr>
        <w:t>发包人提供的工程量清单，应被认为是准确的和完整的。出现下列情形之一时，发包人应予以修正，并相应调整合同价格：</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（1）工程量清单存在缺项、漏项的；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（2）工程量清单偏差超出专用合同条款约定的工程量偏差范围的；</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lang w:eastAsia="zh-CN"/>
        </w:rPr>
      </w:pPr>
      <w:r>
        <w:rPr>
          <w:rFonts w:ascii="Times New Roman" w:hAnsi="Times New Roman" w:eastAsia="仿宋_GB2312"/>
          <w:color w:val="000000"/>
          <w:kern w:val="0"/>
          <w:sz w:val="30"/>
          <w:szCs w:val="32"/>
        </w:rPr>
        <w:t>（3）未按照国家现行计量规范强制性规定计量的</w:t>
      </w:r>
      <w:r>
        <w:rPr>
          <w:rFonts w:hint="eastAsia" w:ascii="Times New Roman" w:hAnsi="Times New Roman" w:eastAsia="仿宋_GB2312"/>
          <w:color w:val="000000"/>
          <w:kern w:val="0"/>
          <w:sz w:val="30"/>
          <w:szCs w:val="32"/>
          <w:lang w:eastAsia="zh-CN"/>
        </w:rPr>
        <w:t>；</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（4）项目特征描述错误或不完整的。</w:t>
      </w:r>
    </w:p>
    <w:p>
      <w:pPr>
        <w:pStyle w:val="6"/>
        <w:spacing w:before="120" w:after="120" w:line="360" w:lineRule="auto"/>
        <w:rPr>
          <w:rFonts w:ascii="Times New Roman" w:hAnsi="Times New Roman" w:eastAsia="黑体"/>
          <w:b w:val="0"/>
          <w:color w:val="000000"/>
          <w:sz w:val="32"/>
          <w:szCs w:val="32"/>
        </w:rPr>
      </w:pPr>
      <w:bookmarkStart w:id="85" w:name="_Toc351203509"/>
      <w:r>
        <w:rPr>
          <w:rFonts w:ascii="Times New Roman" w:hAnsi="Times New Roman" w:eastAsia="黑体"/>
          <w:b w:val="0"/>
          <w:color w:val="000000"/>
          <w:sz w:val="32"/>
          <w:szCs w:val="32"/>
        </w:rPr>
        <w:t>2</w:t>
      </w:r>
      <w:bookmarkStart w:id="86" w:name="_Toc337558739"/>
      <w:bookmarkStart w:id="87" w:name="_Toc296503038"/>
      <w:bookmarkStart w:id="88" w:name="_Toc296346539"/>
      <w:bookmarkStart w:id="89" w:name="OLE_LINK2"/>
      <w:bookmarkStart w:id="90" w:name="OLE_LINK1"/>
      <w:r>
        <w:rPr>
          <w:rFonts w:ascii="Times New Roman" w:hAnsi="Times New Roman" w:eastAsia="黑体"/>
          <w:b w:val="0"/>
          <w:color w:val="000000"/>
          <w:sz w:val="32"/>
          <w:szCs w:val="32"/>
        </w:rPr>
        <w:t>. 发包人</w:t>
      </w:r>
      <w:bookmarkEnd w:id="85"/>
    </w:p>
    <w:bookmarkEnd w:id="86"/>
    <w:bookmarkEnd w:id="87"/>
    <w:bookmarkEnd w:id="88"/>
    <w:p>
      <w:pPr>
        <w:pStyle w:val="7"/>
        <w:spacing w:before="120" w:after="120" w:line="360" w:lineRule="auto"/>
        <w:ind w:firstLine="600" w:firstLineChars="200"/>
        <w:rPr>
          <w:rFonts w:ascii="Times New Roman" w:hAnsi="Times New Roman" w:eastAsia="黑体"/>
          <w:b w:val="0"/>
          <w:color w:val="000000"/>
          <w:sz w:val="30"/>
          <w:szCs w:val="32"/>
        </w:rPr>
      </w:pPr>
      <w:bookmarkStart w:id="91" w:name="_Toc351203510"/>
      <w:r>
        <w:rPr>
          <w:rFonts w:ascii="Times New Roman" w:hAnsi="Times New Roman" w:eastAsia="黑体"/>
          <w:b w:val="0"/>
          <w:color w:val="000000"/>
          <w:sz w:val="30"/>
          <w:szCs w:val="32"/>
        </w:rPr>
        <w:t>2</w:t>
      </w:r>
      <w:bookmarkStart w:id="92" w:name="_Toc296346540"/>
      <w:bookmarkStart w:id="93" w:name="_Toc296503039"/>
      <w:bookmarkStart w:id="94" w:name="_Toc337558740"/>
      <w:r>
        <w:rPr>
          <w:rFonts w:ascii="Times New Roman" w:hAnsi="Times New Roman" w:eastAsia="黑体"/>
          <w:b w:val="0"/>
          <w:color w:val="000000"/>
          <w:sz w:val="30"/>
          <w:szCs w:val="32"/>
        </w:rPr>
        <w:t>.1 许可或批准</w:t>
      </w:r>
      <w:bookmarkEnd w:id="91"/>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因发包人原因未能及时办理完毕前述许可、批准或备案，由发包人承担由此增加的费用和（或）延误的工期，并支付承包人合理的利润。</w:t>
      </w:r>
    </w:p>
    <w:p>
      <w:pPr>
        <w:pStyle w:val="7"/>
        <w:spacing w:before="120" w:after="120" w:line="360" w:lineRule="auto"/>
        <w:ind w:firstLine="600" w:firstLineChars="200"/>
        <w:rPr>
          <w:rFonts w:ascii="Times New Roman" w:hAnsi="Times New Roman" w:eastAsia="黑体"/>
          <w:b w:val="0"/>
          <w:color w:val="000000"/>
          <w:sz w:val="30"/>
          <w:szCs w:val="32"/>
        </w:rPr>
      </w:pPr>
      <w:bookmarkStart w:id="95" w:name="_Toc351203511"/>
      <w:r>
        <w:rPr>
          <w:rFonts w:ascii="Times New Roman" w:hAnsi="Times New Roman" w:eastAsia="黑体"/>
          <w:b w:val="0"/>
          <w:color w:val="000000"/>
          <w:sz w:val="30"/>
          <w:szCs w:val="32"/>
        </w:rPr>
        <w:t>2.2 发包人代表</w:t>
      </w:r>
      <w:bookmarkEnd w:id="95"/>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ind w:firstLine="600" w:firstLineChars="200"/>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发包人代表不能按照合同约定履行其职责及义务，并导致合同无法继续正常履行的，承包人可以要求发包人撤换发包人代表。</w:t>
      </w:r>
    </w:p>
    <w:p>
      <w:pPr>
        <w:ind w:firstLine="600" w:firstLineChars="200"/>
        <w:rPr>
          <w:rFonts w:ascii="Times New Roman" w:hAnsi="Times New Roman"/>
          <w:sz w:val="30"/>
        </w:rPr>
      </w:pPr>
      <w:r>
        <w:rPr>
          <w:rFonts w:hint="eastAsia" w:ascii="Times New Roman" w:hAnsi="Times New Roman" w:eastAsia="仿宋_GB2312"/>
          <w:color w:val="000000"/>
          <w:kern w:val="0"/>
          <w:sz w:val="30"/>
          <w:szCs w:val="32"/>
        </w:rPr>
        <w:t>不属于法定必须监理的工程，监理人的职权可以由发包人代表或发包人指定的其他人员行使。</w:t>
      </w:r>
    </w:p>
    <w:p>
      <w:pPr>
        <w:pStyle w:val="7"/>
        <w:spacing w:before="120" w:after="120" w:line="360" w:lineRule="auto"/>
        <w:ind w:firstLine="600" w:firstLineChars="200"/>
        <w:rPr>
          <w:rFonts w:ascii="Times New Roman" w:hAnsi="Times New Roman" w:eastAsia="黑体"/>
          <w:b w:val="0"/>
          <w:color w:val="000000"/>
          <w:sz w:val="30"/>
          <w:szCs w:val="32"/>
        </w:rPr>
      </w:pPr>
      <w:bookmarkStart w:id="96" w:name="_Toc351203512"/>
      <w:r>
        <w:rPr>
          <w:rFonts w:ascii="Times New Roman" w:hAnsi="Times New Roman" w:eastAsia="黑体"/>
          <w:b w:val="0"/>
          <w:color w:val="000000"/>
          <w:sz w:val="30"/>
          <w:szCs w:val="32"/>
        </w:rPr>
        <w:t>2.3 发包人人员</w:t>
      </w:r>
      <w:bookmarkEnd w:id="96"/>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64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发包人人员包括发包人代表及其他由发包人派驻施工现场的人员。</w:t>
      </w:r>
      <w:bookmarkEnd w:id="92"/>
      <w:bookmarkEnd w:id="93"/>
      <w:bookmarkEnd w:id="94"/>
    </w:p>
    <w:p>
      <w:pPr>
        <w:pStyle w:val="7"/>
        <w:spacing w:before="120" w:after="120" w:line="360" w:lineRule="auto"/>
        <w:ind w:firstLine="600" w:firstLineChars="200"/>
        <w:rPr>
          <w:rFonts w:ascii="Times New Roman" w:hAnsi="Times New Roman" w:eastAsia="黑体"/>
          <w:b w:val="0"/>
          <w:color w:val="000000"/>
          <w:sz w:val="30"/>
          <w:szCs w:val="32"/>
        </w:rPr>
      </w:pPr>
      <w:bookmarkStart w:id="97" w:name="_Toc351203513"/>
      <w:r>
        <w:rPr>
          <w:rFonts w:ascii="Times New Roman" w:hAnsi="Times New Roman" w:eastAsia="黑体"/>
          <w:b w:val="0"/>
          <w:color w:val="000000"/>
          <w:sz w:val="30"/>
          <w:szCs w:val="32"/>
        </w:rPr>
        <w:t>2</w:t>
      </w:r>
      <w:bookmarkStart w:id="98" w:name="_Toc337558741"/>
      <w:bookmarkStart w:id="99" w:name="_Toc296346541"/>
      <w:bookmarkStart w:id="100" w:name="_Toc296503040"/>
      <w:r>
        <w:rPr>
          <w:rFonts w:ascii="Times New Roman" w:hAnsi="Times New Roman" w:eastAsia="黑体"/>
          <w:b w:val="0"/>
          <w:color w:val="000000"/>
          <w:sz w:val="30"/>
          <w:szCs w:val="32"/>
        </w:rPr>
        <w:t>.4 施工现场、施工条件和基础资料的提供</w:t>
      </w:r>
      <w:bookmarkEnd w:id="97"/>
      <w:r>
        <w:rPr>
          <w:rFonts w:ascii="Times New Roman" w:hAnsi="Times New Roman" w:eastAsia="黑体"/>
          <w:b w:val="0"/>
          <w:color w:val="000000"/>
          <w:sz w:val="30"/>
          <w:szCs w:val="32"/>
        </w:rPr>
        <w:t xml:space="preserve"> </w:t>
      </w:r>
      <w:bookmarkEnd w:id="98"/>
      <w:bookmarkEnd w:id="99"/>
      <w:bookmarkEnd w:id="100"/>
      <w:r>
        <w:rPr>
          <w:rFonts w:ascii="Times New Roman" w:hAnsi="Times New Roman" w:eastAsia="黑体"/>
          <w:b w:val="0"/>
          <w:color w:val="000000"/>
          <w:sz w:val="30"/>
          <w:szCs w:val="32"/>
        </w:rPr>
        <w:t xml:space="preserve">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2.4.1 提供施工现场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w:t>
      </w:r>
      <w:bookmarkEnd w:id="89"/>
      <w:bookmarkEnd w:id="90"/>
      <w:r>
        <w:rPr>
          <w:rFonts w:ascii="Times New Roman" w:hAnsi="Times New Roman" w:eastAsia="仿宋_GB2312"/>
          <w:color w:val="000000"/>
          <w:kern w:val="0"/>
          <w:sz w:val="30"/>
          <w:szCs w:val="32"/>
        </w:rPr>
        <w:t>专用合同条款另有约定外，发包人应</w:t>
      </w:r>
      <w:r>
        <w:rPr>
          <w:rFonts w:hint="eastAsia" w:ascii="Times New Roman" w:hAnsi="Times New Roman" w:eastAsia="仿宋_GB2312"/>
          <w:color w:val="000000"/>
          <w:kern w:val="0"/>
          <w:sz w:val="30"/>
          <w:szCs w:val="32"/>
        </w:rPr>
        <w:t>最迟于</w:t>
      </w:r>
      <w:r>
        <w:rPr>
          <w:rFonts w:ascii="Times New Roman" w:hAnsi="Times New Roman" w:eastAsia="仿宋_GB2312"/>
          <w:color w:val="000000"/>
          <w:kern w:val="0"/>
          <w:sz w:val="30"/>
          <w:szCs w:val="32"/>
        </w:rPr>
        <w:t>开工日期7天前向承包人移交施工现场。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2.4.2 提供施工条件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除专用合同条款另有约定外，发包人应负责提供施工所需要的条件，包括：</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（1）将施工用水、电力、通讯线路等施工所必需的条件接至施工现场内；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（2）保证向承包人提供正常施工所需要的进入施工现场的交通条件；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（3）协调处理施工现场周围地下管线和邻近建筑物、构筑物、古树名木的保护工作，并承担相关费用；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（4）按照专用合同条款约定</w:t>
      </w:r>
      <w:r>
        <w:rPr>
          <w:rFonts w:hint="eastAsia" w:ascii="Times New Roman" w:hAnsi="Times New Roman" w:eastAsia="仿宋_GB2312"/>
          <w:color w:val="000000"/>
          <w:kern w:val="0"/>
          <w:sz w:val="30"/>
          <w:szCs w:val="32"/>
        </w:rPr>
        <w:t>应</w:t>
      </w:r>
      <w:r>
        <w:rPr>
          <w:rFonts w:ascii="Times New Roman" w:hAnsi="Times New Roman" w:eastAsia="仿宋_GB2312"/>
          <w:color w:val="000000"/>
          <w:kern w:val="0"/>
          <w:sz w:val="30"/>
          <w:szCs w:val="32"/>
        </w:rPr>
        <w:t>提供的其他设施和条件。</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kern w:val="0"/>
          <w:sz w:val="30"/>
          <w:szCs w:val="32"/>
        </w:rPr>
        <w:t>2.4.3 提供基础资料</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按照法律规定确需在开工后方能提供的基础资料，发包人应尽其努力及时地在相应工程施工前的合理期限内提供，合理期限应以不影响承包人的正常施工为限。</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2.4.4 逾期提供的责任</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因发包人原因未能按合同约定及时向承包人提供施工现场、施工条件、基础资料的，由发包人承担由此增加的费用和（或）延误的工期。</w:t>
      </w:r>
    </w:p>
    <w:p>
      <w:pPr>
        <w:pStyle w:val="7"/>
        <w:spacing w:before="120" w:after="120" w:line="360" w:lineRule="auto"/>
        <w:ind w:firstLine="600" w:firstLineChars="200"/>
        <w:rPr>
          <w:rFonts w:ascii="Times New Roman" w:hAnsi="Times New Roman" w:eastAsia="黑体"/>
          <w:b w:val="0"/>
          <w:color w:val="000000" w:themeColor="text1"/>
          <w:sz w:val="30"/>
          <w:szCs w:val="32"/>
          <w14:textFill>
            <w14:solidFill>
              <w14:schemeClr w14:val="tx1"/>
            </w14:solidFill>
          </w14:textFill>
        </w:rPr>
      </w:pPr>
      <w:bookmarkStart w:id="101" w:name="_Toc351203514"/>
      <w:r>
        <w:rPr>
          <w:rFonts w:ascii="Times New Roman" w:hAnsi="Times New Roman" w:eastAsia="黑体"/>
          <w:b w:val="0"/>
          <w:color w:val="000000" w:themeColor="text1"/>
          <w:sz w:val="30"/>
          <w:szCs w:val="32"/>
          <w14:textFill>
            <w14:solidFill>
              <w14:schemeClr w14:val="tx1"/>
            </w14:solidFill>
          </w14:textFill>
        </w:rPr>
        <w:t>2</w:t>
      </w:r>
      <w:bookmarkStart w:id="102" w:name="_Toc296503042"/>
      <w:bookmarkStart w:id="103" w:name="_Toc296346543"/>
      <w:bookmarkStart w:id="104" w:name="_Toc337558745"/>
      <w:r>
        <w:rPr>
          <w:rFonts w:ascii="Times New Roman" w:hAnsi="Times New Roman" w:eastAsia="黑体"/>
          <w:b w:val="0"/>
          <w:color w:val="000000" w:themeColor="text1"/>
          <w:sz w:val="30"/>
          <w:szCs w:val="32"/>
          <w14:textFill>
            <w14:solidFill>
              <w14:schemeClr w14:val="tx1"/>
            </w14:solidFill>
          </w14:textFill>
        </w:rPr>
        <w:t>.5 资</w:t>
      </w:r>
      <w:bookmarkEnd w:id="102"/>
      <w:bookmarkEnd w:id="103"/>
      <w:bookmarkEnd w:id="104"/>
      <w:r>
        <w:rPr>
          <w:rFonts w:ascii="Times New Roman" w:hAnsi="Times New Roman" w:eastAsia="黑体"/>
          <w:b w:val="0"/>
          <w:color w:val="000000" w:themeColor="text1"/>
          <w:sz w:val="30"/>
          <w:szCs w:val="32"/>
          <w14:textFill>
            <w14:solidFill>
              <w14:schemeClr w14:val="tx1"/>
            </w14:solidFill>
          </w14:textFill>
        </w:rPr>
        <w:t>金来源证明及支付担保</w:t>
      </w:r>
      <w:bookmarkEnd w:id="101"/>
    </w:p>
    <w:p>
      <w:pPr>
        <w:spacing w:line="360" w:lineRule="auto"/>
        <w:ind w:firstLine="600" w:firstLineChars="200"/>
        <w:jc w:val="left"/>
        <w:rPr>
          <w:rFonts w:ascii="Times New Roman" w:hAnsi="Times New Roman" w:eastAsia="仿宋_GB2312"/>
          <w:color w:val="000000" w:themeColor="text1"/>
          <w:kern w:val="0"/>
          <w:sz w:val="30"/>
          <w:szCs w:val="32"/>
          <w14:textFill>
            <w14:solidFill>
              <w14:schemeClr w14:val="tx1"/>
            </w14:solidFill>
          </w14:textFill>
        </w:rPr>
      </w:pPr>
      <w:r>
        <w:rPr>
          <w:rFonts w:ascii="Times New Roman" w:hAnsi="Times New Roman" w:eastAsia="仿宋_GB2312"/>
          <w:color w:val="000000" w:themeColor="text1"/>
          <w:kern w:val="0"/>
          <w:sz w:val="30"/>
          <w:szCs w:val="32"/>
          <w14:textFill>
            <w14:solidFill>
              <w14:schemeClr w14:val="tx1"/>
            </w14:solidFill>
          </w14:textFill>
        </w:rPr>
        <w:t>发包人应在收到承包人要求提供资金来源证明的书面通知后28天内，向承包人提供能够按照合同约定支付合同价款的相应资金来源证明。</w:t>
      </w:r>
    </w:p>
    <w:p>
      <w:pPr>
        <w:spacing w:line="360" w:lineRule="auto"/>
        <w:ind w:firstLine="600" w:firstLineChars="200"/>
        <w:jc w:val="left"/>
        <w:rPr>
          <w:rFonts w:ascii="Times New Roman" w:hAnsi="Times New Roman" w:eastAsia="仿宋_GB2312"/>
          <w:color w:val="000000" w:themeColor="text1"/>
          <w:kern w:val="0"/>
          <w:sz w:val="30"/>
          <w:szCs w:val="32"/>
          <w14:textFill>
            <w14:solidFill>
              <w14:schemeClr w14:val="tx1"/>
            </w14:solidFill>
          </w14:textFill>
        </w:rPr>
      </w:pPr>
      <w:r>
        <w:rPr>
          <w:rFonts w:ascii="Times New Roman" w:hAnsi="Times New Roman" w:eastAsia="仿宋_GB2312"/>
          <w:color w:val="000000" w:themeColor="text1"/>
          <w:kern w:val="0"/>
          <w:sz w:val="30"/>
          <w:szCs w:val="32"/>
          <w14:textFill>
            <w14:solidFill>
              <w14:schemeClr w14:val="tx1"/>
            </w14:solidFill>
          </w14:textFill>
        </w:rPr>
        <w:t>发包人要求承包人提供履约担保的，发包人应当</w:t>
      </w:r>
      <w:r>
        <w:rPr>
          <w:rFonts w:hint="eastAsia" w:ascii="Times New Roman" w:hAnsi="Times New Roman" w:eastAsia="仿宋_GB2312"/>
          <w:color w:val="000000" w:themeColor="text1"/>
          <w:kern w:val="0"/>
          <w:sz w:val="30"/>
          <w:szCs w:val="32"/>
          <w14:textFill>
            <w14:solidFill>
              <w14:schemeClr w14:val="tx1"/>
            </w14:solidFill>
          </w14:textFill>
        </w:rPr>
        <w:t>在承包人提交履约担保后28天内</w:t>
      </w:r>
      <w:r>
        <w:rPr>
          <w:rFonts w:ascii="Times New Roman" w:hAnsi="Times New Roman" w:eastAsia="仿宋_GB2312"/>
          <w:color w:val="000000" w:themeColor="text1"/>
          <w:kern w:val="0"/>
          <w:sz w:val="30"/>
          <w:szCs w:val="32"/>
          <w14:textFill>
            <w14:solidFill>
              <w14:schemeClr w14:val="tx1"/>
            </w14:solidFill>
          </w14:textFill>
        </w:rPr>
        <w:t>向承包人提供支付担保。支付担保可以采用银行保函或担保公司担保等形式，具体由合同当事人在专用合同条款中约定。</w:t>
      </w:r>
    </w:p>
    <w:p>
      <w:pPr>
        <w:pStyle w:val="7"/>
        <w:spacing w:before="120" w:after="120" w:line="360" w:lineRule="auto"/>
        <w:ind w:firstLine="600" w:firstLineChars="200"/>
        <w:rPr>
          <w:rFonts w:ascii="Times New Roman" w:hAnsi="Times New Roman" w:eastAsia="黑体"/>
          <w:b w:val="0"/>
          <w:color w:val="000000"/>
          <w:sz w:val="30"/>
          <w:szCs w:val="32"/>
        </w:rPr>
      </w:pPr>
      <w:bookmarkStart w:id="105" w:name="_Toc351203515"/>
      <w:r>
        <w:rPr>
          <w:rFonts w:ascii="Times New Roman" w:hAnsi="Times New Roman" w:eastAsia="黑体"/>
          <w:b w:val="0"/>
          <w:color w:val="000000"/>
          <w:sz w:val="30"/>
          <w:szCs w:val="32"/>
        </w:rPr>
        <w:t>2.6 支付合同价款</w:t>
      </w:r>
      <w:bookmarkEnd w:id="105"/>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发包人应按合同约定向承包人及时支付合同价款。</w:t>
      </w:r>
    </w:p>
    <w:p>
      <w:pPr>
        <w:pStyle w:val="7"/>
        <w:spacing w:before="120" w:after="120" w:line="360" w:lineRule="auto"/>
        <w:ind w:firstLine="600" w:firstLineChars="200"/>
        <w:rPr>
          <w:rFonts w:ascii="Times New Roman" w:hAnsi="Times New Roman" w:eastAsia="黑体"/>
          <w:b w:val="0"/>
          <w:color w:val="000000"/>
          <w:sz w:val="30"/>
          <w:szCs w:val="32"/>
        </w:rPr>
      </w:pPr>
      <w:bookmarkStart w:id="106" w:name="_Toc351203516"/>
      <w:r>
        <w:rPr>
          <w:rFonts w:ascii="Times New Roman" w:hAnsi="Times New Roman" w:eastAsia="黑体"/>
          <w:b w:val="0"/>
          <w:color w:val="000000"/>
          <w:sz w:val="30"/>
          <w:szCs w:val="32"/>
        </w:rPr>
        <w:t>2.7 组织竣工验收</w:t>
      </w:r>
      <w:bookmarkEnd w:id="106"/>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发包人应按合同约定及时组织竣工验收。</w:t>
      </w:r>
    </w:p>
    <w:p>
      <w:pPr>
        <w:pStyle w:val="7"/>
        <w:spacing w:before="120" w:after="120" w:line="360" w:lineRule="auto"/>
        <w:ind w:firstLine="600" w:firstLineChars="200"/>
        <w:rPr>
          <w:rFonts w:ascii="Times New Roman" w:hAnsi="Times New Roman" w:eastAsia="黑体"/>
          <w:b w:val="0"/>
          <w:color w:val="000000"/>
          <w:sz w:val="30"/>
          <w:szCs w:val="32"/>
        </w:rPr>
      </w:pPr>
      <w:bookmarkStart w:id="107" w:name="_Toc351203517"/>
      <w:r>
        <w:rPr>
          <w:rFonts w:ascii="Times New Roman" w:hAnsi="Times New Roman" w:eastAsia="黑体"/>
          <w:b w:val="0"/>
          <w:color w:val="000000"/>
          <w:sz w:val="30"/>
          <w:szCs w:val="32"/>
        </w:rPr>
        <w:t>2.8 现场统一管理协议</w:t>
      </w:r>
      <w:bookmarkEnd w:id="107"/>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发包人应与承包人、由发包人直接发包的专业工程的承包人签订施工现场统一管理协议，明确各方的权利义务。施工现场统一管理协议作为专用合同条款的附件。</w:t>
      </w:r>
    </w:p>
    <w:p>
      <w:pPr>
        <w:pStyle w:val="6"/>
        <w:spacing w:before="120" w:after="120" w:line="360" w:lineRule="auto"/>
        <w:rPr>
          <w:rFonts w:ascii="Times New Roman" w:hAnsi="Times New Roman" w:eastAsia="黑体"/>
          <w:b w:val="0"/>
          <w:color w:val="000000"/>
          <w:sz w:val="32"/>
          <w:szCs w:val="32"/>
        </w:rPr>
      </w:pPr>
      <w:bookmarkStart w:id="108" w:name="_Toc351203518"/>
      <w:r>
        <w:rPr>
          <w:rFonts w:ascii="Times New Roman" w:hAnsi="Times New Roman" w:eastAsia="黑体"/>
          <w:b w:val="0"/>
          <w:color w:val="000000"/>
          <w:sz w:val="32"/>
          <w:szCs w:val="32"/>
        </w:rPr>
        <w:t>3</w:t>
      </w:r>
      <w:bookmarkStart w:id="109" w:name="_Toc337558746"/>
      <w:bookmarkStart w:id="110" w:name="_Toc296346546"/>
      <w:bookmarkStart w:id="111" w:name="_Toc296503045"/>
      <w:r>
        <w:rPr>
          <w:rFonts w:ascii="Times New Roman" w:hAnsi="Times New Roman" w:eastAsia="黑体"/>
          <w:b w:val="0"/>
          <w:color w:val="000000"/>
          <w:sz w:val="32"/>
          <w:szCs w:val="32"/>
        </w:rPr>
        <w:t>. 承包人</w:t>
      </w:r>
      <w:bookmarkEnd w:id="108"/>
    </w:p>
    <w:bookmarkEnd w:id="109"/>
    <w:bookmarkEnd w:id="110"/>
    <w:bookmarkEnd w:id="111"/>
    <w:p>
      <w:pPr>
        <w:pStyle w:val="7"/>
        <w:spacing w:before="120" w:after="120" w:line="360" w:lineRule="auto"/>
        <w:ind w:firstLine="600" w:firstLineChars="200"/>
        <w:rPr>
          <w:rFonts w:ascii="Times New Roman" w:hAnsi="Times New Roman" w:eastAsia="黑体"/>
          <w:b w:val="0"/>
          <w:color w:val="000000"/>
          <w:sz w:val="30"/>
          <w:szCs w:val="32"/>
        </w:rPr>
      </w:pPr>
      <w:bookmarkStart w:id="112" w:name="_Toc351203519"/>
      <w:r>
        <w:rPr>
          <w:rFonts w:ascii="Times New Roman" w:hAnsi="Times New Roman" w:eastAsia="黑体"/>
          <w:b w:val="0"/>
          <w:color w:val="000000"/>
          <w:sz w:val="30"/>
          <w:szCs w:val="32"/>
        </w:rPr>
        <w:t>3</w:t>
      </w:r>
      <w:bookmarkStart w:id="113" w:name="_Toc337558747"/>
      <w:bookmarkStart w:id="114" w:name="_Toc296346547"/>
      <w:bookmarkStart w:id="115" w:name="_Toc296503046"/>
      <w:r>
        <w:rPr>
          <w:rFonts w:ascii="Times New Roman" w:hAnsi="Times New Roman" w:eastAsia="黑体"/>
          <w:b w:val="0"/>
          <w:color w:val="000000"/>
          <w:sz w:val="30"/>
          <w:szCs w:val="32"/>
        </w:rPr>
        <w:t>.1 承包人的一般义务</w:t>
      </w:r>
      <w:bookmarkEnd w:id="112"/>
    </w:p>
    <w:bookmarkEnd w:id="113"/>
    <w:bookmarkEnd w:id="114"/>
    <w:bookmarkEnd w:id="115"/>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承包人在履行合同过程中应遵守法律和工程建设标准规范，并履行以下义务：</w:t>
      </w:r>
    </w:p>
    <w:p>
      <w:pPr>
        <w:numPr>
          <w:ilvl w:val="0"/>
          <w:numId w:val="1"/>
        </w:num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办理法律规定</w:t>
      </w:r>
      <w:r>
        <w:rPr>
          <w:rFonts w:hint="eastAsia" w:ascii="Times New Roman" w:hAnsi="Times New Roman" w:eastAsia="仿宋_GB2312"/>
          <w:color w:val="000000"/>
          <w:kern w:val="0"/>
          <w:sz w:val="30"/>
          <w:szCs w:val="32"/>
        </w:rPr>
        <w:t>应</w:t>
      </w:r>
      <w:r>
        <w:rPr>
          <w:rFonts w:ascii="Times New Roman" w:hAnsi="Times New Roman" w:eastAsia="仿宋_GB2312"/>
          <w:color w:val="000000"/>
          <w:kern w:val="0"/>
          <w:sz w:val="30"/>
          <w:szCs w:val="32"/>
        </w:rPr>
        <w:t>由承包人办理的许可和批准，并将</w:t>
      </w:r>
      <w:r>
        <w:rPr>
          <w:rFonts w:hint="eastAsia" w:ascii="Times New Roman" w:hAnsi="Times New Roman" w:eastAsia="仿宋_GB2312"/>
          <w:color w:val="000000"/>
          <w:kern w:val="0"/>
          <w:sz w:val="30"/>
          <w:szCs w:val="32"/>
        </w:rPr>
        <w:t>办理</w:t>
      </w:r>
      <w:r>
        <w:rPr>
          <w:rFonts w:ascii="Times New Roman" w:hAnsi="Times New Roman" w:eastAsia="仿宋_GB2312"/>
          <w:color w:val="000000"/>
          <w:kern w:val="0"/>
          <w:sz w:val="30"/>
          <w:szCs w:val="32"/>
        </w:rPr>
        <w:t>结果书面报送发包人留存；</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（2）按法律规定和合同约定完成工程，并在保修期内承担保修义务；</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（3）按法律规定和合同约定采取施工安全和环境保护措施，办理工伤保险，确保工程及人员、材料、设备和设施的安全；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（4）按合同约定的工作内容和施工进度要求，编制施工组织设计和施工措施计划，并对所有施工作业和施工方法的完备性和安全可靠性负责；</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（6）按照第6.3款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环境保护</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约定负责施工场地及其周边环境与生态的保护工作；</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（7）按第6.1款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安全文明施工</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约定采取施工安全措施，确保工程及其人员、材料、设备和设施的安全，防止因工程施工造成的人身伤害和财产损失；</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w:t>
      </w:r>
      <w:r>
        <w:rPr>
          <w:rFonts w:hint="eastAsia" w:ascii="Times New Roman" w:hAnsi="Times New Roman" w:eastAsia="仿宋_GB2312"/>
          <w:color w:val="000000"/>
          <w:kern w:val="0"/>
          <w:sz w:val="30"/>
          <w:szCs w:val="32"/>
        </w:rPr>
        <w:t>将</w:t>
      </w:r>
      <w:r>
        <w:rPr>
          <w:rFonts w:ascii="Times New Roman" w:hAnsi="Times New Roman" w:eastAsia="仿宋_GB2312"/>
          <w:color w:val="000000"/>
          <w:kern w:val="0"/>
          <w:sz w:val="30"/>
          <w:szCs w:val="32"/>
        </w:rPr>
        <w:t>发包人按合同约定支付的各项价款专用于合同工程，且应及时支付其雇用人员工资，并及时向分包人支付合同价款；</w:t>
      </w:r>
    </w:p>
    <w:p>
      <w:pPr>
        <w:autoSpaceDE w:val="0"/>
        <w:autoSpaceDN w:val="0"/>
        <w:adjustRightInd w:val="0"/>
        <w:spacing w:line="360" w:lineRule="auto"/>
        <w:ind w:firstLine="600" w:firstLineChars="200"/>
        <w:jc w:val="left"/>
        <w:rPr>
          <w:rFonts w:hint="eastAsia" w:ascii="Times New Roman" w:hAnsi="Times New Roman" w:eastAsia="仿宋_GB2312"/>
          <w:color w:val="000000" w:themeColor="text1"/>
          <w:kern w:val="0"/>
          <w:sz w:val="30"/>
          <w:szCs w:val="32"/>
          <w:lang w:eastAsia="zh-CN"/>
          <w14:textFill>
            <w14:solidFill>
              <w14:schemeClr w14:val="tx1"/>
            </w14:solidFill>
          </w14:textFill>
        </w:rPr>
      </w:pPr>
      <w:r>
        <w:rPr>
          <w:rFonts w:hint="eastAsia" w:ascii="Times New Roman" w:hAnsi="Times New Roman" w:eastAsia="仿宋_GB2312"/>
          <w:color w:val="000000" w:themeColor="text1"/>
          <w:kern w:val="0"/>
          <w:sz w:val="30"/>
          <w:szCs w:val="32"/>
          <w14:textFill>
            <w14:solidFill>
              <w14:schemeClr w14:val="tx1"/>
            </w14:solidFill>
          </w14:textFill>
        </w:rPr>
        <w:t>（</w:t>
      </w:r>
      <w:r>
        <w:rPr>
          <w:rFonts w:ascii="Times New Roman" w:hAnsi="Times New Roman" w:eastAsia="仿宋_GB2312"/>
          <w:color w:val="000000" w:themeColor="text1"/>
          <w:kern w:val="0"/>
          <w:sz w:val="30"/>
          <w:szCs w:val="32"/>
          <w14:textFill>
            <w14:solidFill>
              <w14:schemeClr w14:val="tx1"/>
            </w14:solidFill>
          </w14:textFill>
        </w:rPr>
        <w:t>9</w:t>
      </w:r>
      <w:r>
        <w:rPr>
          <w:rFonts w:hint="eastAsia" w:ascii="Times New Roman" w:hAnsi="Times New Roman" w:eastAsia="仿宋_GB2312"/>
          <w:color w:val="000000" w:themeColor="text1"/>
          <w:kern w:val="0"/>
          <w:sz w:val="30"/>
          <w:szCs w:val="32"/>
          <w14:textFill>
            <w14:solidFill>
              <w14:schemeClr w14:val="tx1"/>
            </w14:solidFill>
          </w14:textFill>
        </w:rPr>
        <w:t>）按照有关规定开设农民工工资专用账户，专项用于支付本项目农民工工资</w:t>
      </w:r>
      <w:r>
        <w:rPr>
          <w:rFonts w:hint="eastAsia" w:ascii="Times New Roman" w:hAnsi="Times New Roman" w:eastAsia="仿宋_GB2312"/>
          <w:color w:val="000000" w:themeColor="text1"/>
          <w:kern w:val="0"/>
          <w:sz w:val="30"/>
          <w:szCs w:val="32"/>
          <w:lang w:eastAsia="zh-CN"/>
          <w14:textFill>
            <w14:solidFill>
              <w14:schemeClr w14:val="tx1"/>
            </w14:solidFill>
          </w14:textFill>
        </w:rPr>
        <w:t>；</w:t>
      </w:r>
    </w:p>
    <w:p>
      <w:pPr>
        <w:autoSpaceDE w:val="0"/>
        <w:autoSpaceDN w:val="0"/>
        <w:adjustRightInd w:val="0"/>
        <w:spacing w:line="360" w:lineRule="auto"/>
        <w:ind w:firstLine="600" w:firstLineChars="200"/>
        <w:jc w:val="left"/>
        <w:rPr>
          <w:rFonts w:hint="eastAsia" w:ascii="Times New Roman" w:hAnsi="Times New Roman" w:eastAsia="仿宋_GB2312"/>
          <w:color w:val="000000" w:themeColor="text1"/>
          <w:kern w:val="0"/>
          <w:sz w:val="30"/>
          <w:szCs w:val="32"/>
          <w:lang w:eastAsia="zh-CN"/>
          <w14:textFill>
            <w14:solidFill>
              <w14:schemeClr w14:val="tx1"/>
            </w14:solidFill>
          </w14:textFill>
        </w:rPr>
      </w:pPr>
      <w:r>
        <w:rPr>
          <w:rFonts w:hint="eastAsia" w:ascii="Times New Roman" w:hAnsi="Times New Roman" w:eastAsia="仿宋_GB2312"/>
          <w:color w:val="000000" w:themeColor="text1"/>
          <w:kern w:val="0"/>
          <w:sz w:val="30"/>
          <w:szCs w:val="32"/>
          <w14:textFill>
            <w14:solidFill>
              <w14:schemeClr w14:val="tx1"/>
            </w14:solidFill>
          </w14:textFill>
        </w:rPr>
        <w:t>（</w:t>
      </w:r>
      <w:r>
        <w:rPr>
          <w:rFonts w:ascii="Times New Roman" w:hAnsi="Times New Roman" w:eastAsia="仿宋_GB2312"/>
          <w:color w:val="000000" w:themeColor="text1"/>
          <w:kern w:val="0"/>
          <w:sz w:val="30"/>
          <w:szCs w:val="32"/>
          <w14:textFill>
            <w14:solidFill>
              <w14:schemeClr w14:val="tx1"/>
            </w14:solidFill>
          </w14:textFill>
        </w:rPr>
        <w:t>10</w:t>
      </w:r>
      <w:r>
        <w:rPr>
          <w:rFonts w:hint="eastAsia" w:ascii="Times New Roman" w:hAnsi="Times New Roman" w:eastAsia="仿宋_GB2312"/>
          <w:color w:val="000000" w:themeColor="text1"/>
          <w:kern w:val="0"/>
          <w:sz w:val="30"/>
          <w:szCs w:val="32"/>
          <w14:textFill>
            <w14:solidFill>
              <w14:schemeClr w14:val="tx1"/>
            </w14:solidFill>
          </w14:textFill>
        </w:rPr>
        <w:t>）依法进行用工实名登记，</w:t>
      </w:r>
      <w:r>
        <w:rPr>
          <w:rFonts w:hint="eastAsia" w:ascii="Times New Roman" w:hAnsi="Times New Roman" w:eastAsia="仿宋_GB2312"/>
          <w:color w:val="000000" w:themeColor="text1"/>
          <w:kern w:val="0"/>
          <w:sz w:val="30"/>
          <w:szCs w:val="32"/>
          <w:lang w:eastAsia="zh-CN"/>
          <w14:textFill>
            <w14:solidFill>
              <w14:schemeClr w14:val="tx1"/>
            </w14:solidFill>
          </w14:textFill>
        </w:rPr>
        <w:t>并</w:t>
      </w:r>
      <w:r>
        <w:rPr>
          <w:rFonts w:hint="eastAsia" w:ascii="Times New Roman" w:hAnsi="Times New Roman" w:eastAsia="仿宋_GB2312"/>
          <w:color w:val="000000" w:themeColor="text1"/>
          <w:kern w:val="0"/>
          <w:sz w:val="30"/>
          <w:szCs w:val="32"/>
          <w14:textFill>
            <w14:solidFill>
              <w14:schemeClr w14:val="tx1"/>
            </w14:solidFill>
          </w14:textFill>
        </w:rPr>
        <w:t>根据相关规定对施工现场及人员进行管理</w:t>
      </w:r>
      <w:r>
        <w:rPr>
          <w:rFonts w:hint="eastAsia" w:ascii="Times New Roman" w:hAnsi="Times New Roman" w:eastAsia="仿宋_GB2312"/>
          <w:color w:val="000000" w:themeColor="text1"/>
          <w:kern w:val="0"/>
          <w:sz w:val="30"/>
          <w:szCs w:val="32"/>
          <w:lang w:eastAsia="zh-CN"/>
          <w14:textFill>
            <w14:solidFill>
              <w14:schemeClr w14:val="tx1"/>
            </w14:solidFill>
          </w14:textFill>
        </w:rPr>
        <w:t>；</w:t>
      </w:r>
    </w:p>
    <w:p>
      <w:pPr>
        <w:autoSpaceDE w:val="0"/>
        <w:autoSpaceDN w:val="0"/>
        <w:adjustRightInd w:val="0"/>
        <w:spacing w:line="360" w:lineRule="auto"/>
        <w:ind w:firstLine="600" w:firstLineChars="200"/>
        <w:jc w:val="left"/>
        <w:rPr>
          <w:rFonts w:hint="eastAsia" w:ascii="Times New Roman" w:hAnsi="Times New Roman" w:eastAsia="仿宋_GB2312"/>
          <w:color w:val="000000" w:themeColor="text1"/>
          <w:kern w:val="0"/>
          <w:sz w:val="30"/>
          <w:szCs w:val="32"/>
          <w:lang w:eastAsia="zh-CN"/>
          <w14:textFill>
            <w14:solidFill>
              <w14:schemeClr w14:val="tx1"/>
            </w14:solidFill>
          </w14:textFill>
        </w:rPr>
      </w:pPr>
      <w:r>
        <w:rPr>
          <w:rFonts w:hint="eastAsia" w:ascii="Times New Roman" w:hAnsi="Times New Roman" w:eastAsia="仿宋_GB2312"/>
          <w:color w:val="000000" w:themeColor="text1"/>
          <w:kern w:val="0"/>
          <w:sz w:val="30"/>
          <w:szCs w:val="32"/>
          <w14:textFill>
            <w14:solidFill>
              <w14:schemeClr w14:val="tx1"/>
            </w14:solidFill>
          </w14:textFill>
        </w:rPr>
        <w:t>（</w:t>
      </w:r>
      <w:r>
        <w:rPr>
          <w:rFonts w:ascii="Times New Roman" w:hAnsi="Times New Roman" w:eastAsia="仿宋_GB2312"/>
          <w:color w:val="000000" w:themeColor="text1"/>
          <w:kern w:val="0"/>
          <w:sz w:val="30"/>
          <w:szCs w:val="32"/>
          <w14:textFill>
            <w14:solidFill>
              <w14:schemeClr w14:val="tx1"/>
            </w14:solidFill>
          </w14:textFill>
        </w:rPr>
        <w:t>11</w:t>
      </w:r>
      <w:r>
        <w:rPr>
          <w:rFonts w:hint="eastAsia" w:ascii="Times New Roman" w:hAnsi="Times New Roman" w:eastAsia="仿宋_GB2312"/>
          <w:color w:val="000000" w:themeColor="text1"/>
          <w:kern w:val="0"/>
          <w:sz w:val="30"/>
          <w:szCs w:val="32"/>
          <w14:textFill>
            <w14:solidFill>
              <w14:schemeClr w14:val="tx1"/>
            </w14:solidFill>
          </w14:textFill>
        </w:rPr>
        <w:t>）按合同约定的施工过程结算节点要求，完成施工过程结算文件编制工作，并在约定期限内向发包人递交施工过程结算文件及相关资料</w:t>
      </w:r>
      <w:r>
        <w:rPr>
          <w:rFonts w:hint="eastAsia" w:ascii="Times New Roman" w:hAnsi="Times New Roman" w:eastAsia="仿宋_GB2312"/>
          <w:color w:val="000000" w:themeColor="text1"/>
          <w:kern w:val="0"/>
          <w:sz w:val="30"/>
          <w:szCs w:val="32"/>
          <w:lang w:eastAsia="zh-CN"/>
          <w14:textFill>
            <w14:solidFill>
              <w14:schemeClr w14:val="tx1"/>
            </w14:solidFill>
          </w14:textFill>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（12）按照法律规定和合同约定编制竣工资料，完成竣工资料立卷及归档，并按专用合同条款约定的竣工资料的套数、内容、时间等要求移交发包人；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（13）应履行的其他义务。</w:t>
      </w:r>
    </w:p>
    <w:p>
      <w:pPr>
        <w:pStyle w:val="7"/>
        <w:spacing w:before="120" w:after="120" w:line="360" w:lineRule="auto"/>
        <w:ind w:firstLine="600" w:firstLineChars="200"/>
        <w:rPr>
          <w:rFonts w:ascii="Times New Roman" w:hAnsi="Times New Roman" w:eastAsia="黑体"/>
          <w:b w:val="0"/>
          <w:color w:val="000000"/>
          <w:sz w:val="30"/>
          <w:szCs w:val="32"/>
        </w:rPr>
      </w:pPr>
      <w:bookmarkStart w:id="116" w:name="_Toc351203520"/>
      <w:r>
        <w:rPr>
          <w:rFonts w:ascii="Times New Roman" w:hAnsi="Times New Roman" w:eastAsia="黑体"/>
          <w:b w:val="0"/>
          <w:color w:val="000000"/>
          <w:sz w:val="30"/>
          <w:szCs w:val="32"/>
        </w:rPr>
        <w:t>3</w:t>
      </w:r>
      <w:bookmarkStart w:id="117" w:name="_Toc296503047"/>
      <w:bookmarkStart w:id="118" w:name="_Toc296346548"/>
      <w:bookmarkStart w:id="119" w:name="_Toc337558748"/>
      <w:r>
        <w:rPr>
          <w:rFonts w:ascii="Times New Roman" w:hAnsi="Times New Roman" w:eastAsia="黑体"/>
          <w:b w:val="0"/>
          <w:color w:val="000000"/>
          <w:sz w:val="30"/>
          <w:szCs w:val="32"/>
        </w:rPr>
        <w:t xml:space="preserve">.2 </w:t>
      </w:r>
      <w:bookmarkEnd w:id="116"/>
      <w:r>
        <w:rPr>
          <w:rFonts w:ascii="Times New Roman" w:hAnsi="Times New Roman" w:eastAsia="黑体"/>
          <w:b w:val="0"/>
          <w:color w:val="000000"/>
          <w:sz w:val="30"/>
          <w:szCs w:val="32"/>
        </w:rPr>
        <w:t>项目经理</w:t>
      </w:r>
    </w:p>
    <w:bookmarkEnd w:id="117"/>
    <w:bookmarkEnd w:id="118"/>
    <w:bookmarkEnd w:id="119"/>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承包人违反上述约定的，应按照专用合同条款的约定，承担违约责任。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3.2.2 项目经理按合同约定组织工程实施。在紧急情况下</w:t>
      </w:r>
      <w:r>
        <w:rPr>
          <w:rFonts w:hint="eastAsia" w:ascii="Times New Roman" w:hAnsi="Times New Roman" w:eastAsia="仿宋_GB2312"/>
          <w:color w:val="000000"/>
          <w:kern w:val="0"/>
          <w:sz w:val="30"/>
          <w:szCs w:val="32"/>
        </w:rPr>
        <w:t>为确保施工安全和人员安全</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在</w:t>
      </w:r>
      <w:r>
        <w:rPr>
          <w:rFonts w:ascii="Times New Roman" w:hAnsi="Times New Roman" w:eastAsia="仿宋_GB2312"/>
          <w:color w:val="000000"/>
          <w:kern w:val="0"/>
          <w:sz w:val="30"/>
          <w:szCs w:val="32"/>
        </w:rPr>
        <w:t>无法与发包人代表和总监理工程师</w:t>
      </w:r>
      <w:r>
        <w:rPr>
          <w:rFonts w:hint="eastAsia" w:ascii="Times New Roman" w:hAnsi="Times New Roman" w:eastAsia="仿宋_GB2312"/>
          <w:color w:val="000000"/>
          <w:kern w:val="0"/>
          <w:sz w:val="30"/>
          <w:szCs w:val="32"/>
        </w:rPr>
        <w:t>及时</w:t>
      </w:r>
      <w:r>
        <w:rPr>
          <w:rFonts w:ascii="Times New Roman" w:hAnsi="Times New Roman" w:eastAsia="仿宋_GB2312"/>
          <w:color w:val="000000"/>
          <w:kern w:val="0"/>
          <w:sz w:val="30"/>
          <w:szCs w:val="32"/>
        </w:rPr>
        <w:t>取得联系时，项目经理有权采取必要的措施保证与工程有关的人身、财产和工程的安全，但应在48小时内向发包人代表和总监理工程师提交书面报告。</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r>
        <w:rPr>
          <w:rFonts w:hint="eastAsia" w:ascii="Times New Roman" w:hAnsi="Times New Roman" w:eastAsia="仿宋_GB2312"/>
          <w:color w:val="000000"/>
          <w:kern w:val="0"/>
          <w:sz w:val="30"/>
          <w:szCs w:val="32"/>
        </w:rPr>
        <w:t>项目经理</w:t>
      </w:r>
      <w:r>
        <w:rPr>
          <w:rFonts w:hint="eastAsia" w:ascii="Times New Roman" w:hAnsi="Times New Roman" w:eastAsia="仿宋_GB2312"/>
          <w:color w:val="000000"/>
          <w:kern w:val="0"/>
          <w:sz w:val="30"/>
          <w:szCs w:val="32"/>
          <w:lang w:eastAsia="zh-CN"/>
        </w:rPr>
        <w:t>因</w:t>
      </w:r>
      <w:r>
        <w:rPr>
          <w:rFonts w:hint="eastAsia" w:ascii="Times New Roman" w:hAnsi="Times New Roman" w:eastAsia="仿宋_GB2312"/>
          <w:color w:val="000000"/>
          <w:kern w:val="0"/>
          <w:sz w:val="30"/>
          <w:szCs w:val="32"/>
        </w:rPr>
        <w:t>突发</w:t>
      </w:r>
      <w:r>
        <w:rPr>
          <w:rFonts w:hint="eastAsia" w:ascii="Times New Roman" w:hAnsi="Times New Roman" w:eastAsia="仿宋_GB2312"/>
          <w:color w:val="000000"/>
          <w:kern w:val="0"/>
          <w:sz w:val="30"/>
          <w:szCs w:val="32"/>
          <w:lang w:eastAsia="zh-CN"/>
        </w:rPr>
        <w:t>状况</w:t>
      </w:r>
      <w:r>
        <w:rPr>
          <w:rFonts w:hint="eastAsia" w:ascii="Times New Roman" w:hAnsi="Times New Roman" w:eastAsia="仿宋_GB2312"/>
          <w:color w:val="000000"/>
          <w:kern w:val="0"/>
          <w:sz w:val="30"/>
          <w:szCs w:val="32"/>
        </w:rPr>
        <w:t>丧失履行职务能力的，承包人应当及时委派一位具有相应资格能力的人员担任临时项目经理，</w:t>
      </w:r>
      <w:r>
        <w:rPr>
          <w:rFonts w:hint="eastAsia" w:ascii="Times New Roman" w:hAnsi="Times New Roman" w:eastAsia="仿宋_GB2312"/>
          <w:color w:val="000000"/>
          <w:kern w:val="0"/>
          <w:sz w:val="30"/>
          <w:szCs w:val="32"/>
          <w:lang w:eastAsia="zh-CN"/>
        </w:rPr>
        <w:t>并及时通知发包人</w:t>
      </w:r>
      <w:r>
        <w:rPr>
          <w:rFonts w:hint="eastAsia"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w:t>
      </w:r>
      <w:r>
        <w:rPr>
          <w:rFonts w:hint="eastAsia" w:ascii="Times New Roman" w:hAnsi="Times New Roman" w:eastAsia="仿宋_GB2312"/>
          <w:color w:val="000000"/>
          <w:kern w:val="0"/>
          <w:sz w:val="30"/>
          <w:szCs w:val="32"/>
        </w:rPr>
        <w:t>继</w:t>
      </w:r>
      <w:r>
        <w:rPr>
          <w:rFonts w:ascii="Times New Roman" w:hAnsi="Times New Roman" w:eastAsia="仿宋_GB2312"/>
          <w:color w:val="000000"/>
          <w:kern w:val="0"/>
          <w:sz w:val="30"/>
          <w:szCs w:val="32"/>
        </w:rPr>
        <w:t>任项目经理继续履行第3.2.1项约定的职责。承包人无正当理由拒绝更换项目经理的，应按照专用合同条款的约定承担违约责任。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3.2.5 项目经理因特殊情况授权其下属人员履行其某项工作职责的，该下属人员应具备履行相应职责的能力，并应提前7天将上述人员的姓名和授权范围书面通知监理人，并征得发包人书面同意。</w:t>
      </w:r>
    </w:p>
    <w:p>
      <w:pPr>
        <w:pStyle w:val="7"/>
        <w:spacing w:before="120" w:after="120" w:line="360" w:lineRule="auto"/>
        <w:ind w:firstLine="600" w:firstLineChars="200"/>
        <w:rPr>
          <w:rFonts w:ascii="Times New Roman" w:hAnsi="Times New Roman" w:eastAsia="黑体"/>
          <w:b w:val="0"/>
          <w:color w:val="000000"/>
          <w:sz w:val="30"/>
          <w:szCs w:val="32"/>
        </w:rPr>
      </w:pPr>
      <w:bookmarkStart w:id="120" w:name="_Toc351203521"/>
      <w:r>
        <w:rPr>
          <w:rFonts w:ascii="Times New Roman" w:hAnsi="Times New Roman" w:eastAsia="黑体"/>
          <w:b w:val="0"/>
          <w:color w:val="000000"/>
          <w:sz w:val="30"/>
          <w:szCs w:val="32"/>
        </w:rPr>
        <w:t>3</w:t>
      </w:r>
      <w:bookmarkStart w:id="121" w:name="_Toc296346549"/>
      <w:bookmarkStart w:id="122" w:name="_Toc296503048"/>
      <w:bookmarkStart w:id="123" w:name="_Toc337558749"/>
      <w:r>
        <w:rPr>
          <w:rFonts w:ascii="Times New Roman" w:hAnsi="Times New Roman" w:eastAsia="黑体"/>
          <w:b w:val="0"/>
          <w:color w:val="000000"/>
          <w:sz w:val="30"/>
          <w:szCs w:val="32"/>
        </w:rPr>
        <w:t xml:space="preserve">.3 </w:t>
      </w:r>
      <w:bookmarkEnd w:id="121"/>
      <w:bookmarkEnd w:id="122"/>
      <w:r>
        <w:rPr>
          <w:rFonts w:ascii="Times New Roman" w:hAnsi="Times New Roman" w:eastAsia="黑体"/>
          <w:b w:val="0"/>
          <w:color w:val="000000"/>
          <w:sz w:val="30"/>
          <w:szCs w:val="32"/>
        </w:rPr>
        <w:t>承包人人员</w:t>
      </w:r>
      <w:bookmarkEnd w:id="120"/>
    </w:p>
    <w:bookmarkEnd w:id="123"/>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hint="eastAsia" w:ascii="Times New Roman" w:hAnsi="Times New Roman" w:eastAsia="仿宋_GB2312"/>
          <w:color w:val="000000"/>
          <w:kern w:val="0"/>
          <w:sz w:val="30"/>
          <w:szCs w:val="32"/>
        </w:rPr>
        <w:t>和</w:t>
      </w:r>
      <w:r>
        <w:rPr>
          <w:rFonts w:ascii="Times New Roman" w:hAnsi="Times New Roman" w:eastAsia="仿宋_GB2312"/>
          <w:color w:val="000000"/>
          <w:kern w:val="0"/>
          <w:sz w:val="30"/>
          <w:szCs w:val="32"/>
        </w:rPr>
        <w:t>缴纳社会保险的有效证明。</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3.3.2 承包人派驻到施工现场的主要施工管理人员应相对稳定。施工过程中</w:t>
      </w:r>
      <w:r>
        <w:rPr>
          <w:rFonts w:hint="eastAsia" w:ascii="Times New Roman" w:hAnsi="Times New Roman" w:eastAsia="仿宋_GB2312"/>
          <w:color w:val="000000"/>
          <w:kern w:val="0"/>
          <w:sz w:val="30"/>
          <w:szCs w:val="32"/>
        </w:rPr>
        <w:t>如有变动</w:t>
      </w:r>
      <w:r>
        <w:rPr>
          <w:rFonts w:ascii="Times New Roman" w:hAnsi="Times New Roman" w:eastAsia="仿宋_GB2312"/>
          <w:color w:val="000000"/>
          <w:kern w:val="0"/>
          <w:sz w:val="30"/>
          <w:szCs w:val="32"/>
        </w:rPr>
        <w:t>，承包人应及时向监理人提交施工现场人员变动情况的报告。承包人更换主要施工管理人员时，应提前7天书面通知监理人，并征得发包人书面同意。通知中应当载明继任人员的注册执业资格、管理经验等资料。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特殊工种作业人员均应持有相应的资格证明，监理人可以随时检查。</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3.3.3 发包人对于承包人主要施工管理人员</w:t>
      </w:r>
      <w:r>
        <w:rPr>
          <w:rFonts w:hint="eastAsia" w:ascii="Times New Roman" w:hAnsi="Times New Roman" w:eastAsia="仿宋_GB2312"/>
          <w:color w:val="000000"/>
          <w:kern w:val="0"/>
          <w:sz w:val="30"/>
          <w:szCs w:val="32"/>
        </w:rPr>
        <w:t>的资格或能力</w:t>
      </w:r>
      <w:r>
        <w:rPr>
          <w:rFonts w:ascii="Times New Roman" w:hAnsi="Times New Roman" w:eastAsia="仿宋_GB2312"/>
          <w:color w:val="000000"/>
          <w:kern w:val="0"/>
          <w:sz w:val="30"/>
          <w:szCs w:val="32"/>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3.3.5 承包人擅自更换主要施工管理人员，或前述人员未经监理人或发包人同意擅自离开施工现场的，应按照专用合同条款约定承担违约责任。</w:t>
      </w:r>
    </w:p>
    <w:p>
      <w:pPr>
        <w:pStyle w:val="7"/>
        <w:spacing w:before="120" w:after="120" w:line="360" w:lineRule="auto"/>
        <w:ind w:firstLine="600" w:firstLineChars="200"/>
        <w:rPr>
          <w:rFonts w:ascii="Times New Roman" w:hAnsi="Times New Roman" w:eastAsia="黑体"/>
          <w:b w:val="0"/>
          <w:color w:val="000000"/>
          <w:sz w:val="30"/>
          <w:szCs w:val="32"/>
        </w:rPr>
      </w:pPr>
      <w:bookmarkStart w:id="124" w:name="_Toc351203522"/>
      <w:r>
        <w:rPr>
          <w:rFonts w:ascii="Times New Roman" w:hAnsi="Times New Roman" w:eastAsia="黑体"/>
          <w:b w:val="0"/>
          <w:color w:val="000000"/>
          <w:sz w:val="30"/>
          <w:szCs w:val="32"/>
        </w:rPr>
        <w:t>3</w:t>
      </w:r>
      <w:bookmarkStart w:id="125" w:name="_Toc337558750"/>
      <w:bookmarkStart w:id="126" w:name="_Toc296346551"/>
      <w:bookmarkStart w:id="127" w:name="_Toc296503050"/>
      <w:r>
        <w:rPr>
          <w:rFonts w:ascii="Times New Roman" w:hAnsi="Times New Roman" w:eastAsia="黑体"/>
          <w:b w:val="0"/>
          <w:color w:val="000000"/>
          <w:sz w:val="30"/>
          <w:szCs w:val="32"/>
        </w:rPr>
        <w:t>.4 承包人现场查勘</w:t>
      </w:r>
      <w:bookmarkEnd w:id="124"/>
    </w:p>
    <w:bookmarkEnd w:id="125"/>
    <w:bookmarkEnd w:id="126"/>
    <w:bookmarkEnd w:id="127"/>
    <w:p>
      <w:pPr>
        <w:autoSpaceDE w:val="0"/>
        <w:autoSpaceDN w:val="0"/>
        <w:adjustRightInd w:val="0"/>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kern w:val="0"/>
          <w:sz w:val="30"/>
          <w:szCs w:val="32"/>
        </w:rPr>
        <w:t>承包人应对基于发包人按照第2.4.3项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提供基础资料</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提交的基础资料所做出的解释和推断负责，但因基础资料存在错误、遗漏导致承包人解释或推断失实的，由发包人承担责任。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7"/>
        <w:spacing w:before="120" w:after="120" w:line="360" w:lineRule="auto"/>
        <w:ind w:firstLine="600" w:firstLineChars="200"/>
        <w:rPr>
          <w:rFonts w:hint="eastAsia" w:ascii="Times New Roman" w:hAnsi="Times New Roman" w:eastAsia="黑体"/>
          <w:b w:val="0"/>
          <w:color w:val="000000"/>
          <w:sz w:val="30"/>
          <w:szCs w:val="32"/>
        </w:rPr>
      </w:pPr>
      <w:bookmarkStart w:id="128" w:name="_Toc351203523"/>
      <w:r>
        <w:rPr>
          <w:rFonts w:ascii="Times New Roman" w:hAnsi="Times New Roman" w:eastAsia="黑体"/>
          <w:b w:val="0"/>
          <w:color w:val="000000"/>
          <w:sz w:val="30"/>
          <w:szCs w:val="32"/>
        </w:rPr>
        <w:t>3</w:t>
      </w:r>
      <w:bookmarkStart w:id="129" w:name="_Toc337558751"/>
      <w:bookmarkStart w:id="130" w:name="_Toc296503051"/>
      <w:bookmarkStart w:id="131" w:name="_Toc296346552"/>
      <w:r>
        <w:rPr>
          <w:rFonts w:ascii="Times New Roman" w:hAnsi="Times New Roman" w:eastAsia="黑体"/>
          <w:b w:val="0"/>
          <w:color w:val="000000"/>
          <w:sz w:val="30"/>
          <w:szCs w:val="32"/>
        </w:rPr>
        <w:t>.5 分包</w:t>
      </w:r>
      <w:bookmarkEnd w:id="128"/>
    </w:p>
    <w:bookmarkEnd w:id="129"/>
    <w:bookmarkEnd w:id="130"/>
    <w:bookmarkEnd w:id="131"/>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3.5.1 分包的一般约定</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承包人不得以劳务分包的名义转包或违法分包工程。</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3.5.2 分包的确定</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承包人应按专用合同条款的约定进行分包，确定分包人。已标价工程量清单或预算书中给定暂估价的专业工程，按照第10.7款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暂估价</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确定分包人。按照合同约定</w:t>
      </w:r>
      <w:r>
        <w:rPr>
          <w:rFonts w:hint="eastAsia" w:ascii="Times New Roman" w:hAnsi="Times New Roman" w:eastAsia="仿宋_GB2312"/>
          <w:color w:val="000000"/>
          <w:kern w:val="0"/>
          <w:sz w:val="30"/>
          <w:szCs w:val="32"/>
        </w:rPr>
        <w:t>由承包人</w:t>
      </w:r>
      <w:r>
        <w:rPr>
          <w:rFonts w:ascii="Times New Roman" w:hAnsi="Times New Roman" w:eastAsia="仿宋_GB2312"/>
          <w:color w:val="000000"/>
          <w:kern w:val="0"/>
          <w:sz w:val="30"/>
          <w:szCs w:val="32"/>
        </w:rPr>
        <w:t>进行分包的，承包人应确保分包人具有相应的资质和能力。工程分包不减轻或免除承包人的责任和义务，承包人和分包人就分包工程向发包人承担连带责任。</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3.5.3 分包管理</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承包人应向监理人提交分包人的主要施工管理人员表，并对分包人的施工人员进行实名制管理，包括但不限于进出场管理、登记造册以及各种证照的办理。</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3.5.4 分包合同价款</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（1）除本项第（2）目约定的情况或专用合同条款另有约定外，分包合同价款由承包人与分包人结算，未经承包人同意，发包人不得向分包人支付分包工程价款；</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（2）生效法律文书要求发包人向分包人支付分包合同价款的，发包人有权从应付承包人工程款中扣除该部分款项。</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3.5.5 分包合同权益的转让</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32" w:name="_Toc351203524"/>
    </w:p>
    <w:p>
      <w:pPr>
        <w:pStyle w:val="7"/>
        <w:spacing w:before="120" w:after="120" w:line="360" w:lineRule="auto"/>
        <w:ind w:firstLine="600" w:firstLineChars="200"/>
        <w:rPr>
          <w:rFonts w:ascii="Times New Roman" w:hAnsi="Times New Roman" w:eastAsia="黑体"/>
          <w:b w:val="0"/>
          <w:color w:val="000000"/>
          <w:sz w:val="30"/>
          <w:szCs w:val="32"/>
        </w:rPr>
      </w:pPr>
      <w:r>
        <w:rPr>
          <w:rFonts w:ascii="Times New Roman" w:hAnsi="Times New Roman" w:eastAsia="黑体"/>
          <w:b w:val="0"/>
          <w:color w:val="000000"/>
          <w:sz w:val="30"/>
          <w:szCs w:val="32"/>
        </w:rPr>
        <w:t>3.6 工程照管与成品、半成品保护</w:t>
      </w:r>
      <w:bookmarkEnd w:id="132"/>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（1）除专用合同条款另有约定外，自发包人向承包人移交施工现场之日起，承包人应负责照管工程及工程相关的材料、工程设备，直到颁发工程接收证书之日止。</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2</w:t>
      </w:r>
      <w:r>
        <w:rPr>
          <w:rFonts w:ascii="Times New Roman" w:hAnsi="Times New Roman" w:eastAsia="仿宋_GB2312"/>
          <w:color w:val="000000"/>
          <w:kern w:val="0"/>
          <w:sz w:val="30"/>
          <w:szCs w:val="32"/>
        </w:rPr>
        <w:t>）在承包人负责照管期间，因承包人原因造成工程、材料、工程设备损坏的，由承包人负责修复或更换，并承担由此增加的费用和（或）延误的工期。</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）对合同内分期完成的成品和半成品，在工程接收证书颁发前，由承包人承担保护责任。因承包人原因造成成品或半成品损坏的，由承包人负责修复或更换，并承担由此增加的费用和（或）延误的工期。</w:t>
      </w:r>
    </w:p>
    <w:p>
      <w:pPr>
        <w:pStyle w:val="7"/>
        <w:spacing w:before="120" w:after="120" w:line="360" w:lineRule="auto"/>
        <w:ind w:firstLine="600" w:firstLineChars="200"/>
        <w:rPr>
          <w:rFonts w:ascii="Times New Roman" w:hAnsi="Times New Roman" w:eastAsia="黑体"/>
          <w:b w:val="0"/>
          <w:color w:val="000000"/>
          <w:sz w:val="30"/>
          <w:szCs w:val="32"/>
        </w:rPr>
      </w:pPr>
      <w:bookmarkStart w:id="133" w:name="_Toc351203525"/>
      <w:r>
        <w:rPr>
          <w:rFonts w:ascii="Times New Roman" w:hAnsi="Times New Roman" w:eastAsia="黑体"/>
          <w:b w:val="0"/>
          <w:color w:val="000000"/>
          <w:sz w:val="30"/>
          <w:szCs w:val="32"/>
        </w:rPr>
        <w:t>3</w:t>
      </w:r>
      <w:bookmarkStart w:id="134" w:name="_Toc296346553"/>
      <w:bookmarkStart w:id="135" w:name="_Toc337558752"/>
      <w:bookmarkStart w:id="136" w:name="_Toc296503052"/>
      <w:r>
        <w:rPr>
          <w:rFonts w:ascii="Times New Roman" w:hAnsi="Times New Roman" w:eastAsia="黑体"/>
          <w:b w:val="0"/>
          <w:color w:val="000000"/>
          <w:sz w:val="30"/>
          <w:szCs w:val="32"/>
        </w:rPr>
        <w:t>.7 履约担保</w:t>
      </w:r>
      <w:bookmarkEnd w:id="133"/>
    </w:p>
    <w:bookmarkEnd w:id="134"/>
    <w:bookmarkEnd w:id="135"/>
    <w:bookmarkEnd w:id="136"/>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发包人需要承包人提供履约担保的，由合同当事人在专用合同条款中约定履约担保的方式、金额及期限等。</w:t>
      </w:r>
      <w:r>
        <w:rPr>
          <w:rFonts w:ascii="Times New Roman" w:hAnsi="Times New Roman" w:eastAsia="仿宋_GB2312"/>
          <w:color w:val="000000"/>
          <w:kern w:val="0"/>
          <w:sz w:val="30"/>
          <w:szCs w:val="32"/>
        </w:rPr>
        <w:t>履约担保</w:t>
      </w:r>
      <w:r>
        <w:rPr>
          <w:rFonts w:hint="eastAsia" w:ascii="Times New Roman" w:hAnsi="Times New Roman" w:eastAsia="仿宋_GB2312"/>
          <w:color w:val="000000"/>
          <w:kern w:val="0"/>
          <w:sz w:val="30"/>
          <w:szCs w:val="32"/>
          <w:lang w:eastAsia="zh-CN"/>
        </w:rPr>
        <w:t>可以</w:t>
      </w:r>
      <w:r>
        <w:rPr>
          <w:rFonts w:ascii="Times New Roman" w:hAnsi="Times New Roman" w:eastAsia="仿宋_GB2312"/>
          <w:color w:val="000000"/>
          <w:kern w:val="0"/>
          <w:sz w:val="30"/>
          <w:szCs w:val="32"/>
        </w:rPr>
        <w:t>采用银行保函</w:t>
      </w:r>
      <w:r>
        <w:rPr>
          <w:rFonts w:hint="eastAsia" w:ascii="Times New Roman" w:hAnsi="Times New Roman" w:eastAsia="仿宋_GB2312"/>
          <w:color w:val="000000"/>
          <w:kern w:val="0"/>
          <w:sz w:val="30"/>
          <w:szCs w:val="32"/>
          <w:lang w:eastAsia="zh-CN"/>
        </w:rPr>
        <w:t>或担保公司担保</w:t>
      </w:r>
      <w:r>
        <w:rPr>
          <w:rFonts w:hint="eastAsia" w:ascii="Times New Roman" w:hAnsi="Times New Roman" w:eastAsia="仿宋_GB2312"/>
          <w:color w:val="000000"/>
          <w:kern w:val="0"/>
          <w:sz w:val="30"/>
          <w:szCs w:val="32"/>
        </w:rPr>
        <w:t>等</w:t>
      </w:r>
      <w:r>
        <w:rPr>
          <w:rFonts w:ascii="Times New Roman" w:hAnsi="Times New Roman" w:eastAsia="仿宋_GB2312"/>
          <w:color w:val="000000"/>
          <w:kern w:val="0"/>
          <w:sz w:val="30"/>
          <w:szCs w:val="32"/>
        </w:rPr>
        <w:t>形式，具体由合同当事人在专用合同条款中约定。</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因承包人原因导致工期延长的，继续提供履约担保所增加的费用由承包人承担；非因承包人原因导致工期延长的，继续提供履约担保所增加的费用由发包人承担。</w:t>
      </w:r>
    </w:p>
    <w:p>
      <w:pPr>
        <w:pStyle w:val="7"/>
        <w:spacing w:before="120" w:after="120" w:line="360" w:lineRule="auto"/>
        <w:ind w:firstLine="600" w:firstLineChars="200"/>
        <w:rPr>
          <w:rFonts w:ascii="Times New Roman" w:hAnsi="Times New Roman" w:eastAsia="黑体"/>
          <w:b w:val="0"/>
          <w:color w:val="000000"/>
          <w:sz w:val="30"/>
          <w:szCs w:val="32"/>
        </w:rPr>
      </w:pPr>
      <w:bookmarkStart w:id="137" w:name="_Toc351203526"/>
      <w:r>
        <w:rPr>
          <w:rFonts w:ascii="Times New Roman" w:hAnsi="Times New Roman" w:eastAsia="黑体"/>
          <w:b w:val="0"/>
          <w:color w:val="000000"/>
          <w:sz w:val="30"/>
          <w:szCs w:val="32"/>
        </w:rPr>
        <w:t>3.8 联合体</w:t>
      </w:r>
      <w:bookmarkEnd w:id="137"/>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3.8.1 联合体各方应共同与发包人签订合同协议书。联合体各方应为履行合同</w:t>
      </w:r>
      <w:r>
        <w:rPr>
          <w:rFonts w:hint="eastAsia" w:ascii="Times New Roman" w:hAnsi="Times New Roman" w:eastAsia="仿宋_GB2312"/>
          <w:color w:val="000000"/>
          <w:kern w:val="0"/>
          <w:sz w:val="30"/>
          <w:szCs w:val="32"/>
        </w:rPr>
        <w:t>向发包人</w:t>
      </w:r>
      <w:r>
        <w:rPr>
          <w:rFonts w:ascii="Times New Roman" w:hAnsi="Times New Roman" w:eastAsia="仿宋_GB2312"/>
          <w:color w:val="000000"/>
          <w:kern w:val="0"/>
          <w:sz w:val="30"/>
          <w:szCs w:val="32"/>
        </w:rPr>
        <w:t>承担连带责任。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3.8.2 </w:t>
      </w:r>
      <w:r>
        <w:rPr>
          <w:rFonts w:ascii="Times New Roman" w:hAnsi="Times New Roman" w:eastAsia="仿宋_GB2312"/>
          <w:color w:val="000000"/>
          <w:kern w:val="0"/>
          <w:sz w:val="30"/>
          <w:szCs w:val="32"/>
        </w:rPr>
        <w:t>联合体协议经发包人确认后作为合同附件。在履行合同过程中，未经发包人同意，不得修改联合体协议。</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3.8.</w:t>
      </w:r>
      <w:r>
        <w:rPr>
          <w:rFonts w:hint="eastAsia" w:ascii="Times New Roman" w:hAnsi="Times New Roman" w:eastAsia="仿宋_GB2312"/>
          <w:color w:val="000000"/>
          <w:kern w:val="0"/>
          <w:sz w:val="30"/>
          <w:szCs w:val="32"/>
          <w:lang w:val="en-US" w:eastAsia="zh-CN"/>
        </w:rPr>
        <w:t>3</w:t>
      </w:r>
      <w:r>
        <w:rPr>
          <w:rFonts w:ascii="Times New Roman" w:hAnsi="Times New Roman" w:eastAsia="仿宋_GB2312"/>
          <w:color w:val="000000"/>
          <w:kern w:val="0"/>
          <w:sz w:val="30"/>
          <w:szCs w:val="32"/>
        </w:rPr>
        <w:t xml:space="preserve"> 联合体牵头人负责与发包人和监理人联系，并接受指示，负责组织联合体各成员全面履行合同。</w:t>
      </w:r>
    </w:p>
    <w:p>
      <w:pPr>
        <w:pStyle w:val="6"/>
        <w:spacing w:before="120" w:after="120" w:line="360" w:lineRule="auto"/>
        <w:rPr>
          <w:rFonts w:ascii="Times New Roman" w:hAnsi="Times New Roman" w:eastAsia="黑体"/>
          <w:b w:val="0"/>
          <w:color w:val="000000"/>
          <w:sz w:val="32"/>
          <w:szCs w:val="32"/>
        </w:rPr>
      </w:pPr>
      <w:bookmarkStart w:id="138" w:name="_Toc351203527"/>
      <w:r>
        <w:rPr>
          <w:rFonts w:ascii="Times New Roman" w:hAnsi="Times New Roman" w:eastAsia="黑体"/>
          <w:b w:val="0"/>
          <w:color w:val="000000"/>
          <w:sz w:val="32"/>
          <w:szCs w:val="32"/>
        </w:rPr>
        <w:t>4</w:t>
      </w:r>
      <w:bookmarkStart w:id="139" w:name="_Toc296346554"/>
      <w:bookmarkStart w:id="140" w:name="_Toc296503053"/>
      <w:bookmarkStart w:id="141" w:name="_Toc337558753"/>
      <w:r>
        <w:rPr>
          <w:rFonts w:ascii="Times New Roman" w:hAnsi="Times New Roman" w:eastAsia="黑体"/>
          <w:b w:val="0"/>
          <w:color w:val="000000"/>
          <w:sz w:val="32"/>
          <w:szCs w:val="32"/>
        </w:rPr>
        <w:t>. 监</w:t>
      </w:r>
      <w:bookmarkEnd w:id="139"/>
      <w:bookmarkEnd w:id="140"/>
      <w:r>
        <w:rPr>
          <w:rFonts w:ascii="Times New Roman" w:hAnsi="Times New Roman" w:eastAsia="黑体"/>
          <w:b w:val="0"/>
          <w:color w:val="000000"/>
          <w:sz w:val="32"/>
          <w:szCs w:val="32"/>
        </w:rPr>
        <w:t>理人</w:t>
      </w:r>
      <w:bookmarkEnd w:id="138"/>
    </w:p>
    <w:bookmarkEnd w:id="141"/>
    <w:p>
      <w:pPr>
        <w:pStyle w:val="7"/>
        <w:spacing w:before="120" w:after="120" w:line="360" w:lineRule="auto"/>
        <w:ind w:firstLine="600" w:firstLineChars="200"/>
        <w:rPr>
          <w:rFonts w:ascii="Times New Roman" w:hAnsi="Times New Roman" w:eastAsia="黑体"/>
          <w:b w:val="0"/>
          <w:color w:val="000000"/>
          <w:sz w:val="30"/>
          <w:szCs w:val="32"/>
        </w:rPr>
      </w:pPr>
      <w:bookmarkStart w:id="142" w:name="_Toc351203528"/>
      <w:r>
        <w:rPr>
          <w:rFonts w:ascii="Times New Roman" w:hAnsi="Times New Roman" w:eastAsia="黑体"/>
          <w:b w:val="0"/>
          <w:color w:val="000000"/>
          <w:sz w:val="30"/>
          <w:szCs w:val="32"/>
        </w:rPr>
        <w:t>4</w:t>
      </w:r>
      <w:bookmarkStart w:id="143" w:name="_Toc296346555"/>
      <w:bookmarkStart w:id="144" w:name="_Toc296503054"/>
      <w:bookmarkStart w:id="145" w:name="_Toc337558754"/>
      <w:r>
        <w:rPr>
          <w:rFonts w:ascii="Times New Roman" w:hAnsi="Times New Roman" w:eastAsia="黑体"/>
          <w:b w:val="0"/>
          <w:color w:val="000000"/>
          <w:sz w:val="30"/>
          <w:szCs w:val="32"/>
        </w:rPr>
        <w:t>.1监理人的一般规定</w:t>
      </w:r>
      <w:bookmarkEnd w:id="142"/>
    </w:p>
    <w:bookmarkEnd w:id="143"/>
    <w:bookmarkEnd w:id="144"/>
    <w:bookmarkEnd w:id="145"/>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除专用合同条款另有约定外，监理人在施工现场的办公场所、生活场所由承包人提供，所发生的费用由发包人承担。</w:t>
      </w:r>
    </w:p>
    <w:p>
      <w:pPr>
        <w:pStyle w:val="7"/>
        <w:spacing w:before="120" w:after="120" w:line="360" w:lineRule="auto"/>
        <w:ind w:firstLine="600" w:firstLineChars="200"/>
        <w:rPr>
          <w:rFonts w:ascii="Times New Roman" w:hAnsi="Times New Roman" w:eastAsia="黑体"/>
          <w:b w:val="0"/>
          <w:color w:val="000000"/>
          <w:sz w:val="30"/>
          <w:szCs w:val="32"/>
        </w:rPr>
      </w:pPr>
      <w:bookmarkStart w:id="146" w:name="_Toc351203529"/>
      <w:r>
        <w:rPr>
          <w:rFonts w:ascii="Times New Roman" w:hAnsi="Times New Roman" w:eastAsia="黑体"/>
          <w:b w:val="0"/>
          <w:color w:val="000000"/>
          <w:sz w:val="30"/>
          <w:szCs w:val="32"/>
        </w:rPr>
        <w:t>4</w:t>
      </w:r>
      <w:bookmarkStart w:id="147" w:name="_Toc337558755"/>
      <w:r>
        <w:rPr>
          <w:rFonts w:ascii="Times New Roman" w:hAnsi="Times New Roman" w:eastAsia="黑体"/>
          <w:b w:val="0"/>
          <w:color w:val="000000"/>
          <w:sz w:val="30"/>
          <w:szCs w:val="32"/>
        </w:rPr>
        <w:t>.2监理人员</w:t>
      </w:r>
      <w:bookmarkEnd w:id="146"/>
    </w:p>
    <w:bookmarkEnd w:id="147"/>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7"/>
        <w:spacing w:before="120" w:after="120" w:line="360" w:lineRule="auto"/>
        <w:ind w:firstLine="600" w:firstLineChars="200"/>
        <w:rPr>
          <w:rFonts w:ascii="Times New Roman" w:hAnsi="Times New Roman" w:eastAsia="黑体"/>
          <w:b w:val="0"/>
          <w:color w:val="000000"/>
          <w:sz w:val="30"/>
          <w:szCs w:val="32"/>
        </w:rPr>
      </w:pPr>
      <w:bookmarkStart w:id="148" w:name="_Toc351203530"/>
      <w:r>
        <w:rPr>
          <w:rFonts w:ascii="Times New Roman" w:hAnsi="Times New Roman" w:eastAsia="黑体"/>
          <w:b w:val="0"/>
          <w:color w:val="000000"/>
          <w:sz w:val="30"/>
          <w:szCs w:val="32"/>
        </w:rPr>
        <w:t>4</w:t>
      </w:r>
      <w:bookmarkStart w:id="149" w:name="_Toc296503055"/>
      <w:bookmarkStart w:id="150" w:name="_Toc296346556"/>
      <w:bookmarkStart w:id="151" w:name="_Toc337558756"/>
      <w:r>
        <w:rPr>
          <w:rFonts w:ascii="Times New Roman" w:hAnsi="Times New Roman" w:eastAsia="黑体"/>
          <w:b w:val="0"/>
          <w:color w:val="000000"/>
          <w:sz w:val="30"/>
          <w:szCs w:val="32"/>
        </w:rPr>
        <w:t>.3</w:t>
      </w:r>
      <w:bookmarkEnd w:id="149"/>
      <w:bookmarkEnd w:id="150"/>
      <w:r>
        <w:rPr>
          <w:rFonts w:ascii="Times New Roman" w:hAnsi="Times New Roman" w:eastAsia="黑体"/>
          <w:b w:val="0"/>
          <w:color w:val="000000"/>
          <w:sz w:val="30"/>
          <w:szCs w:val="32"/>
        </w:rPr>
        <w:t>监理人的指</w:t>
      </w:r>
      <w:bookmarkEnd w:id="151"/>
      <w:r>
        <w:rPr>
          <w:rFonts w:ascii="Times New Roman" w:hAnsi="Times New Roman" w:eastAsia="黑体"/>
          <w:b w:val="0"/>
          <w:color w:val="000000"/>
          <w:sz w:val="30"/>
          <w:szCs w:val="32"/>
        </w:rPr>
        <w:t>示</w:t>
      </w:r>
      <w:bookmarkEnd w:id="148"/>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监理人发出的指示应送达承包人项目经理或经项目经理授权接收的人员。因监理人未能按合同约定发出指示、指示延误或发出了错误指示而导致承包人费用增加和（或）工期延误的，由发包人承担</w:t>
      </w:r>
      <w:r>
        <w:rPr>
          <w:rFonts w:hint="eastAsia" w:ascii="Times New Roman" w:hAnsi="Times New Roman" w:eastAsia="仿宋_GB2312"/>
          <w:color w:val="000000"/>
          <w:kern w:val="0"/>
          <w:sz w:val="30"/>
          <w:szCs w:val="32"/>
        </w:rPr>
        <w:t>相应</w:t>
      </w:r>
      <w:r>
        <w:rPr>
          <w:rFonts w:ascii="Times New Roman" w:hAnsi="Times New Roman" w:eastAsia="仿宋_GB2312"/>
          <w:color w:val="000000"/>
          <w:kern w:val="0"/>
          <w:sz w:val="30"/>
          <w:szCs w:val="32"/>
        </w:rPr>
        <w:t>责任。除专用合同条款另有约定外，总监理工程师不应将第4.4款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商定或确定</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约定应由总监理工程师作出确定的权力授权或委托给其他监理人员。</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承包人对监理人发出的指示有疑问的，应向监理人提出书面异议，监理人应在48小时内对该指示予以确认、更改或撤销，监理人逾期未回复的，承包人有权拒绝执行上述指示。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监理人对承包人的任何工作、工程或其采用的材料和工程设备未在约定的或合理期限内提出意见的，视为批准，但不免除或减轻承包人对该工作、工程、材料、工程设备等应承担的责任和义务。</w:t>
      </w:r>
    </w:p>
    <w:p>
      <w:pPr>
        <w:pStyle w:val="6"/>
        <w:spacing w:before="120" w:after="120" w:line="360" w:lineRule="auto"/>
        <w:ind w:firstLine="600" w:firstLineChars="200"/>
        <w:rPr>
          <w:rFonts w:hint="eastAsia" w:ascii="Times New Roman" w:hAnsi="Times New Roman" w:eastAsia="黑体"/>
          <w:b w:val="0"/>
          <w:color w:val="000000"/>
          <w:sz w:val="32"/>
          <w:szCs w:val="32"/>
        </w:rPr>
      </w:pPr>
      <w:bookmarkStart w:id="152" w:name="_Toc351203531"/>
      <w:r>
        <w:rPr>
          <w:rFonts w:ascii="Times New Roman" w:hAnsi="Times New Roman" w:eastAsia="黑体"/>
          <w:b w:val="0"/>
          <w:color w:val="000000"/>
          <w:sz w:val="30"/>
          <w:szCs w:val="32"/>
        </w:rPr>
        <w:t>4</w:t>
      </w:r>
      <w:bookmarkStart w:id="153" w:name="_Toc296346558"/>
      <w:bookmarkStart w:id="154" w:name="_Toc337558757"/>
      <w:bookmarkStart w:id="155" w:name="_Toc296503057"/>
      <w:r>
        <w:rPr>
          <w:rFonts w:ascii="Times New Roman" w:hAnsi="Times New Roman" w:eastAsia="黑体"/>
          <w:b w:val="0"/>
          <w:color w:val="000000"/>
          <w:sz w:val="30"/>
          <w:szCs w:val="32"/>
        </w:rPr>
        <w:t>.4 商定或确定</w:t>
      </w:r>
      <w:bookmarkEnd w:id="152"/>
    </w:p>
    <w:bookmarkEnd w:id="153"/>
    <w:bookmarkEnd w:id="154"/>
    <w:bookmarkEnd w:id="155"/>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w:t>
      </w:r>
      <w:r>
        <w:rPr>
          <w:rFonts w:hint="eastAsia" w:ascii="Times New Roman" w:hAnsi="Times New Roman" w:eastAsia="仿宋_GB2312"/>
          <w:color w:val="000000"/>
          <w:kern w:val="0"/>
          <w:sz w:val="30"/>
          <w:szCs w:val="32"/>
        </w:rPr>
        <w:t>当事人</w:t>
      </w:r>
      <w:r>
        <w:rPr>
          <w:rFonts w:ascii="Times New Roman" w:hAnsi="Times New Roman" w:eastAsia="仿宋_GB2312"/>
          <w:color w:val="000000"/>
          <w:kern w:val="0"/>
          <w:sz w:val="30"/>
          <w:szCs w:val="32"/>
        </w:rPr>
        <w:t>进行</w:t>
      </w:r>
      <w:r>
        <w:rPr>
          <w:rFonts w:hint="eastAsia" w:ascii="Times New Roman" w:hAnsi="Times New Roman" w:eastAsia="仿宋_GB2312"/>
          <w:color w:val="000000"/>
          <w:kern w:val="0"/>
          <w:sz w:val="30"/>
          <w:szCs w:val="32"/>
        </w:rPr>
        <w:t>商定</w:t>
      </w:r>
      <w:r>
        <w:rPr>
          <w:rFonts w:ascii="Times New Roman" w:hAnsi="Times New Roman" w:eastAsia="仿宋_GB2312"/>
          <w:color w:val="000000"/>
          <w:kern w:val="0"/>
          <w:sz w:val="30"/>
          <w:szCs w:val="32"/>
        </w:rPr>
        <w:t>或确定时，总监理工程师应当会同合同当事人尽量通过协商达成一致，不能达成一致的，由总监理工程师按照合同约定审慎做出公正的确定。</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总监理工程师应将确定以书面形式通知发包人和承包人，并附详细依据。合同当事人对总监理工程师的确定没有异议的，按照总监理工程师的确定执行。任何一方合同当事人有异议，按照第20条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争议解决</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约定处理。争议解决前，合同当事人暂按总监理工程师的确定执行；争议解决后，争议解决的结果与总监理工程师的确定不一致的，按照争议解决的结果执行，由此造成的损失由责任人承担。</w:t>
      </w:r>
    </w:p>
    <w:p>
      <w:pPr>
        <w:pStyle w:val="6"/>
        <w:spacing w:before="120" w:after="120" w:line="360" w:lineRule="auto"/>
        <w:rPr>
          <w:rFonts w:ascii="Times New Roman" w:hAnsi="Times New Roman" w:eastAsia="黑体"/>
          <w:b w:val="0"/>
          <w:color w:val="000000"/>
          <w:sz w:val="30"/>
          <w:szCs w:val="32"/>
        </w:rPr>
      </w:pPr>
      <w:bookmarkStart w:id="156" w:name="_Toc351203532"/>
      <w:r>
        <w:rPr>
          <w:rFonts w:ascii="Times New Roman" w:hAnsi="Times New Roman" w:eastAsia="黑体"/>
          <w:b w:val="0"/>
          <w:color w:val="000000"/>
          <w:sz w:val="32"/>
          <w:szCs w:val="32"/>
        </w:rPr>
        <w:t>5</w:t>
      </w:r>
      <w:bookmarkStart w:id="157" w:name="_Toc337558758"/>
      <w:r>
        <w:rPr>
          <w:rFonts w:ascii="Times New Roman" w:hAnsi="Times New Roman" w:eastAsia="黑体"/>
          <w:b w:val="0"/>
          <w:color w:val="000000"/>
          <w:sz w:val="32"/>
          <w:szCs w:val="32"/>
        </w:rPr>
        <w:t>. 工程质量</w:t>
      </w:r>
      <w:bookmarkEnd w:id="156"/>
    </w:p>
    <w:bookmarkEnd w:id="157"/>
    <w:p>
      <w:pPr>
        <w:pStyle w:val="7"/>
        <w:spacing w:before="120" w:after="120" w:line="360" w:lineRule="auto"/>
        <w:ind w:firstLine="600" w:firstLineChars="200"/>
        <w:rPr>
          <w:rFonts w:ascii="Times New Roman" w:hAnsi="Times New Roman" w:eastAsia="黑体"/>
          <w:b w:val="0"/>
          <w:color w:val="000000"/>
          <w:sz w:val="30"/>
          <w:szCs w:val="32"/>
        </w:rPr>
      </w:pPr>
      <w:bookmarkStart w:id="158" w:name="_Toc351203533"/>
      <w:r>
        <w:rPr>
          <w:rFonts w:ascii="Times New Roman" w:hAnsi="Times New Roman" w:eastAsia="黑体"/>
          <w:b w:val="0"/>
          <w:color w:val="000000"/>
          <w:sz w:val="30"/>
          <w:szCs w:val="32"/>
        </w:rPr>
        <w:t>5</w:t>
      </w:r>
      <w:bookmarkStart w:id="159" w:name="_Toc337558759"/>
      <w:r>
        <w:rPr>
          <w:rFonts w:ascii="Times New Roman" w:hAnsi="Times New Roman" w:eastAsia="黑体"/>
          <w:b w:val="0"/>
          <w:color w:val="000000"/>
          <w:sz w:val="30"/>
          <w:szCs w:val="32"/>
        </w:rPr>
        <w:t>.1质量要求</w:t>
      </w:r>
      <w:bookmarkEnd w:id="158"/>
    </w:p>
    <w:bookmarkEnd w:id="159"/>
    <w:p>
      <w:pPr>
        <w:autoSpaceDE w:val="0"/>
        <w:autoSpaceDN w:val="0"/>
        <w:adjustRightInd w:val="0"/>
        <w:spacing w:line="360" w:lineRule="auto"/>
        <w:ind w:firstLine="600" w:firstLineChars="200"/>
        <w:jc w:val="left"/>
        <w:rPr>
          <w:rFonts w:hint="default" w:ascii="Times New Roman" w:hAnsi="Times New Roman" w:eastAsia="仿宋_GB2312"/>
          <w:color w:val="000000"/>
          <w:kern w:val="0"/>
          <w:sz w:val="30"/>
          <w:szCs w:val="32"/>
          <w:lang w:val="en-US" w:eastAsia="zh-CN"/>
        </w:rPr>
      </w:pPr>
      <w:r>
        <w:rPr>
          <w:rFonts w:ascii="Times New Roman" w:hAnsi="Times New Roman" w:eastAsia="仿宋_GB2312"/>
          <w:color w:val="000000"/>
          <w:kern w:val="0"/>
          <w:sz w:val="30"/>
          <w:szCs w:val="32"/>
        </w:rPr>
        <w:t>5.1.1 工程质量标准必须符合现行国家有关工程施工质量验收规范和标准的要求。有关工程质量的特殊标准或要求由合同当事人在专用合同条款中约定。</w:t>
      </w:r>
      <w:r>
        <w:rPr>
          <w:rFonts w:hint="eastAsia" w:ascii="Times New Roman" w:hAnsi="Times New Roman" w:eastAsia="仿宋_GB2312"/>
          <w:color w:val="000000"/>
          <w:kern w:val="0"/>
          <w:sz w:val="30"/>
          <w:szCs w:val="32"/>
          <w:lang w:eastAsia="zh-CN"/>
        </w:rPr>
        <w:t>承包人中标后，发包人要求提高工程项目质量目标，并获得优质工程奖的，可按照《湖北省建设工程质量创优奖励实施办法》</w:t>
      </w:r>
      <w:r>
        <w:rPr>
          <w:rFonts w:hint="eastAsia" w:ascii="Times New Roman" w:hAnsi="Times New Roman" w:eastAsia="仿宋_GB2312"/>
          <w:color w:val="000000"/>
          <w:kern w:val="0"/>
          <w:sz w:val="30"/>
          <w:szCs w:val="32"/>
          <w:lang w:val="en-US" w:eastAsia="zh-CN"/>
        </w:rPr>
        <w:t>向承包人支付奖励。</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5.1.2 因发包人原因造成工程质量未达到合同约定标准的，由发包人承担由此增加的费用和（或）延误的工期，并支付承包人合理的利润。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5.1.3 因承包人原因造成工程质量未达到合同约定标准的，发包人有权要求承包人返工直至工程质量达到合同约定的标准为止，并由承包人承担由此增加的费用和（或）延误的工期。</w:t>
      </w:r>
    </w:p>
    <w:p>
      <w:pPr>
        <w:pStyle w:val="7"/>
        <w:spacing w:before="120" w:after="120" w:line="360" w:lineRule="auto"/>
        <w:ind w:firstLine="600" w:firstLineChars="200"/>
        <w:rPr>
          <w:rFonts w:ascii="Times New Roman" w:hAnsi="Times New Roman" w:eastAsia="黑体"/>
          <w:b w:val="0"/>
          <w:color w:val="000000"/>
          <w:sz w:val="30"/>
          <w:szCs w:val="32"/>
        </w:rPr>
      </w:pPr>
      <w:bookmarkStart w:id="160" w:name="_Toc351203534"/>
      <w:r>
        <w:rPr>
          <w:rFonts w:ascii="Times New Roman" w:hAnsi="Times New Roman" w:eastAsia="黑体"/>
          <w:b w:val="0"/>
          <w:color w:val="000000"/>
          <w:sz w:val="30"/>
          <w:szCs w:val="32"/>
        </w:rPr>
        <w:t>5</w:t>
      </w:r>
      <w:bookmarkStart w:id="161" w:name="_Toc337558760"/>
      <w:r>
        <w:rPr>
          <w:rFonts w:ascii="Times New Roman" w:hAnsi="Times New Roman" w:eastAsia="黑体"/>
          <w:b w:val="0"/>
          <w:color w:val="000000"/>
          <w:sz w:val="30"/>
          <w:szCs w:val="32"/>
        </w:rPr>
        <w:t>.2质量保证措施</w:t>
      </w:r>
      <w:bookmarkEnd w:id="160"/>
    </w:p>
    <w:bookmarkEnd w:id="161"/>
    <w:p>
      <w:pPr>
        <w:autoSpaceDE w:val="0"/>
        <w:autoSpaceDN w:val="0"/>
        <w:adjustRightInd w:val="0"/>
        <w:spacing w:line="360" w:lineRule="auto"/>
        <w:ind w:firstLine="600" w:firstLineChars="200"/>
        <w:jc w:val="left"/>
        <w:outlineLvl w:val="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5.2.1 发包人的质量管理</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发包人应按照法律规定及合同约定完成与工程质量有关的各项工作。</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发包人依法对工程质量承担全面责任。对因工程质量给工程所有权人、使用人或第三方造成的损失，发包人依法承担赔偿责任，有其他责任人的，可以向其他责任人追偿。</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发包人要严格落实项目法人责任制，依法开工建设，全面履行管理职责，确保工程质量符合国家法律法规、工程建设强制性标准和本合同约定。</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发包人要健全工程项目质量管理体系，配备专职人员并明确其质量管理职责，不具备条件的可聘用专业机构或人员。加强对按照合同约定自行采购的建筑材料、构配件和设备等的质量管理，并承担相应的质量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5.2.2 承包人的质量管理</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承包人按照第7.1款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施工组织设计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承包人应对施工人员进行质量教育和技术培训，定期考核施工人员的劳动技能，严格执行施工规范和操作规程。</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adjustRightInd w:val="0"/>
        <w:spacing w:line="360" w:lineRule="auto"/>
        <w:ind w:firstLine="600" w:firstLineChars="200"/>
        <w:jc w:val="left"/>
        <w:outlineLvl w:val="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5.2.3 监理人的质量检查和检验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7"/>
        <w:spacing w:before="120" w:after="120" w:line="360" w:lineRule="auto"/>
        <w:ind w:firstLine="600" w:firstLineChars="200"/>
        <w:rPr>
          <w:rFonts w:ascii="Times New Roman" w:hAnsi="Times New Roman" w:eastAsia="黑体"/>
          <w:b w:val="0"/>
          <w:color w:val="000000"/>
          <w:sz w:val="30"/>
          <w:szCs w:val="32"/>
        </w:rPr>
      </w:pPr>
      <w:bookmarkStart w:id="162" w:name="_Toc351203535"/>
      <w:r>
        <w:rPr>
          <w:rFonts w:ascii="Times New Roman" w:hAnsi="Times New Roman" w:eastAsia="黑体"/>
          <w:b w:val="0"/>
          <w:color w:val="000000"/>
          <w:sz w:val="30"/>
          <w:szCs w:val="32"/>
        </w:rPr>
        <w:t>5</w:t>
      </w:r>
      <w:bookmarkStart w:id="163" w:name="_Toc337558761"/>
      <w:r>
        <w:rPr>
          <w:rFonts w:ascii="Times New Roman" w:hAnsi="Times New Roman" w:eastAsia="黑体"/>
          <w:b w:val="0"/>
          <w:color w:val="000000"/>
          <w:sz w:val="30"/>
          <w:szCs w:val="32"/>
        </w:rPr>
        <w:t>.3 隐蔽工程检查</w:t>
      </w:r>
      <w:bookmarkEnd w:id="162"/>
    </w:p>
    <w:bookmarkEnd w:id="163"/>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5.3.1承包人自检</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承包人应当对工程隐蔽部位进行自检，并经自检确认是否具备覆盖条件。</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5.3.2检查程序</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除专用合同条款另有约定外，工程隐蔽部位经承包人自检确认具备覆盖条件的，承包人应在</w:t>
      </w:r>
      <w:r>
        <w:rPr>
          <w:rFonts w:hint="eastAsia" w:ascii="Times New Roman" w:hAnsi="Times New Roman" w:eastAsia="仿宋_GB2312"/>
          <w:color w:val="000000"/>
          <w:kern w:val="0"/>
          <w:sz w:val="30"/>
          <w:szCs w:val="32"/>
        </w:rPr>
        <w:t>共同</w:t>
      </w:r>
      <w:r>
        <w:rPr>
          <w:rFonts w:ascii="Times New Roman" w:hAnsi="Times New Roman" w:eastAsia="仿宋_GB2312"/>
          <w:color w:val="000000"/>
          <w:kern w:val="0"/>
          <w:sz w:val="30"/>
          <w:szCs w:val="32"/>
        </w:rPr>
        <w:t>检查前48小时书面通知监理人检查，通知中应载明隐蔽检查的内容、时间和地点，并应附有自检记录和必要的检查资料。</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重新检查</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的约定重新检查。</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5.3.3 重新检查</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5.3.4 承包人私自覆盖</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kern w:val="0"/>
          <w:sz w:val="30"/>
          <w:szCs w:val="32"/>
        </w:rPr>
        <w:t>承包人未通知监理人到场检查，私自将工程隐蔽部位覆盖的，监理人有权指示承包人钻孔探测或揭开检查，无论工程隐蔽部位质量是否合格，由此增加的费用和（或）延误的工期均由承包人承担。</w:t>
      </w:r>
    </w:p>
    <w:p>
      <w:pPr>
        <w:pStyle w:val="7"/>
        <w:spacing w:before="120" w:after="120" w:line="360" w:lineRule="auto"/>
        <w:ind w:firstLine="600" w:firstLineChars="200"/>
        <w:rPr>
          <w:rFonts w:ascii="Times New Roman" w:hAnsi="Times New Roman" w:eastAsia="黑体"/>
          <w:b w:val="0"/>
          <w:color w:val="000000"/>
          <w:sz w:val="30"/>
          <w:szCs w:val="32"/>
        </w:rPr>
      </w:pPr>
      <w:bookmarkStart w:id="164" w:name="_Toc351203536"/>
      <w:r>
        <w:rPr>
          <w:rFonts w:ascii="Times New Roman" w:hAnsi="Times New Roman" w:eastAsia="黑体"/>
          <w:b w:val="0"/>
          <w:color w:val="000000"/>
          <w:sz w:val="30"/>
          <w:szCs w:val="32"/>
        </w:rPr>
        <w:t>5</w:t>
      </w:r>
      <w:bookmarkStart w:id="165" w:name="_Toc337558762"/>
      <w:r>
        <w:rPr>
          <w:rFonts w:ascii="Times New Roman" w:hAnsi="Times New Roman" w:eastAsia="黑体"/>
          <w:b w:val="0"/>
          <w:color w:val="000000"/>
          <w:sz w:val="30"/>
          <w:szCs w:val="32"/>
        </w:rPr>
        <w:t>.4不合格工程的处理</w:t>
      </w:r>
      <w:bookmarkEnd w:id="164"/>
    </w:p>
    <w:bookmarkEnd w:id="165"/>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5.4.1 因承包人原因造成工程不合格的，发包人有权随时要求承包人采取补救措施，直至达到合同要求的质量标准，由此增加的费用和（或）延误的工期由承包人承担。无法补救的，按照第13.2.4项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拒绝接收全部或部分工程</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 xml:space="preserve">约定执行。 </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5.4.2 因发包人原因造成工程不合格的，由此增加的费用和（或）延误的工期由发包人承担，并支付承包人合理的利润。</w:t>
      </w:r>
    </w:p>
    <w:p>
      <w:pPr>
        <w:pStyle w:val="7"/>
        <w:spacing w:before="120" w:after="120" w:line="360" w:lineRule="auto"/>
        <w:ind w:firstLine="600" w:firstLineChars="200"/>
        <w:rPr>
          <w:rFonts w:ascii="Times New Roman" w:hAnsi="Times New Roman" w:eastAsia="黑体"/>
          <w:b w:val="0"/>
          <w:color w:val="000000"/>
          <w:sz w:val="30"/>
          <w:szCs w:val="32"/>
        </w:rPr>
      </w:pPr>
      <w:bookmarkStart w:id="166" w:name="_Toc351203537"/>
      <w:r>
        <w:rPr>
          <w:rFonts w:ascii="Times New Roman" w:hAnsi="Times New Roman" w:eastAsia="黑体"/>
          <w:b w:val="0"/>
          <w:color w:val="000000"/>
          <w:sz w:val="30"/>
          <w:szCs w:val="32"/>
        </w:rPr>
        <w:t>5.5 质量争议检测</w:t>
      </w:r>
      <w:bookmarkEnd w:id="166"/>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合同当事人对工程质量有争议的，由双方协商确定的工程质量检测机构鉴定，由此产生的费用及因此造成的损失，由责任方承担。</w:t>
      </w:r>
    </w:p>
    <w:p>
      <w:pPr>
        <w:autoSpaceDE w:val="0"/>
        <w:autoSpaceDN w:val="0"/>
        <w:adjustRightInd w:val="0"/>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合同当事人均有责任的，由双方根据其责任分别承担。合同当事人无法达成一致的，按照第4.4款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商定或确定</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执行。</w:t>
      </w:r>
    </w:p>
    <w:p>
      <w:pPr>
        <w:pStyle w:val="6"/>
        <w:spacing w:before="120" w:after="120" w:line="360" w:lineRule="auto"/>
        <w:rPr>
          <w:rFonts w:ascii="Times New Roman" w:hAnsi="Times New Roman" w:eastAsia="黑体"/>
          <w:b w:val="0"/>
          <w:color w:val="000000"/>
          <w:sz w:val="32"/>
          <w:szCs w:val="32"/>
        </w:rPr>
      </w:pPr>
      <w:bookmarkStart w:id="167" w:name="_Toc351203538"/>
      <w:r>
        <w:rPr>
          <w:rFonts w:ascii="Times New Roman" w:hAnsi="Times New Roman" w:eastAsia="黑体"/>
          <w:b w:val="0"/>
          <w:color w:val="000000"/>
          <w:sz w:val="32"/>
          <w:szCs w:val="32"/>
        </w:rPr>
        <w:t>6</w:t>
      </w:r>
      <w:bookmarkStart w:id="168" w:name="_Toc337558763"/>
      <w:r>
        <w:rPr>
          <w:rFonts w:ascii="Times New Roman" w:hAnsi="Times New Roman" w:eastAsia="黑体"/>
          <w:b w:val="0"/>
          <w:color w:val="000000"/>
          <w:sz w:val="32"/>
          <w:szCs w:val="32"/>
        </w:rPr>
        <w:t>. 安全文明施工与环境保护</w:t>
      </w:r>
      <w:bookmarkEnd w:id="167"/>
    </w:p>
    <w:bookmarkEnd w:id="168"/>
    <w:p>
      <w:pPr>
        <w:pStyle w:val="7"/>
        <w:spacing w:before="120" w:after="120" w:line="360" w:lineRule="auto"/>
        <w:ind w:firstLine="600" w:firstLineChars="200"/>
        <w:rPr>
          <w:rFonts w:ascii="Times New Roman" w:hAnsi="Times New Roman" w:eastAsia="黑体"/>
          <w:b w:val="0"/>
          <w:color w:val="000000"/>
          <w:sz w:val="30"/>
          <w:szCs w:val="32"/>
        </w:rPr>
      </w:pPr>
      <w:bookmarkStart w:id="169" w:name="_Toc351203539"/>
      <w:r>
        <w:rPr>
          <w:rFonts w:ascii="Times New Roman" w:hAnsi="Times New Roman" w:eastAsia="黑体"/>
          <w:b w:val="0"/>
          <w:color w:val="000000"/>
          <w:sz w:val="30"/>
          <w:szCs w:val="32"/>
        </w:rPr>
        <w:t>6</w:t>
      </w:r>
      <w:bookmarkStart w:id="170" w:name="_Toc337558764"/>
      <w:r>
        <w:rPr>
          <w:rFonts w:ascii="Times New Roman" w:hAnsi="Times New Roman" w:eastAsia="黑体"/>
          <w:b w:val="0"/>
          <w:color w:val="000000"/>
          <w:sz w:val="30"/>
          <w:szCs w:val="32"/>
        </w:rPr>
        <w:t>.1安全文明施工</w:t>
      </w:r>
      <w:bookmarkEnd w:id="169"/>
    </w:p>
    <w:bookmarkEnd w:id="170"/>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6.1.1安全生产要求</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在施工过程中，如遇到突发的地质变动、事先未知的地下施工障碍等影响施工安全的紧急情况，</w:t>
      </w:r>
      <w:r>
        <w:rPr>
          <w:rFonts w:hint="eastAsia" w:ascii="Times New Roman" w:hAnsi="Times New Roman" w:eastAsia="仿宋_GB2312"/>
          <w:color w:val="000000"/>
          <w:sz w:val="30"/>
          <w:szCs w:val="32"/>
        </w:rPr>
        <w:t>承包人应及时报告监理人和发包人，</w:t>
      </w:r>
      <w:r>
        <w:rPr>
          <w:rFonts w:ascii="Times New Roman" w:hAnsi="Times New Roman" w:eastAsia="仿宋_GB2312"/>
          <w:color w:val="000000"/>
          <w:sz w:val="30"/>
          <w:szCs w:val="32"/>
        </w:rPr>
        <w:t>发包人应当及时下令停工并报</w:t>
      </w:r>
      <w:r>
        <w:rPr>
          <w:rFonts w:ascii="Times New Roman" w:hAnsi="Times New Roman" w:eastAsia="仿宋_GB2312"/>
          <w:color w:val="000000"/>
          <w:kern w:val="0"/>
          <w:sz w:val="30"/>
          <w:szCs w:val="32"/>
        </w:rPr>
        <w:t>政府有关行政管理部门</w:t>
      </w:r>
      <w:r>
        <w:rPr>
          <w:rFonts w:ascii="Times New Roman" w:hAnsi="Times New Roman" w:eastAsia="仿宋_GB2312"/>
          <w:color w:val="000000"/>
          <w:sz w:val="30"/>
          <w:szCs w:val="32"/>
        </w:rPr>
        <w:t>采取应急措施。</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因安全生产需要暂停施工的，按照第7.8款</w:t>
      </w: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rPr>
        <w:t>暂停施工</w:t>
      </w: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rPr>
        <w:t>的约定执行。</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6.1.2 安全生产保证措施</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sz w:val="30"/>
          <w:szCs w:val="32"/>
        </w:rPr>
        <w:t>承包人应当按照有关</w:t>
      </w:r>
      <w:r>
        <w:rPr>
          <w:rFonts w:ascii="Times New Roman" w:hAnsi="Times New Roman" w:eastAsia="仿宋_GB2312"/>
          <w:color w:val="000000"/>
          <w:kern w:val="0"/>
          <w:sz w:val="30"/>
          <w:szCs w:val="32"/>
        </w:rPr>
        <w:t>规定编制安全技术措施或者专项施工方案，</w:t>
      </w:r>
      <w:r>
        <w:rPr>
          <w:rFonts w:ascii="Times New Roman" w:hAnsi="Times New Roman" w:eastAsia="仿宋_GB2312"/>
          <w:color w:val="000000"/>
          <w:sz w:val="30"/>
          <w:szCs w:val="32"/>
        </w:rPr>
        <w:t>建立安全生产责任制度、治安保卫制度及安全生产教育培训制度，并</w:t>
      </w:r>
      <w:r>
        <w:rPr>
          <w:rFonts w:ascii="Times New Roman" w:hAnsi="Times New Roman" w:eastAsia="仿宋_GB2312"/>
          <w:color w:val="000000"/>
          <w:kern w:val="0"/>
          <w:sz w:val="30"/>
          <w:szCs w:val="32"/>
        </w:rPr>
        <w:t>按安全生产法律规定及合同约定履行安全职责，</w:t>
      </w:r>
      <w:r>
        <w:rPr>
          <w:rFonts w:hint="eastAsia" w:ascii="Times New Roman" w:hAnsi="Times New Roman" w:eastAsia="仿宋_GB2312"/>
          <w:color w:val="000000"/>
          <w:kern w:val="0"/>
          <w:sz w:val="30"/>
          <w:szCs w:val="32"/>
        </w:rPr>
        <w:t>如实</w:t>
      </w:r>
      <w:r>
        <w:rPr>
          <w:rFonts w:ascii="Times New Roman" w:hAnsi="Times New Roman" w:eastAsia="仿宋_GB2312"/>
          <w:color w:val="000000"/>
          <w:sz w:val="30"/>
          <w:szCs w:val="32"/>
        </w:rPr>
        <w:t>编制工程安全生产的有关记录，</w:t>
      </w:r>
      <w:r>
        <w:rPr>
          <w:rFonts w:ascii="Times New Roman" w:hAnsi="Times New Roman" w:eastAsia="仿宋_GB2312"/>
          <w:color w:val="000000"/>
          <w:kern w:val="0"/>
          <w:sz w:val="30"/>
          <w:szCs w:val="32"/>
        </w:rPr>
        <w:t>接受发包人、监理人及政府安全监督部门的检查与监督。</w:t>
      </w:r>
    </w:p>
    <w:p>
      <w:pPr>
        <w:spacing w:line="360" w:lineRule="auto"/>
        <w:ind w:firstLine="600" w:firstLineChars="200"/>
        <w:rPr>
          <w:rFonts w:hint="eastAsia" w:ascii="Times New Roman" w:hAnsi="Times New Roman" w:eastAsia="仿宋_GB2312"/>
          <w:color w:val="000000"/>
          <w:sz w:val="30"/>
          <w:szCs w:val="32"/>
        </w:rPr>
      </w:pPr>
      <w:r>
        <w:rPr>
          <w:rFonts w:ascii="Times New Roman" w:hAnsi="Times New Roman" w:eastAsia="仿宋_GB2312"/>
          <w:color w:val="000000"/>
          <w:sz w:val="30"/>
          <w:szCs w:val="32"/>
        </w:rPr>
        <w:t>6.1.3特别安全生产事项</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需单独编制危险性较大分部分项专项工程施工方案的，及要求进行专家论证的超过一定规模的危险性较大的分部分项工程，承包人应及时编制和组织论证。</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6.1.4 治安保卫</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除专用合同条款另有约定外，发包人应与当地公安部门协商，在现场建立治安管理机构或联防组织，统一管理施工场地的治安保卫事项，履行合同工程的治安保卫职责。</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发包人和承包人除应协助现场治安管理机构或联防组织维护施工场地的社会治安外，还应做好包括生活区在内的各自管辖区的治安保卫工作。</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hint="eastAsia" w:ascii="Times New Roman" w:hAnsi="Times New Roman" w:eastAsia="仿宋_GB2312"/>
          <w:color w:val="000000"/>
          <w:sz w:val="30"/>
          <w:szCs w:val="32"/>
        </w:rPr>
        <w:t>和</w:t>
      </w:r>
      <w:r>
        <w:rPr>
          <w:rFonts w:ascii="Times New Roman" w:hAnsi="Times New Roman" w:eastAsia="仿宋_GB2312"/>
          <w:color w:val="000000"/>
          <w:sz w:val="30"/>
          <w:szCs w:val="32"/>
        </w:rPr>
        <w:t>财产损失。</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sz w:val="30"/>
          <w:szCs w:val="32"/>
        </w:rPr>
        <w:t>6.1.5 文明施工</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承包人在工程施工期间，应当采取措施保持施工现场平整，物料堆放整齐。工程所在地有关政府行政管理部门有特殊要求的，按照其要求执行。</w:t>
      </w:r>
      <w:r>
        <w:rPr>
          <w:rFonts w:hint="eastAsia" w:ascii="Times New Roman" w:hAnsi="Times New Roman" w:eastAsia="仿宋_GB2312"/>
          <w:color w:val="000000"/>
          <w:kern w:val="0"/>
          <w:sz w:val="30"/>
          <w:szCs w:val="32"/>
        </w:rPr>
        <w:t>合同当事人对文明施工有其他要求的，可以在专用合同条款中明确。</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6.1.6 安全文明施工费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安全文明施工费由发包人承担，发包人不得以任何形式扣减该部分费用。因基准日期后合同所适用的法律或政府有关规定发生变化，增加的安全文明施工费由发包人承担。</w:t>
      </w:r>
      <w:r>
        <w:rPr>
          <w:rFonts w:hint="eastAsia" w:ascii="Times New Roman" w:hAnsi="Times New Roman" w:eastAsia="仿宋_GB2312"/>
          <w:color w:val="000000"/>
          <w:kern w:val="0"/>
          <w:sz w:val="30"/>
          <w:szCs w:val="32"/>
        </w:rPr>
        <w:t>发包人未按</w:t>
      </w:r>
      <w:r>
        <w:rPr>
          <w:rFonts w:hint="eastAsia" w:ascii="Times New Roman" w:hAnsi="Times New Roman" w:eastAsia="仿宋_GB2312"/>
          <w:color w:val="000000"/>
          <w:kern w:val="0"/>
          <w:sz w:val="30"/>
          <w:szCs w:val="32"/>
          <w:lang w:val="en-US" w:eastAsia="zh-CN"/>
        </w:rPr>
        <w:t>合同约定</w:t>
      </w:r>
      <w:r>
        <w:rPr>
          <w:rFonts w:hint="eastAsia" w:ascii="Times New Roman" w:hAnsi="Times New Roman" w:eastAsia="仿宋_GB2312"/>
          <w:color w:val="000000"/>
          <w:kern w:val="0"/>
          <w:sz w:val="30"/>
          <w:szCs w:val="32"/>
        </w:rPr>
        <w:t>支付安全文明施工费，非因承包人故意或重大过失，发生安全事故的，由发包人赔偿承包人全部</w:t>
      </w:r>
      <w:r>
        <w:rPr>
          <w:rFonts w:hint="eastAsia" w:ascii="Times New Roman" w:hAnsi="Times New Roman" w:eastAsia="仿宋_GB2312"/>
          <w:color w:val="000000"/>
          <w:kern w:val="0"/>
          <w:sz w:val="30"/>
          <w:szCs w:val="32"/>
          <w:lang w:val="en-US" w:eastAsia="zh-CN"/>
        </w:rPr>
        <w:t>经济</w:t>
      </w:r>
      <w:r>
        <w:rPr>
          <w:rFonts w:hint="eastAsia" w:ascii="Times New Roman" w:hAnsi="Times New Roman" w:eastAsia="仿宋_GB2312"/>
          <w:color w:val="000000"/>
          <w:kern w:val="0"/>
          <w:sz w:val="30"/>
          <w:szCs w:val="32"/>
        </w:rPr>
        <w:t>损失。</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除专用合同条款另有约定外，发包人应在开工</w:t>
      </w:r>
      <w:r>
        <w:rPr>
          <w:rFonts w:hint="eastAsia" w:ascii="Times New Roman" w:hAnsi="Times New Roman" w:eastAsia="仿宋_GB2312"/>
          <w:color w:val="000000"/>
          <w:kern w:val="0"/>
          <w:sz w:val="30"/>
          <w:szCs w:val="32"/>
          <w:lang w:eastAsia="zh-CN"/>
        </w:rPr>
        <w:t>时</w:t>
      </w:r>
      <w:r>
        <w:rPr>
          <w:rFonts w:ascii="Times New Roman" w:hAnsi="Times New Roman" w:eastAsia="仿宋_GB2312"/>
          <w:color w:val="000000"/>
          <w:kern w:val="0"/>
          <w:sz w:val="30"/>
          <w:szCs w:val="32"/>
        </w:rPr>
        <w:t>预付安全文明施工费总额的80%。</w:t>
      </w:r>
      <w:r>
        <w:rPr>
          <w:rFonts w:hint="eastAsia" w:ascii="Times New Roman" w:hAnsi="Times New Roman" w:eastAsia="仿宋_GB2312"/>
          <w:color w:val="000000"/>
          <w:kern w:val="0"/>
          <w:sz w:val="30"/>
          <w:szCs w:val="32"/>
        </w:rPr>
        <w:t>单项工程施工至结构封顶或完成三分之二施工量时，</w:t>
      </w:r>
      <w:r>
        <w:rPr>
          <w:rFonts w:hint="eastAsia" w:ascii="Times New Roman" w:hAnsi="Times New Roman" w:eastAsia="仿宋_GB2312"/>
          <w:color w:val="000000"/>
          <w:kern w:val="0"/>
          <w:sz w:val="30"/>
          <w:szCs w:val="32"/>
          <w:lang w:eastAsia="zh-CN"/>
        </w:rPr>
        <w:t>支付该单项工程</w:t>
      </w:r>
      <w:r>
        <w:rPr>
          <w:rFonts w:hint="eastAsia" w:ascii="Times New Roman" w:hAnsi="Times New Roman" w:eastAsia="仿宋_GB2312"/>
          <w:color w:val="000000"/>
          <w:kern w:val="0"/>
          <w:sz w:val="30"/>
          <w:szCs w:val="32"/>
        </w:rPr>
        <w:t>安全文明施工费的10％</w:t>
      </w:r>
      <w:r>
        <w:rPr>
          <w:rFonts w:hint="eastAsia" w:ascii="Times New Roman" w:hAnsi="Times New Roman" w:eastAsia="仿宋_GB2312"/>
          <w:color w:val="000000"/>
          <w:kern w:val="0"/>
          <w:sz w:val="30"/>
          <w:szCs w:val="32"/>
          <w:lang w:eastAsia="zh-CN"/>
        </w:rPr>
        <w:t>；工程竣工并验收</w:t>
      </w:r>
      <w:r>
        <w:rPr>
          <w:rFonts w:hint="eastAsia" w:ascii="Times New Roman" w:hAnsi="Times New Roman" w:eastAsia="仿宋_GB2312"/>
          <w:color w:val="000000"/>
          <w:kern w:val="0"/>
          <w:sz w:val="30"/>
          <w:szCs w:val="32"/>
          <w:lang w:val="en-US" w:eastAsia="zh-CN"/>
        </w:rPr>
        <w:t>合格</w:t>
      </w:r>
      <w:r>
        <w:rPr>
          <w:rFonts w:hint="eastAsia"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lang w:eastAsia="zh-CN"/>
        </w:rPr>
        <w:t>支付剩余</w:t>
      </w:r>
      <w:r>
        <w:rPr>
          <w:rFonts w:hint="eastAsia" w:ascii="Times New Roman" w:hAnsi="Times New Roman" w:eastAsia="仿宋_GB2312"/>
          <w:color w:val="000000"/>
          <w:kern w:val="0"/>
          <w:sz w:val="30"/>
          <w:szCs w:val="32"/>
        </w:rPr>
        <w:t>的安全文明施工费。</w:t>
      </w:r>
      <w:r>
        <w:rPr>
          <w:rFonts w:ascii="Times New Roman" w:hAnsi="Times New Roman" w:eastAsia="仿宋_GB2312"/>
          <w:color w:val="000000"/>
          <w:kern w:val="0"/>
          <w:sz w:val="30"/>
          <w:szCs w:val="32"/>
        </w:rPr>
        <w:t>发包人逾期支付安全文明施工费超过7天的，承包人有权向发包人发出要求预付的催告通知，发包人收到通知后7天内仍未支付的，承包人有权暂停施工，并按第16.1.1项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发包人违约的情形</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执行。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6.1.7 紧急情况</w:t>
      </w:r>
      <w:r>
        <w:rPr>
          <w:rFonts w:hint="eastAsia" w:ascii="Times New Roman" w:hAnsi="Times New Roman" w:eastAsia="仿宋_GB2312"/>
          <w:color w:val="000000"/>
          <w:kern w:val="0"/>
          <w:sz w:val="30"/>
          <w:szCs w:val="32"/>
        </w:rPr>
        <w:t>处理</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w:t>
      </w:r>
      <w:r>
        <w:rPr>
          <w:rFonts w:hint="default" w:ascii="Times New Roman" w:hAnsi="Times New Roman" w:eastAsia="仿宋_GB2312" w:cs="Times New Roman"/>
          <w:color w:val="000000"/>
          <w:kern w:val="0"/>
          <w:sz w:val="30"/>
          <w:szCs w:val="32"/>
          <w:lang w:eastAsia="zh-CN"/>
        </w:rPr>
        <w:t>承包人</w:t>
      </w:r>
      <w:r>
        <w:rPr>
          <w:rFonts w:ascii="Times New Roman" w:hAnsi="Times New Roman" w:eastAsia="仿宋_GB2312"/>
          <w:color w:val="000000"/>
          <w:kern w:val="0"/>
          <w:sz w:val="30"/>
          <w:szCs w:val="32"/>
        </w:rPr>
        <w:t>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6.1.8 事故处理</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6.1.9 安全生产责任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6.1.9.1 发包人的安全责任</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发包人应负责赔偿以下各种情况造成</w:t>
      </w:r>
      <w:r>
        <w:rPr>
          <w:rFonts w:hint="eastAsia" w:ascii="Times New Roman" w:hAnsi="Times New Roman" w:eastAsia="仿宋_GB2312"/>
          <w:color w:val="000000"/>
          <w:sz w:val="30"/>
          <w:szCs w:val="32"/>
        </w:rPr>
        <w:t>的</w:t>
      </w:r>
      <w:r>
        <w:rPr>
          <w:rFonts w:ascii="Times New Roman" w:hAnsi="Times New Roman" w:eastAsia="仿宋_GB2312"/>
          <w:color w:val="000000"/>
          <w:sz w:val="30"/>
          <w:szCs w:val="32"/>
        </w:rPr>
        <w:t>损失：</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（1）工程或工程的任何部分对土地的占用所造成的第三者财产损失；</w:t>
      </w:r>
    </w:p>
    <w:p>
      <w:pPr>
        <w:spacing w:line="360" w:lineRule="auto"/>
        <w:ind w:firstLine="600" w:firstLineChars="200"/>
        <w:rPr>
          <w:rFonts w:hint="eastAsia" w:ascii="Times New Roman" w:hAnsi="Times New Roman" w:eastAsia="仿宋_GB2312"/>
          <w:color w:val="000000"/>
          <w:sz w:val="30"/>
          <w:szCs w:val="32"/>
        </w:rPr>
      </w:pPr>
      <w:r>
        <w:rPr>
          <w:rFonts w:ascii="Times New Roman" w:hAnsi="Times New Roman" w:eastAsia="仿宋_GB2312"/>
          <w:color w:val="000000"/>
          <w:sz w:val="30"/>
          <w:szCs w:val="32"/>
        </w:rPr>
        <w:t>（2）由于发包人原因在施工场地及其毗邻地带造成的第三者人身伤亡和财产损失</w:t>
      </w:r>
      <w:r>
        <w:rPr>
          <w:rFonts w:hint="eastAsia"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（3）由于发包人原因对承包人、监理人造成的人员人身伤亡和财产损失；</w:t>
      </w:r>
    </w:p>
    <w:p>
      <w:pPr>
        <w:spacing w:line="360" w:lineRule="auto"/>
        <w:ind w:firstLine="600" w:firstLineChars="200"/>
        <w:rPr>
          <w:rFonts w:ascii="Times New Roman" w:hAnsi="Times New Roman" w:eastAsia="仿宋_GB2312"/>
          <w:color w:val="000000"/>
          <w:sz w:val="30"/>
          <w:szCs w:val="32"/>
        </w:rPr>
      </w:pPr>
      <w:r>
        <w:rPr>
          <w:rFonts w:hint="eastAsia" w:ascii="Times New Roman" w:hAnsi="Times New Roman" w:eastAsia="仿宋_GB2312"/>
          <w:color w:val="000000"/>
          <w:sz w:val="30"/>
          <w:szCs w:val="32"/>
        </w:rPr>
        <w:t>（4）由于发包人原因造成的发包人自身人员的人身伤害以及财产损失。</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6.1.9.2 承包人的安全责任</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sz w:val="30"/>
          <w:szCs w:val="32"/>
        </w:rPr>
        <w:t>由于承包人原因在施工场地内及其毗邻地带造成的</w:t>
      </w:r>
      <w:r>
        <w:rPr>
          <w:rFonts w:hint="eastAsia" w:ascii="Times New Roman" w:hAnsi="Times New Roman" w:eastAsia="仿宋_GB2312"/>
          <w:color w:val="000000"/>
          <w:sz w:val="30"/>
          <w:szCs w:val="32"/>
        </w:rPr>
        <w:t>发包人、监理人以及</w:t>
      </w:r>
      <w:r>
        <w:rPr>
          <w:rFonts w:ascii="Times New Roman" w:hAnsi="Times New Roman" w:eastAsia="仿宋_GB2312"/>
          <w:color w:val="000000"/>
          <w:sz w:val="30"/>
          <w:szCs w:val="32"/>
        </w:rPr>
        <w:t>第三者人员伤亡和财产损失，由承包人负责赔偿。</w:t>
      </w:r>
    </w:p>
    <w:p>
      <w:pPr>
        <w:pStyle w:val="7"/>
        <w:spacing w:before="120" w:after="120" w:line="360" w:lineRule="auto"/>
        <w:ind w:firstLine="600" w:firstLineChars="200"/>
        <w:rPr>
          <w:rFonts w:ascii="Times New Roman" w:hAnsi="Times New Roman" w:eastAsia="黑体"/>
          <w:b w:val="0"/>
          <w:color w:val="000000"/>
          <w:sz w:val="30"/>
          <w:szCs w:val="32"/>
        </w:rPr>
      </w:pPr>
      <w:bookmarkStart w:id="171" w:name="_Toc351203540"/>
      <w:r>
        <w:rPr>
          <w:rFonts w:ascii="Times New Roman" w:hAnsi="Times New Roman" w:eastAsia="黑体"/>
          <w:b w:val="0"/>
          <w:color w:val="000000"/>
          <w:sz w:val="30"/>
          <w:szCs w:val="32"/>
        </w:rPr>
        <w:t>6</w:t>
      </w:r>
      <w:bookmarkStart w:id="172" w:name="_Toc337558765"/>
      <w:r>
        <w:rPr>
          <w:rFonts w:ascii="Times New Roman" w:hAnsi="Times New Roman" w:eastAsia="黑体"/>
          <w:b w:val="0"/>
          <w:color w:val="000000"/>
          <w:sz w:val="30"/>
          <w:szCs w:val="32"/>
        </w:rPr>
        <w:t>.2 职业健康</w:t>
      </w:r>
      <w:bookmarkEnd w:id="171"/>
    </w:p>
    <w:bookmarkEnd w:id="172"/>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6.2.1 劳动保护</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承包人应按</w:t>
      </w:r>
      <w:r>
        <w:rPr>
          <w:rFonts w:hint="eastAsia" w:ascii="Times New Roman" w:hAnsi="Times New Roman" w:eastAsia="仿宋_GB2312"/>
          <w:color w:val="000000"/>
          <w:kern w:val="0"/>
          <w:sz w:val="30"/>
          <w:szCs w:val="32"/>
        </w:rPr>
        <w:t>法律</w:t>
      </w:r>
      <w:r>
        <w:rPr>
          <w:rFonts w:ascii="Times New Roman" w:hAnsi="Times New Roman" w:eastAsia="仿宋_GB2312"/>
          <w:color w:val="000000"/>
          <w:kern w:val="0"/>
          <w:sz w:val="30"/>
          <w:szCs w:val="32"/>
        </w:rPr>
        <w:t>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6.2.2 生活条件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7"/>
        <w:spacing w:before="120" w:after="120" w:line="360" w:lineRule="auto"/>
        <w:ind w:firstLine="600" w:firstLineChars="200"/>
        <w:rPr>
          <w:rFonts w:ascii="Times New Roman" w:hAnsi="Times New Roman" w:eastAsia="黑体"/>
          <w:b w:val="0"/>
          <w:color w:val="000000"/>
          <w:sz w:val="30"/>
          <w:szCs w:val="32"/>
        </w:rPr>
      </w:pPr>
      <w:bookmarkStart w:id="173" w:name="_Toc351203541"/>
      <w:r>
        <w:rPr>
          <w:rFonts w:ascii="Times New Roman" w:hAnsi="Times New Roman" w:eastAsia="黑体"/>
          <w:b w:val="0"/>
          <w:color w:val="000000"/>
          <w:sz w:val="30"/>
          <w:szCs w:val="32"/>
        </w:rPr>
        <w:t>6</w:t>
      </w:r>
      <w:bookmarkStart w:id="174" w:name="_Toc337558766"/>
      <w:r>
        <w:rPr>
          <w:rFonts w:ascii="Times New Roman" w:hAnsi="Times New Roman" w:eastAsia="黑体"/>
          <w:b w:val="0"/>
          <w:color w:val="000000"/>
          <w:sz w:val="30"/>
          <w:szCs w:val="32"/>
        </w:rPr>
        <w:t>.3 环境保护</w:t>
      </w:r>
      <w:bookmarkEnd w:id="173"/>
    </w:p>
    <w:bookmarkEnd w:id="174"/>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承包人应当承担因其原因引起的环境污染侵权损害赔偿责任，因上述环境污染引起纠纷而导致暂停施工的，由此增加的费用和（或）延误的工期由承包人承担。</w:t>
      </w:r>
    </w:p>
    <w:p>
      <w:pPr>
        <w:pStyle w:val="7"/>
        <w:spacing w:before="120" w:after="120" w:line="360" w:lineRule="auto"/>
        <w:ind w:firstLine="600" w:firstLineChars="200"/>
        <w:rPr>
          <w:rFonts w:hint="eastAsia" w:ascii="Times New Roman" w:hAnsi="Times New Roman" w:eastAsia="黑体"/>
          <w:b w:val="0"/>
          <w:color w:val="000000"/>
          <w:sz w:val="30"/>
          <w:szCs w:val="32"/>
        </w:rPr>
      </w:pPr>
      <w:r>
        <w:rPr>
          <w:rFonts w:hint="eastAsia" w:ascii="Times New Roman" w:hAnsi="Times New Roman" w:eastAsia="黑体"/>
          <w:b w:val="0"/>
          <w:color w:val="000000"/>
          <w:sz w:val="30"/>
          <w:szCs w:val="32"/>
        </w:rPr>
        <w:t>6.4 绿色建筑管理</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6.4.1</w:t>
      </w:r>
      <w:r>
        <w:rPr>
          <w:rFonts w:hint="eastAsia" w:ascii="Times New Roman" w:hAnsi="Times New Roman" w:eastAsia="仿宋_GB2312"/>
          <w:color w:val="000000"/>
          <w:kern w:val="0"/>
          <w:sz w:val="30"/>
          <w:szCs w:val="32"/>
          <w:lang w:val="en-US" w:eastAsia="zh-CN"/>
        </w:rPr>
        <w:t xml:space="preserve"> </w:t>
      </w:r>
      <w:r>
        <w:rPr>
          <w:rFonts w:hint="eastAsia" w:ascii="Times New Roman" w:hAnsi="Times New Roman" w:eastAsia="仿宋_GB2312"/>
          <w:color w:val="000000"/>
          <w:kern w:val="0"/>
          <w:sz w:val="30"/>
          <w:szCs w:val="32"/>
          <w:lang w:eastAsia="zh-CN"/>
        </w:rPr>
        <w:t>本项目采用绿色建筑标准进行建设的，</w:t>
      </w:r>
      <w:r>
        <w:rPr>
          <w:rFonts w:hint="eastAsia" w:ascii="Times New Roman" w:hAnsi="Times New Roman" w:eastAsia="仿宋_GB2312"/>
          <w:color w:val="000000"/>
          <w:kern w:val="0"/>
          <w:sz w:val="30"/>
          <w:szCs w:val="32"/>
        </w:rPr>
        <w:t>发包人和承包人应当按照本项目确定的绿色建筑标准等级要求进行设计、施工、验收，</w:t>
      </w:r>
      <w:r>
        <w:rPr>
          <w:rFonts w:hint="eastAsia" w:ascii="Times New Roman" w:hAnsi="Times New Roman" w:eastAsia="仿宋_GB2312"/>
          <w:color w:val="000000"/>
          <w:kern w:val="0"/>
          <w:sz w:val="30"/>
          <w:szCs w:val="32"/>
          <w:lang w:eastAsia="zh-CN"/>
        </w:rPr>
        <w:t>并在合同专用条款中</w:t>
      </w:r>
      <w:r>
        <w:rPr>
          <w:rFonts w:hint="eastAsia" w:ascii="Times New Roman" w:hAnsi="Times New Roman" w:eastAsia="仿宋_GB2312"/>
          <w:color w:val="000000"/>
          <w:kern w:val="0"/>
          <w:sz w:val="30"/>
          <w:szCs w:val="32"/>
        </w:rPr>
        <w:t>明确项目因绿色建筑所需的计价标准。</w:t>
      </w:r>
    </w:p>
    <w:p>
      <w:pPr>
        <w:pStyle w:val="6"/>
        <w:spacing w:before="120" w:after="120" w:line="360" w:lineRule="auto"/>
        <w:rPr>
          <w:rFonts w:ascii="Times New Roman" w:hAnsi="Times New Roman" w:eastAsia="黑体"/>
          <w:b w:val="0"/>
          <w:color w:val="000000"/>
          <w:sz w:val="32"/>
          <w:szCs w:val="32"/>
        </w:rPr>
      </w:pPr>
      <w:bookmarkStart w:id="175" w:name="_Toc351203542"/>
      <w:r>
        <w:rPr>
          <w:rFonts w:ascii="Times New Roman" w:hAnsi="Times New Roman" w:eastAsia="黑体"/>
          <w:b w:val="0"/>
          <w:color w:val="000000"/>
          <w:sz w:val="32"/>
          <w:szCs w:val="32"/>
        </w:rPr>
        <w:t>7</w:t>
      </w:r>
      <w:bookmarkStart w:id="176" w:name="_Toc337558767"/>
      <w:r>
        <w:rPr>
          <w:rFonts w:ascii="Times New Roman" w:hAnsi="Times New Roman" w:eastAsia="黑体"/>
          <w:b w:val="0"/>
          <w:color w:val="000000"/>
          <w:sz w:val="32"/>
          <w:szCs w:val="32"/>
        </w:rPr>
        <w:t>. 工期和进度</w:t>
      </w:r>
      <w:bookmarkEnd w:id="175"/>
    </w:p>
    <w:bookmarkEnd w:id="176"/>
    <w:p>
      <w:pPr>
        <w:pStyle w:val="7"/>
        <w:spacing w:before="120" w:after="120" w:line="360" w:lineRule="auto"/>
        <w:ind w:firstLine="600" w:firstLineChars="200"/>
        <w:rPr>
          <w:rFonts w:ascii="Times New Roman" w:hAnsi="Times New Roman" w:eastAsia="黑体"/>
          <w:b w:val="0"/>
          <w:color w:val="000000"/>
          <w:sz w:val="30"/>
          <w:szCs w:val="32"/>
        </w:rPr>
      </w:pPr>
      <w:bookmarkStart w:id="177" w:name="_Toc351203543"/>
      <w:r>
        <w:rPr>
          <w:rFonts w:ascii="Times New Roman" w:hAnsi="Times New Roman" w:eastAsia="黑体"/>
          <w:b w:val="0"/>
          <w:color w:val="000000"/>
          <w:sz w:val="30"/>
          <w:szCs w:val="32"/>
        </w:rPr>
        <w:t>7</w:t>
      </w:r>
      <w:bookmarkStart w:id="178" w:name="_Toc337558768"/>
      <w:bookmarkStart w:id="179" w:name="_Toc296503066"/>
      <w:bookmarkStart w:id="180" w:name="_Toc296346567"/>
      <w:r>
        <w:rPr>
          <w:rFonts w:ascii="Times New Roman" w:hAnsi="Times New Roman" w:eastAsia="黑体"/>
          <w:b w:val="0"/>
          <w:color w:val="000000"/>
          <w:sz w:val="30"/>
          <w:szCs w:val="32"/>
        </w:rPr>
        <w:t>.1施工组织设计</w:t>
      </w:r>
      <w:bookmarkEnd w:id="177"/>
    </w:p>
    <w:bookmarkEnd w:id="178"/>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sz w:val="30"/>
          <w:szCs w:val="32"/>
        </w:rPr>
        <w:t>7.1.1</w:t>
      </w:r>
      <w:r>
        <w:rPr>
          <w:rFonts w:ascii="Times New Roman" w:hAnsi="Times New Roman" w:eastAsia="仿宋_GB2312"/>
          <w:color w:val="000000"/>
          <w:sz w:val="30"/>
          <w:szCs w:val="32"/>
        </w:rPr>
        <w:t xml:space="preserve"> </w:t>
      </w:r>
      <w:r>
        <w:rPr>
          <w:rFonts w:ascii="Times New Roman" w:hAnsi="Times New Roman" w:eastAsia="仿宋_GB2312"/>
          <w:color w:val="000000"/>
          <w:kern w:val="0"/>
          <w:sz w:val="30"/>
          <w:szCs w:val="32"/>
        </w:rPr>
        <w:t>施工组织设计的内容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施工组织设计应包含以下内容：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（1）施工方案；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（2）施工现场平面布置图；</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（3）施工进度计划和</w:t>
      </w:r>
      <w:r>
        <w:rPr>
          <w:rFonts w:hint="eastAsia" w:ascii="Times New Roman" w:hAnsi="Times New Roman" w:eastAsia="仿宋_GB2312"/>
          <w:color w:val="000000"/>
          <w:kern w:val="0"/>
          <w:sz w:val="30"/>
          <w:szCs w:val="32"/>
        </w:rPr>
        <w:t>保障</w:t>
      </w:r>
      <w:r>
        <w:rPr>
          <w:rFonts w:ascii="Times New Roman" w:hAnsi="Times New Roman" w:eastAsia="仿宋_GB2312"/>
          <w:color w:val="000000"/>
          <w:kern w:val="0"/>
          <w:sz w:val="30"/>
          <w:szCs w:val="32"/>
        </w:rPr>
        <w:t xml:space="preserve">措施；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（4）劳动力及材料供应计划；</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（5）施工机械设备的选用；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（6）质量</w:t>
      </w:r>
      <w:r>
        <w:rPr>
          <w:rFonts w:hint="eastAsia" w:ascii="Times New Roman" w:hAnsi="Times New Roman" w:eastAsia="仿宋_GB2312"/>
          <w:color w:val="000000"/>
          <w:kern w:val="0"/>
          <w:sz w:val="30"/>
          <w:szCs w:val="32"/>
        </w:rPr>
        <w:t>保障</w:t>
      </w:r>
      <w:r>
        <w:rPr>
          <w:rFonts w:ascii="Times New Roman" w:hAnsi="Times New Roman" w:eastAsia="仿宋_GB2312"/>
          <w:color w:val="000000"/>
          <w:kern w:val="0"/>
          <w:sz w:val="30"/>
          <w:szCs w:val="32"/>
        </w:rPr>
        <w:t>体系及措施；</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（7）安全生产、文明施工措施；</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（8）环境保护、成本控制措施</w:t>
      </w:r>
      <w:r>
        <w:rPr>
          <w:rFonts w:hint="eastAsia"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（9）合同当事人约定的其他内容</w:t>
      </w:r>
      <w:r>
        <w:rPr>
          <w:rFonts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themeColor="text1"/>
          <w:kern w:val="0"/>
          <w:sz w:val="30"/>
          <w:szCs w:val="32"/>
          <w14:textFill>
            <w14:solidFill>
              <w14:schemeClr w14:val="tx1"/>
            </w14:solidFill>
          </w14:textFill>
        </w:rPr>
      </w:pPr>
      <w:r>
        <w:rPr>
          <w:rFonts w:ascii="Times New Roman" w:hAnsi="Times New Roman" w:eastAsia="仿宋_GB2312"/>
          <w:color w:val="000000" w:themeColor="text1"/>
          <w:sz w:val="30"/>
          <w:szCs w:val="32"/>
          <w14:textFill>
            <w14:solidFill>
              <w14:schemeClr w14:val="tx1"/>
            </w14:solidFill>
          </w14:textFill>
        </w:rPr>
        <w:t xml:space="preserve">7.1.2 </w:t>
      </w:r>
      <w:r>
        <w:rPr>
          <w:rFonts w:ascii="Times New Roman" w:hAnsi="Times New Roman" w:eastAsia="仿宋_GB2312"/>
          <w:color w:val="000000" w:themeColor="text1"/>
          <w:kern w:val="0"/>
          <w:sz w:val="30"/>
          <w:szCs w:val="32"/>
          <w14:textFill>
            <w14:solidFill>
              <w14:schemeClr w14:val="tx1"/>
            </w14:solidFill>
          </w14:textFill>
        </w:rPr>
        <w:t>施工组织设计的提交和修改</w:t>
      </w:r>
    </w:p>
    <w:p>
      <w:pPr>
        <w:autoSpaceDE w:val="0"/>
        <w:autoSpaceDN w:val="0"/>
        <w:adjustRightInd w:val="0"/>
        <w:spacing w:line="360" w:lineRule="auto"/>
        <w:ind w:firstLine="600" w:firstLineChars="200"/>
        <w:jc w:val="left"/>
        <w:rPr>
          <w:rFonts w:ascii="Times New Roman" w:hAnsi="Times New Roman" w:eastAsia="仿宋_GB2312"/>
          <w:color w:val="000000" w:themeColor="text1"/>
          <w:kern w:val="0"/>
          <w:sz w:val="30"/>
          <w:szCs w:val="32"/>
          <w14:textFill>
            <w14:solidFill>
              <w14:schemeClr w14:val="tx1"/>
            </w14:solidFill>
          </w14:textFill>
        </w:rPr>
      </w:pPr>
      <w:r>
        <w:rPr>
          <w:rFonts w:ascii="Times New Roman" w:hAnsi="Times New Roman" w:eastAsia="仿宋_GB2312"/>
          <w:color w:val="000000" w:themeColor="text1"/>
          <w:kern w:val="0"/>
          <w:sz w:val="30"/>
          <w:szCs w:val="32"/>
          <w14:textFill>
            <w14:solidFill>
              <w14:schemeClr w14:val="tx1"/>
            </w14:solidFill>
          </w14:textFill>
        </w:rPr>
        <w:t>除专用合同条款另有约定外，承包人应在合同签订</w:t>
      </w:r>
      <w:r>
        <w:rPr>
          <w:rFonts w:hint="eastAsia" w:ascii="Times New Roman" w:hAnsi="Times New Roman" w:eastAsia="仿宋_GB2312"/>
          <w:color w:val="000000" w:themeColor="text1"/>
          <w:kern w:val="0"/>
          <w:sz w:val="30"/>
          <w:szCs w:val="32"/>
          <w:lang w:val="en-US" w:eastAsia="zh-CN"/>
          <w14:textFill>
            <w14:solidFill>
              <w14:schemeClr w14:val="tx1"/>
            </w14:solidFill>
          </w14:textFill>
        </w:rPr>
        <w:t>后</w:t>
      </w:r>
      <w:r>
        <w:rPr>
          <w:rFonts w:ascii="Times New Roman" w:hAnsi="Times New Roman" w:eastAsia="仿宋_GB2312"/>
          <w:color w:val="000000" w:themeColor="text1"/>
          <w:kern w:val="0"/>
          <w:sz w:val="30"/>
          <w:szCs w:val="32"/>
          <w14:textFill>
            <w14:solidFill>
              <w14:schemeClr w14:val="tx1"/>
            </w14:solidFill>
          </w14:textFill>
        </w:rPr>
        <w:t>14天内，但至迟不得晚于第7.3.2项</w:t>
      </w:r>
      <w:r>
        <w:rPr>
          <w:rFonts w:hint="eastAsia" w:ascii="Times New Roman" w:hAnsi="Times New Roman" w:eastAsia="仿宋_GB2312"/>
          <w:color w:val="000000" w:themeColor="text1"/>
          <w:kern w:val="0"/>
          <w:sz w:val="30"/>
          <w:szCs w:val="32"/>
          <w14:textFill>
            <w14:solidFill>
              <w14:schemeClr w14:val="tx1"/>
            </w14:solidFill>
          </w14:textFill>
        </w:rPr>
        <w:t>〔</w:t>
      </w:r>
      <w:r>
        <w:rPr>
          <w:rFonts w:ascii="Times New Roman" w:hAnsi="Times New Roman" w:eastAsia="仿宋_GB2312"/>
          <w:color w:val="000000" w:themeColor="text1"/>
          <w:kern w:val="0"/>
          <w:sz w:val="30"/>
          <w:szCs w:val="32"/>
          <w14:textFill>
            <w14:solidFill>
              <w14:schemeClr w14:val="tx1"/>
            </w14:solidFill>
          </w14:textFill>
        </w:rPr>
        <w:t>开工通知</w:t>
      </w:r>
      <w:r>
        <w:rPr>
          <w:rFonts w:hint="eastAsia" w:ascii="Times New Roman" w:hAnsi="Times New Roman" w:eastAsia="仿宋_GB2312"/>
          <w:color w:val="000000" w:themeColor="text1"/>
          <w:kern w:val="0"/>
          <w:sz w:val="30"/>
          <w:szCs w:val="32"/>
          <w14:textFill>
            <w14:solidFill>
              <w14:schemeClr w14:val="tx1"/>
            </w14:solidFill>
          </w14:textFill>
        </w:rPr>
        <w:t>〕</w:t>
      </w:r>
      <w:r>
        <w:rPr>
          <w:rFonts w:ascii="Times New Roman" w:hAnsi="Times New Roman" w:eastAsia="仿宋_GB2312"/>
          <w:color w:val="000000" w:themeColor="text1"/>
          <w:kern w:val="0"/>
          <w:sz w:val="30"/>
          <w:szCs w:val="32"/>
          <w14:textFill>
            <w14:solidFill>
              <w14:schemeClr w14:val="tx1"/>
            </w14:solidFill>
          </w14:textFill>
        </w:rPr>
        <w:t>载明的开工日期前7天，向监理人提交详细的施工组织设计，并由监理人报送发包人。</w:t>
      </w:r>
      <w:r>
        <w:rPr>
          <w:rFonts w:hint="eastAsia" w:ascii="Times New Roman" w:hAnsi="Times New Roman" w:eastAsia="仿宋_GB2312"/>
          <w:color w:val="000000" w:themeColor="text1"/>
          <w:kern w:val="0"/>
          <w:sz w:val="30"/>
          <w:szCs w:val="32"/>
          <w14:textFill>
            <w14:solidFill>
              <w14:schemeClr w14:val="tx1"/>
            </w14:solidFill>
          </w14:textFill>
        </w:rPr>
        <w:t>除专用合同条款另有约定外，发包人和监理人应在监理人收到施工组织设计</w:t>
      </w:r>
      <w:r>
        <w:rPr>
          <w:rFonts w:hint="eastAsia" w:ascii="Times New Roman" w:hAnsi="Times New Roman" w:eastAsia="仿宋_GB2312"/>
          <w:color w:val="000000" w:themeColor="text1"/>
          <w:kern w:val="0"/>
          <w:sz w:val="30"/>
          <w:szCs w:val="32"/>
          <w:lang w:val="en-US" w:eastAsia="zh-CN"/>
          <w14:textFill>
            <w14:solidFill>
              <w14:schemeClr w14:val="tx1"/>
            </w14:solidFill>
          </w14:textFill>
        </w:rPr>
        <w:t>后</w:t>
      </w:r>
      <w:r>
        <w:rPr>
          <w:rFonts w:hint="eastAsia" w:ascii="Times New Roman" w:hAnsi="Times New Roman" w:eastAsia="仿宋_GB2312"/>
          <w:color w:val="000000" w:themeColor="text1"/>
          <w:kern w:val="0"/>
          <w:sz w:val="30"/>
          <w:szCs w:val="32"/>
          <w14:textFill>
            <w14:solidFill>
              <w14:schemeClr w14:val="tx1"/>
            </w14:solidFill>
          </w14:textFill>
        </w:rPr>
        <w:t>7天内确认或提出修改意见</w:t>
      </w:r>
      <w:r>
        <w:rPr>
          <w:rFonts w:ascii="Times New Roman" w:hAnsi="Times New Roman" w:eastAsia="仿宋_GB2312"/>
          <w:color w:val="000000" w:themeColor="text1"/>
          <w:kern w:val="0"/>
          <w:sz w:val="30"/>
          <w:szCs w:val="32"/>
          <w14:textFill>
            <w14:solidFill>
              <w14:schemeClr w14:val="tx1"/>
            </w14:solidFill>
          </w14:textFill>
        </w:rPr>
        <w:t>。</w:t>
      </w:r>
      <w:r>
        <w:rPr>
          <w:rFonts w:hint="eastAsia" w:ascii="Times New Roman" w:hAnsi="Times New Roman" w:eastAsia="仿宋_GB2312"/>
          <w:color w:val="000000" w:themeColor="text1"/>
          <w:kern w:val="0"/>
          <w:sz w:val="30"/>
          <w:szCs w:val="32"/>
          <w14:textFill>
            <w14:solidFill>
              <w14:schemeClr w14:val="tx1"/>
            </w14:solidFill>
          </w14:textFill>
        </w:rPr>
        <w:t>对于承包人提交的施工组织设计，发包人和监理人应在约定的期间内提出意见与建议，承包人应根据其施工方案与计划自费自行修改，并承担相应的责任。发包人和监理人未能及时提出意见与建议的，承包人可按原施工组织设计实施。根据工程实际情况需要修改施工组织设计的，承包人应在</w:t>
      </w:r>
      <w:r>
        <w:rPr>
          <w:rFonts w:hint="eastAsia" w:ascii="Times New Roman" w:hAnsi="Times New Roman" w:eastAsia="仿宋_GB2312"/>
          <w:color w:val="000000" w:themeColor="text1"/>
          <w:kern w:val="0"/>
          <w:sz w:val="30"/>
          <w:szCs w:val="32"/>
          <w:lang w:val="en-US" w:eastAsia="zh-Hans"/>
          <w14:textFill>
            <w14:solidFill>
              <w14:schemeClr w14:val="tx1"/>
            </w14:solidFill>
          </w14:textFill>
        </w:rPr>
        <w:t>施</w:t>
      </w:r>
      <w:r>
        <w:rPr>
          <w:rFonts w:hint="eastAsia" w:ascii="Times New Roman" w:hAnsi="Times New Roman" w:eastAsia="仿宋_GB2312"/>
          <w:color w:val="000000" w:themeColor="text1"/>
          <w:kern w:val="0"/>
          <w:sz w:val="30"/>
          <w:szCs w:val="32"/>
          <w14:textFill>
            <w14:solidFill>
              <w14:schemeClr w14:val="tx1"/>
            </w14:solidFill>
          </w14:textFill>
        </w:rPr>
        <w:t>工前在约定的期间内向发包人和监理人提交修改后的施工组织设计，经发包人和监理人确认或无意见后，再组织施工。</w:t>
      </w:r>
      <w:r>
        <w:rPr>
          <w:rFonts w:ascii="Times New Roman" w:hAnsi="Times New Roman" w:eastAsia="仿宋_GB2312"/>
          <w:color w:val="000000" w:themeColor="text1"/>
          <w:kern w:val="0"/>
          <w:sz w:val="30"/>
          <w:szCs w:val="32"/>
          <w14:textFill>
            <w14:solidFill>
              <w14:schemeClr w14:val="tx1"/>
            </w14:solidFill>
          </w14:textFill>
        </w:rPr>
        <w:t>施工进度计划的编制和修改按照第7.2款</w:t>
      </w:r>
      <w:r>
        <w:rPr>
          <w:rFonts w:hint="eastAsia" w:ascii="Times New Roman" w:hAnsi="Times New Roman" w:eastAsia="仿宋_GB2312"/>
          <w:color w:val="000000" w:themeColor="text1"/>
          <w:kern w:val="0"/>
          <w:sz w:val="30"/>
          <w:szCs w:val="32"/>
          <w14:textFill>
            <w14:solidFill>
              <w14:schemeClr w14:val="tx1"/>
            </w14:solidFill>
          </w14:textFill>
        </w:rPr>
        <w:t>〔</w:t>
      </w:r>
      <w:r>
        <w:rPr>
          <w:rFonts w:ascii="Times New Roman" w:hAnsi="Times New Roman" w:eastAsia="仿宋_GB2312"/>
          <w:color w:val="000000" w:themeColor="text1"/>
          <w:kern w:val="0"/>
          <w:sz w:val="30"/>
          <w:szCs w:val="32"/>
          <w14:textFill>
            <w14:solidFill>
              <w14:schemeClr w14:val="tx1"/>
            </w14:solidFill>
          </w14:textFill>
        </w:rPr>
        <w:t>施工进度计划</w:t>
      </w:r>
      <w:r>
        <w:rPr>
          <w:rFonts w:hint="eastAsia" w:ascii="Times New Roman" w:hAnsi="Times New Roman" w:eastAsia="仿宋_GB2312"/>
          <w:color w:val="000000" w:themeColor="text1"/>
          <w:kern w:val="0"/>
          <w:sz w:val="30"/>
          <w:szCs w:val="32"/>
          <w14:textFill>
            <w14:solidFill>
              <w14:schemeClr w14:val="tx1"/>
            </w14:solidFill>
          </w14:textFill>
        </w:rPr>
        <w:t>〕</w:t>
      </w:r>
      <w:r>
        <w:rPr>
          <w:rFonts w:ascii="Times New Roman" w:hAnsi="Times New Roman" w:eastAsia="仿宋_GB2312"/>
          <w:color w:val="000000" w:themeColor="text1"/>
          <w:kern w:val="0"/>
          <w:sz w:val="30"/>
          <w:szCs w:val="32"/>
          <w14:textFill>
            <w14:solidFill>
              <w14:schemeClr w14:val="tx1"/>
            </w14:solidFill>
          </w14:textFill>
        </w:rPr>
        <w:t>执行。</w:t>
      </w:r>
    </w:p>
    <w:p>
      <w:pPr>
        <w:pStyle w:val="7"/>
        <w:spacing w:before="120" w:after="120" w:line="360" w:lineRule="auto"/>
        <w:ind w:firstLine="600" w:firstLineChars="200"/>
        <w:rPr>
          <w:rFonts w:ascii="Times New Roman" w:hAnsi="Times New Roman" w:eastAsia="黑体"/>
          <w:b w:val="0"/>
          <w:color w:val="000000"/>
          <w:sz w:val="30"/>
          <w:szCs w:val="32"/>
        </w:rPr>
      </w:pPr>
      <w:bookmarkStart w:id="181" w:name="_Toc351203544"/>
      <w:r>
        <w:rPr>
          <w:rFonts w:ascii="Times New Roman" w:hAnsi="Times New Roman" w:eastAsia="黑体"/>
          <w:b w:val="0"/>
          <w:color w:val="000000"/>
          <w:sz w:val="30"/>
          <w:szCs w:val="32"/>
        </w:rPr>
        <w:t>7</w:t>
      </w:r>
      <w:bookmarkStart w:id="182" w:name="_Toc337558769"/>
      <w:r>
        <w:rPr>
          <w:rFonts w:ascii="Times New Roman" w:hAnsi="Times New Roman" w:eastAsia="黑体"/>
          <w:b w:val="0"/>
          <w:color w:val="000000"/>
          <w:sz w:val="30"/>
          <w:szCs w:val="32"/>
        </w:rPr>
        <w:t>.2 施工进度计划</w:t>
      </w:r>
      <w:bookmarkEnd w:id="181"/>
    </w:p>
    <w:bookmarkEnd w:id="182"/>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7.2.1 施工进度计划的编制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承包人应按照第7.1款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施工组织设计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约定提交详细的施工进度计划，施工进度计划的编制应当符合国家法律规定</w:t>
      </w:r>
      <w:r>
        <w:rPr>
          <w:rFonts w:hint="eastAsia" w:ascii="Times New Roman" w:hAnsi="Times New Roman" w:eastAsia="仿宋_GB2312"/>
          <w:color w:val="000000"/>
          <w:kern w:val="0"/>
          <w:sz w:val="30"/>
          <w:szCs w:val="32"/>
        </w:rPr>
        <w:t>，符合技术工艺和一般工程实践惯例的要求</w:t>
      </w:r>
      <w:r>
        <w:rPr>
          <w:rFonts w:ascii="Times New Roman" w:hAnsi="Times New Roman" w:eastAsia="仿宋_GB2312"/>
          <w:color w:val="000000"/>
          <w:kern w:val="0"/>
          <w:sz w:val="30"/>
          <w:szCs w:val="32"/>
        </w:rPr>
        <w:t>，施工进度计划经发包人批准后实施。施工进度计划是控制工程进度的依据，发包人和监理人有权按照施工进度计划检查工程进度情况。</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sz w:val="30"/>
          <w:szCs w:val="32"/>
        </w:rPr>
        <w:t>7.2.2 施工进度计划的修订</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w:t>
      </w:r>
      <w:r>
        <w:rPr>
          <w:rFonts w:hint="eastAsia" w:ascii="Times New Roman" w:hAnsi="Times New Roman" w:eastAsia="仿宋_GB2312"/>
          <w:color w:val="000000"/>
          <w:kern w:val="0"/>
          <w:sz w:val="30"/>
          <w:szCs w:val="32"/>
          <w:lang w:val="en-US" w:eastAsia="zh-CN"/>
        </w:rPr>
        <w:t>后</w:t>
      </w:r>
      <w:r>
        <w:rPr>
          <w:rFonts w:ascii="Times New Roman" w:hAnsi="Times New Roman" w:eastAsia="仿宋_GB2312"/>
          <w:color w:val="000000"/>
          <w:kern w:val="0"/>
          <w:sz w:val="30"/>
          <w:szCs w:val="32"/>
        </w:rPr>
        <w:t>7天内完成审核和批准或提出修改意见。发包人和监理人对承包人提交的施工进度计划的确认，不能减轻或免除承包人根据法律规定和合同约定应承担的任何责任或义务。</w:t>
      </w:r>
      <w:r>
        <w:rPr>
          <w:rFonts w:hint="eastAsia" w:ascii="Times New Roman" w:hAnsi="Times New Roman" w:eastAsia="仿宋_GB2312"/>
          <w:color w:val="000000"/>
          <w:kern w:val="0"/>
          <w:sz w:val="30"/>
          <w:szCs w:val="32"/>
        </w:rPr>
        <w:t>发包人任意压缩合理工期的情形除外。</w:t>
      </w:r>
    </w:p>
    <w:p>
      <w:pPr>
        <w:pStyle w:val="7"/>
        <w:spacing w:before="120" w:after="120" w:line="360" w:lineRule="auto"/>
        <w:ind w:firstLine="600" w:firstLineChars="200"/>
        <w:rPr>
          <w:rFonts w:ascii="Times New Roman" w:hAnsi="Times New Roman" w:eastAsia="黑体"/>
          <w:b w:val="0"/>
          <w:color w:val="000000"/>
          <w:sz w:val="30"/>
          <w:szCs w:val="32"/>
        </w:rPr>
      </w:pPr>
      <w:bookmarkStart w:id="183" w:name="_Toc351203545"/>
      <w:r>
        <w:rPr>
          <w:rFonts w:ascii="Times New Roman" w:hAnsi="Times New Roman" w:eastAsia="黑体"/>
          <w:b w:val="0"/>
          <w:color w:val="000000"/>
          <w:sz w:val="30"/>
          <w:szCs w:val="32"/>
        </w:rPr>
        <w:t>7</w:t>
      </w:r>
      <w:bookmarkStart w:id="184" w:name="_Toc337558770"/>
      <w:r>
        <w:rPr>
          <w:rFonts w:ascii="Times New Roman" w:hAnsi="Times New Roman" w:eastAsia="黑体"/>
          <w:b w:val="0"/>
          <w:color w:val="000000"/>
          <w:sz w:val="30"/>
          <w:szCs w:val="32"/>
        </w:rPr>
        <w:t>.3 开工</w:t>
      </w:r>
      <w:bookmarkEnd w:id="183"/>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kern w:val="0"/>
          <w:sz w:val="30"/>
          <w:szCs w:val="32"/>
        </w:rPr>
        <w:t>7.3.1 开工准备</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除专用合同条款另有约定外，承包人应按照第7.1款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施工组织设计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除专用合同条款另有约定外，合同当事人应按约定完成开工准备工作。</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7.3.2 开工通知</w:t>
      </w:r>
    </w:p>
    <w:bookmarkEnd w:id="184"/>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7"/>
        <w:spacing w:before="120" w:after="120" w:line="360" w:lineRule="auto"/>
        <w:ind w:firstLine="600" w:firstLineChars="200"/>
        <w:rPr>
          <w:rFonts w:ascii="Times New Roman" w:hAnsi="Times New Roman" w:eastAsia="黑体"/>
          <w:b w:val="0"/>
          <w:color w:val="000000"/>
          <w:sz w:val="30"/>
          <w:szCs w:val="32"/>
        </w:rPr>
      </w:pPr>
      <w:bookmarkStart w:id="185" w:name="_Toc351203546"/>
      <w:r>
        <w:rPr>
          <w:rFonts w:ascii="Times New Roman" w:hAnsi="Times New Roman" w:eastAsia="黑体"/>
          <w:b w:val="0"/>
          <w:color w:val="000000"/>
          <w:sz w:val="30"/>
          <w:szCs w:val="32"/>
        </w:rPr>
        <w:t>7.4测量放线</w:t>
      </w:r>
      <w:bookmarkEnd w:id="185"/>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7.4.1 除专用合同条款另有约定外，发包人应在至迟不得晚于第7.3.2项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开工通知</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承包人应及时对发包人提供的测量基准点、基准线和水准点及其书面资料进行核查，确定其是否符合施工需要。</w:t>
      </w:r>
      <w:r>
        <w:rPr>
          <w:rFonts w:ascii="Times New Roman" w:hAnsi="Times New Roman" w:eastAsia="仿宋_GB2312"/>
          <w:color w:val="000000"/>
          <w:kern w:val="0"/>
          <w:sz w:val="30"/>
          <w:szCs w:val="32"/>
        </w:rPr>
        <w:t>承包人发现发包人提供的测量基准点、基准线和水准点及其书面资料存在错误或疏漏的，应及时通知监理人</w:t>
      </w:r>
      <w:r>
        <w:rPr>
          <w:rFonts w:hint="eastAsia" w:ascii="Times New Roman" w:hAnsi="Times New Roman" w:eastAsia="仿宋_GB2312"/>
          <w:color w:val="000000"/>
          <w:kern w:val="0"/>
          <w:sz w:val="30"/>
          <w:szCs w:val="32"/>
        </w:rPr>
        <w:t>，承包人有权要求发包人提供更多的资料</w:t>
      </w:r>
      <w:r>
        <w:rPr>
          <w:rFonts w:ascii="Times New Roman" w:hAnsi="Times New Roman" w:eastAsia="仿宋_GB2312"/>
          <w:color w:val="000000"/>
          <w:kern w:val="0"/>
          <w:sz w:val="30"/>
          <w:szCs w:val="32"/>
        </w:rPr>
        <w:t>。监理人应及时报告发包人，并会同发包人和承包人予以核实。发包人应就如何处理和是否继续施工作出决定，并通知监理人和承包人。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施工过程中对施工现场内水准点等测量标志物的保护工作由承包人负责。</w:t>
      </w:r>
      <w:bookmarkStart w:id="186" w:name="_Toc351203547"/>
    </w:p>
    <w:p>
      <w:pPr>
        <w:pStyle w:val="7"/>
        <w:spacing w:before="120" w:after="120" w:line="360" w:lineRule="auto"/>
        <w:ind w:firstLine="600" w:firstLineChars="200"/>
        <w:rPr>
          <w:rFonts w:ascii="Times New Roman" w:hAnsi="Times New Roman" w:eastAsia="黑体"/>
          <w:b w:val="0"/>
          <w:color w:val="000000"/>
          <w:sz w:val="30"/>
          <w:szCs w:val="32"/>
        </w:rPr>
      </w:pPr>
      <w:r>
        <w:rPr>
          <w:rFonts w:ascii="Times New Roman" w:hAnsi="Times New Roman" w:eastAsia="黑体"/>
          <w:b w:val="0"/>
          <w:color w:val="000000"/>
          <w:sz w:val="30"/>
          <w:szCs w:val="32"/>
        </w:rPr>
        <w:t>7</w:t>
      </w:r>
      <w:bookmarkEnd w:id="179"/>
      <w:bookmarkEnd w:id="180"/>
      <w:bookmarkStart w:id="187" w:name="_Toc337558772"/>
      <w:bookmarkStart w:id="188" w:name="_Toc296346574"/>
      <w:bookmarkStart w:id="189" w:name="_Toc296503073"/>
      <w:r>
        <w:rPr>
          <w:rFonts w:ascii="Times New Roman" w:hAnsi="Times New Roman" w:eastAsia="黑体"/>
          <w:b w:val="0"/>
          <w:color w:val="000000"/>
          <w:sz w:val="30"/>
          <w:szCs w:val="32"/>
        </w:rPr>
        <w:t>.5</w:t>
      </w:r>
      <w:r>
        <w:rPr>
          <w:rFonts w:hint="eastAsia" w:ascii="Times New Roman" w:hAnsi="Times New Roman" w:eastAsia="黑体"/>
          <w:b w:val="0"/>
          <w:color w:val="000000"/>
          <w:sz w:val="30"/>
          <w:szCs w:val="32"/>
        </w:rPr>
        <w:t xml:space="preserve"> </w:t>
      </w:r>
      <w:r>
        <w:rPr>
          <w:rFonts w:ascii="Times New Roman" w:hAnsi="Times New Roman" w:eastAsia="黑体"/>
          <w:b w:val="0"/>
          <w:color w:val="000000"/>
          <w:sz w:val="30"/>
          <w:szCs w:val="32"/>
        </w:rPr>
        <w:t>工期延误</w:t>
      </w:r>
      <w:bookmarkEnd w:id="186"/>
    </w:p>
    <w:bookmarkEnd w:id="187"/>
    <w:bookmarkEnd w:id="188"/>
    <w:bookmarkEnd w:id="189"/>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7.5.1 因发包人原因导致工期延误</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在合同履行过程中，因下列情况导致工期延误和（或）费用增加的，由发包人承担由此延误的工期和（或）增加的费用，且发包人应支付承包人合理的利润： </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（1）发包人未能按合同约定提供图纸或所提供图纸不符合合同约定的；</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（2）发包人未能按合同约定提供施工现场、施工条件、基础资料、许可、批准等开工条件的；</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（3）发包人提供的测量基准点、基准线和水准点及其书面资料存在错误或疏漏的；</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（4）发包人未能在计划开工日期之日起7天内同意下达开工通知的；</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（5）发包人未能按合同约定日期支付工程预付款、进度款或竣工结算款的；</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（6）监理人未按合同约定发出指示、批准等文件的；</w:t>
      </w:r>
    </w:p>
    <w:p>
      <w:pPr>
        <w:spacing w:line="360" w:lineRule="auto"/>
        <w:ind w:firstLine="600" w:firstLineChars="200"/>
        <w:jc w:val="left"/>
        <w:rPr>
          <w:rFonts w:hint="eastAsia" w:ascii="Times New Roman" w:hAnsi="Times New Roman" w:eastAsia="仿宋_GB2312"/>
          <w:color w:val="000000" w:themeColor="text1"/>
          <w:kern w:val="0"/>
          <w:sz w:val="30"/>
          <w:szCs w:val="32"/>
          <w14:textFill>
            <w14:solidFill>
              <w14:schemeClr w14:val="tx1"/>
            </w14:solidFill>
          </w14:textFill>
        </w:rPr>
      </w:pPr>
      <w:r>
        <w:rPr>
          <w:rFonts w:hint="eastAsia" w:ascii="Times New Roman" w:hAnsi="Times New Roman" w:eastAsia="仿宋_GB2312"/>
          <w:color w:val="000000" w:themeColor="text1"/>
          <w:kern w:val="0"/>
          <w:sz w:val="30"/>
          <w:szCs w:val="32"/>
          <w14:textFill>
            <w14:solidFill>
              <w14:schemeClr w14:val="tx1"/>
            </w14:solidFill>
          </w14:textFill>
        </w:rPr>
        <w:t>（7）因发包人违法分包或直接发包工程分包人原因导致</w:t>
      </w:r>
      <w:r>
        <w:rPr>
          <w:rFonts w:hint="eastAsia" w:ascii="Times New Roman" w:hAnsi="Times New Roman" w:eastAsia="仿宋_GB2312"/>
          <w:color w:val="000000" w:themeColor="text1"/>
          <w:kern w:val="0"/>
          <w:sz w:val="30"/>
          <w:szCs w:val="32"/>
          <w:lang w:val="en-US" w:eastAsia="zh-CN"/>
          <w14:textFill>
            <w14:solidFill>
              <w14:schemeClr w14:val="tx1"/>
            </w14:solidFill>
          </w14:textFill>
        </w:rPr>
        <w:t>工期延误情形</w:t>
      </w:r>
      <w:r>
        <w:rPr>
          <w:rFonts w:hint="eastAsia" w:ascii="Times New Roman" w:hAnsi="Times New Roman" w:eastAsia="仿宋_GB2312"/>
          <w:color w:val="000000" w:themeColor="text1"/>
          <w:kern w:val="0"/>
          <w:sz w:val="30"/>
          <w:szCs w:val="32"/>
          <w14:textFill>
            <w14:solidFill>
              <w14:schemeClr w14:val="tx1"/>
            </w14:solidFill>
          </w14:textFill>
        </w:rPr>
        <w:t>的；</w:t>
      </w:r>
    </w:p>
    <w:p>
      <w:pPr>
        <w:spacing w:line="360" w:lineRule="auto"/>
        <w:ind w:firstLine="600" w:firstLineChars="200"/>
        <w:jc w:val="left"/>
        <w:rPr>
          <w:rFonts w:hint="eastAsia" w:ascii="Times New Roman" w:hAnsi="Times New Roman" w:eastAsia="仿宋_GB2312"/>
          <w:color w:val="000000" w:themeColor="text1"/>
          <w:kern w:val="0"/>
          <w:sz w:val="30"/>
          <w:szCs w:val="32"/>
          <w14:textFill>
            <w14:solidFill>
              <w14:schemeClr w14:val="tx1"/>
            </w14:solidFill>
          </w14:textFill>
        </w:rPr>
      </w:pPr>
      <w:r>
        <w:rPr>
          <w:rFonts w:hint="eastAsia" w:ascii="Times New Roman" w:hAnsi="Times New Roman" w:eastAsia="仿宋_GB2312"/>
          <w:color w:val="000000" w:themeColor="text1"/>
          <w:kern w:val="0"/>
          <w:sz w:val="30"/>
          <w:szCs w:val="32"/>
          <w14:textFill>
            <w14:solidFill>
              <w14:schemeClr w14:val="tx1"/>
            </w14:solidFill>
          </w14:textFill>
        </w:rPr>
        <w:t>（8）发包人代表或施工现场发包人委派的其他人过错</w:t>
      </w:r>
      <w:r>
        <w:rPr>
          <w:rFonts w:hint="eastAsia" w:ascii="Times New Roman" w:hAnsi="Times New Roman" w:eastAsia="仿宋_GB2312"/>
          <w:color w:val="000000" w:themeColor="text1"/>
          <w:kern w:val="0"/>
          <w:sz w:val="30"/>
          <w:szCs w:val="32"/>
          <w:lang w:eastAsia="zh-CN"/>
          <w14:textFill>
            <w14:solidFill>
              <w14:schemeClr w14:val="tx1"/>
            </w14:solidFill>
          </w14:textFill>
        </w:rPr>
        <w:t>造成</w:t>
      </w:r>
      <w:r>
        <w:rPr>
          <w:rFonts w:hint="eastAsia" w:ascii="Times New Roman" w:hAnsi="Times New Roman" w:eastAsia="仿宋_GB2312"/>
          <w:color w:val="000000" w:themeColor="text1"/>
          <w:kern w:val="0"/>
          <w:sz w:val="30"/>
          <w:szCs w:val="32"/>
          <w14:textFill>
            <w14:solidFill>
              <w14:schemeClr w14:val="tx1"/>
            </w14:solidFill>
          </w14:textFill>
        </w:rPr>
        <w:t>的；</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（9）一周内非承包人原因停水、停电、停气等</w:t>
      </w:r>
      <w:r>
        <w:rPr>
          <w:rFonts w:hint="eastAsia" w:ascii="Times New Roman" w:hAnsi="Times New Roman" w:eastAsia="仿宋_GB2312"/>
          <w:color w:val="000000"/>
          <w:kern w:val="0"/>
          <w:sz w:val="30"/>
          <w:szCs w:val="32"/>
          <w:lang w:val="en-US" w:eastAsia="zh-CN"/>
        </w:rPr>
        <w:t>原因</w:t>
      </w:r>
      <w:r>
        <w:rPr>
          <w:rFonts w:hint="eastAsia" w:ascii="Times New Roman" w:hAnsi="Times New Roman" w:eastAsia="仿宋_GB2312"/>
          <w:color w:val="000000"/>
          <w:kern w:val="0"/>
          <w:sz w:val="30"/>
          <w:szCs w:val="32"/>
        </w:rPr>
        <w:t>造成停工累计超过8小时</w:t>
      </w:r>
      <w:r>
        <w:rPr>
          <w:rFonts w:hint="eastAsia" w:ascii="Times New Roman" w:hAnsi="Times New Roman" w:eastAsia="仿宋_GB2312"/>
          <w:color w:val="000000"/>
          <w:kern w:val="0"/>
          <w:sz w:val="30"/>
          <w:szCs w:val="32"/>
          <w:lang w:eastAsia="zh-CN"/>
        </w:rPr>
        <w:t>的</w:t>
      </w:r>
      <w:r>
        <w:rPr>
          <w:rFonts w:hint="eastAsia" w:ascii="Times New Roman" w:hAnsi="Times New Roman" w:eastAsia="仿宋_GB2312"/>
          <w:color w:val="000000"/>
          <w:kern w:val="0"/>
          <w:sz w:val="30"/>
          <w:szCs w:val="32"/>
        </w:rPr>
        <w:t>；</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（10）因发包人要求导致合同施工条件发生重大改变的；</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（11）发包人未按合同约定提供甲供材影响施工的；</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lang w:val="en-US" w:eastAsia="zh-CN"/>
        </w:rPr>
        <w:t>2</w:t>
      </w:r>
      <w:r>
        <w:rPr>
          <w:rFonts w:hint="eastAsia" w:ascii="Times New Roman" w:hAnsi="Times New Roman" w:eastAsia="仿宋_GB2312"/>
          <w:color w:val="000000"/>
          <w:kern w:val="0"/>
          <w:sz w:val="30"/>
          <w:szCs w:val="32"/>
        </w:rPr>
        <w:t>）专用合同条款中约定的其他情形。</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因发包人原因未按计划开工日期开工的，发包人应按实际开工日期顺延竣工日期，确保实际工期不低于合同约定的工期总日历天数。因发包人原因导致工期延误需要修订施工进度计划的，按照第7.2.2项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施工进度计划的修订</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执行。</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kern w:val="0"/>
          <w:sz w:val="30"/>
          <w:szCs w:val="32"/>
        </w:rPr>
        <w:t>7.5.2 因承包人原因导致工期延误</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bookmarkStart w:id="190" w:name="_Toc296346577"/>
      <w:bookmarkStart w:id="191" w:name="_Toc296503076"/>
      <w:r>
        <w:rPr>
          <w:rFonts w:ascii="Times New Roman" w:hAnsi="Times New Roman" w:eastAsia="仿宋_GB2312"/>
          <w:color w:val="000000"/>
          <w:kern w:val="0"/>
          <w:sz w:val="30"/>
          <w:szCs w:val="32"/>
        </w:rPr>
        <w:t>因</w:t>
      </w:r>
      <w:bookmarkEnd w:id="190"/>
      <w:bookmarkEnd w:id="191"/>
      <w:r>
        <w:rPr>
          <w:rFonts w:ascii="Times New Roman" w:hAnsi="Times New Roman" w:eastAsia="仿宋_GB2312"/>
          <w:color w:val="000000"/>
          <w:kern w:val="0"/>
          <w:sz w:val="30"/>
          <w:szCs w:val="32"/>
        </w:rPr>
        <w:t>承包人原因造成工期延误的，可以在专用合同条款中约定逾期竣工违约金的计算方法</w:t>
      </w:r>
      <w:r>
        <w:rPr>
          <w:rFonts w:hint="eastAsia" w:ascii="Times New Roman" w:hAnsi="Times New Roman" w:eastAsia="仿宋_GB2312"/>
          <w:color w:val="000000"/>
          <w:kern w:val="0"/>
          <w:sz w:val="30"/>
          <w:szCs w:val="32"/>
          <w:lang w:val="en-US" w:eastAsia="zh-CN"/>
        </w:rPr>
        <w:t>和逾期竣工违约金的上限</w:t>
      </w:r>
      <w:r>
        <w:rPr>
          <w:rFonts w:ascii="Times New Roman" w:hAnsi="Times New Roman" w:eastAsia="仿宋_GB2312"/>
          <w:color w:val="000000"/>
          <w:kern w:val="0"/>
          <w:sz w:val="30"/>
          <w:szCs w:val="32"/>
        </w:rPr>
        <w:t>。承包人支付逾期竣工违约金后，不免除承包人</w:t>
      </w:r>
      <w:r>
        <w:rPr>
          <w:rFonts w:hint="eastAsia" w:ascii="Times New Roman" w:hAnsi="Times New Roman" w:eastAsia="仿宋_GB2312"/>
          <w:color w:val="000000"/>
          <w:kern w:val="0"/>
          <w:sz w:val="30"/>
          <w:szCs w:val="32"/>
          <w:lang w:val="en-US" w:eastAsia="zh-CN"/>
        </w:rPr>
        <w:t>继续完成</w:t>
      </w:r>
      <w:r>
        <w:rPr>
          <w:rFonts w:ascii="Times New Roman" w:hAnsi="Times New Roman" w:eastAsia="仿宋_GB2312"/>
          <w:color w:val="000000"/>
          <w:kern w:val="0"/>
          <w:sz w:val="30"/>
          <w:szCs w:val="32"/>
        </w:rPr>
        <w:t>工程及修补缺陷的义务。</w:t>
      </w:r>
    </w:p>
    <w:p>
      <w:pPr>
        <w:pStyle w:val="7"/>
        <w:spacing w:before="120" w:after="120" w:line="360" w:lineRule="auto"/>
        <w:ind w:firstLine="600" w:firstLineChars="200"/>
        <w:rPr>
          <w:rFonts w:ascii="Times New Roman" w:hAnsi="Times New Roman" w:eastAsia="黑体"/>
          <w:b w:val="0"/>
          <w:color w:val="000000"/>
          <w:sz w:val="30"/>
          <w:szCs w:val="32"/>
        </w:rPr>
      </w:pPr>
      <w:bookmarkStart w:id="192" w:name="_Toc351203548"/>
      <w:r>
        <w:rPr>
          <w:rFonts w:ascii="Times New Roman" w:hAnsi="Times New Roman" w:eastAsia="黑体"/>
          <w:b w:val="0"/>
          <w:color w:val="000000"/>
          <w:sz w:val="30"/>
          <w:szCs w:val="32"/>
        </w:rPr>
        <w:t>7</w:t>
      </w:r>
      <w:bookmarkStart w:id="193" w:name="_Toc296346575"/>
      <w:bookmarkStart w:id="194" w:name="_Toc337558773"/>
      <w:bookmarkStart w:id="195" w:name="_Toc296503074"/>
      <w:bookmarkStart w:id="196" w:name="_Toc296346578"/>
      <w:bookmarkStart w:id="197" w:name="_Toc296503077"/>
      <w:r>
        <w:rPr>
          <w:rFonts w:ascii="Times New Roman" w:hAnsi="Times New Roman" w:eastAsia="黑体"/>
          <w:b w:val="0"/>
          <w:color w:val="000000"/>
          <w:sz w:val="30"/>
          <w:szCs w:val="32"/>
        </w:rPr>
        <w:t>.6 不利物质条件</w:t>
      </w:r>
      <w:bookmarkEnd w:id="192"/>
    </w:p>
    <w:bookmarkEnd w:id="193"/>
    <w:bookmarkEnd w:id="194"/>
    <w:bookmarkEnd w:id="195"/>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变更</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约定执行。承包人因采取合理措施而增加的费用和（或）延误的工期由发包人承担。</w:t>
      </w:r>
    </w:p>
    <w:p>
      <w:pPr>
        <w:pStyle w:val="7"/>
        <w:spacing w:before="120" w:after="120" w:line="360" w:lineRule="auto"/>
        <w:ind w:firstLine="600" w:firstLineChars="200"/>
        <w:rPr>
          <w:rFonts w:ascii="Times New Roman" w:hAnsi="Times New Roman" w:eastAsia="黑体"/>
          <w:b w:val="0"/>
          <w:color w:val="000000"/>
          <w:sz w:val="30"/>
          <w:szCs w:val="32"/>
        </w:rPr>
      </w:pPr>
      <w:bookmarkStart w:id="198" w:name="_Toc351203549"/>
      <w:r>
        <w:rPr>
          <w:rFonts w:ascii="Times New Roman" w:hAnsi="Times New Roman" w:eastAsia="黑体"/>
          <w:b w:val="0"/>
          <w:color w:val="000000"/>
          <w:sz w:val="30"/>
          <w:szCs w:val="32"/>
        </w:rPr>
        <w:t>7</w:t>
      </w:r>
      <w:bookmarkStart w:id="199" w:name="_Toc296503075"/>
      <w:bookmarkStart w:id="200" w:name="_Toc296346576"/>
      <w:bookmarkStart w:id="201" w:name="_Toc337558774"/>
      <w:r>
        <w:rPr>
          <w:rFonts w:ascii="Times New Roman" w:hAnsi="Times New Roman" w:eastAsia="黑体"/>
          <w:b w:val="0"/>
          <w:color w:val="000000"/>
          <w:sz w:val="30"/>
          <w:szCs w:val="32"/>
        </w:rPr>
        <w:t>.7</w:t>
      </w:r>
      <w:r>
        <w:rPr>
          <w:rFonts w:hint="eastAsia" w:ascii="Times New Roman" w:hAnsi="Times New Roman" w:eastAsia="黑体"/>
          <w:b w:val="0"/>
          <w:color w:val="000000"/>
          <w:sz w:val="30"/>
          <w:szCs w:val="32"/>
        </w:rPr>
        <w:t xml:space="preserve"> </w:t>
      </w:r>
      <w:r>
        <w:rPr>
          <w:rFonts w:ascii="Times New Roman" w:hAnsi="Times New Roman" w:eastAsia="黑体"/>
          <w:b w:val="0"/>
          <w:color w:val="000000"/>
          <w:sz w:val="30"/>
          <w:szCs w:val="32"/>
        </w:rPr>
        <w:t>异常恶劣的气候条件</w:t>
      </w:r>
      <w:bookmarkEnd w:id="198"/>
    </w:p>
    <w:bookmarkEnd w:id="199"/>
    <w:bookmarkEnd w:id="200"/>
    <w:bookmarkEnd w:id="201"/>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承包人应采取克服异常恶劣的气候条件的合理措施继续施工，并及时通知发包人和监理人。监理人经发包人同意后应当及时发出指示，指示构成变更的，按第10条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变更</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约定办理。承包人因采取合理措施而增加的费用和（或）延误的工期由发包人承担。</w:t>
      </w:r>
      <w:bookmarkStart w:id="202" w:name="_Toc351203550"/>
    </w:p>
    <w:p>
      <w:pPr>
        <w:autoSpaceDE w:val="0"/>
        <w:autoSpaceDN w:val="0"/>
        <w:adjustRightInd w:val="0"/>
        <w:spacing w:line="360" w:lineRule="auto"/>
        <w:ind w:firstLine="600" w:firstLineChars="200"/>
        <w:jc w:val="left"/>
        <w:outlineLvl w:val="0"/>
        <w:rPr>
          <w:rFonts w:ascii="Times New Roman" w:hAnsi="Times New Roman" w:eastAsia="黑体"/>
          <w:bCs/>
          <w:color w:val="000000"/>
          <w:sz w:val="30"/>
          <w:szCs w:val="32"/>
        </w:rPr>
      </w:pPr>
      <w:r>
        <w:rPr>
          <w:rFonts w:ascii="Times New Roman" w:hAnsi="Times New Roman" w:eastAsia="黑体"/>
          <w:bCs/>
          <w:color w:val="000000"/>
          <w:sz w:val="30"/>
          <w:szCs w:val="32"/>
        </w:rPr>
        <w:t>7</w:t>
      </w:r>
      <w:bookmarkStart w:id="203" w:name="_Toc337558775"/>
      <w:r>
        <w:rPr>
          <w:rFonts w:ascii="Times New Roman" w:hAnsi="Times New Roman" w:eastAsia="黑体"/>
          <w:bCs/>
          <w:color w:val="000000"/>
          <w:sz w:val="30"/>
          <w:szCs w:val="32"/>
        </w:rPr>
        <w:t>.8</w:t>
      </w:r>
      <w:r>
        <w:rPr>
          <w:rFonts w:hint="eastAsia" w:ascii="Times New Roman" w:hAnsi="Times New Roman" w:eastAsia="黑体"/>
          <w:bCs/>
          <w:color w:val="000000"/>
          <w:sz w:val="30"/>
          <w:szCs w:val="32"/>
        </w:rPr>
        <w:t xml:space="preserve"> </w:t>
      </w:r>
      <w:r>
        <w:rPr>
          <w:rFonts w:ascii="Times New Roman" w:hAnsi="Times New Roman" w:eastAsia="黑体"/>
          <w:bCs/>
          <w:color w:val="000000"/>
          <w:sz w:val="30"/>
          <w:szCs w:val="32"/>
        </w:rPr>
        <w:t>暂停施工</w:t>
      </w:r>
      <w:bookmarkEnd w:id="202"/>
    </w:p>
    <w:bookmarkEnd w:id="196"/>
    <w:bookmarkEnd w:id="197"/>
    <w:bookmarkEnd w:id="203"/>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7.8.1发包人原因引起的暂停施工</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因发包人原因引起暂停施工的，监理人经发包人同意后，应及时下达暂停施工指示。情况紧急且监理人未及时下达暂停施工指示的，按照第7.8.4项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紧急情况下的暂停施工</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执行。</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因发包人原因引起的暂停施工，发包人应承担由此增加的费用和（或）延误的工期，</w:t>
      </w:r>
      <w:r>
        <w:rPr>
          <w:rFonts w:ascii="Times New Roman" w:hAnsi="Times New Roman" w:eastAsia="仿宋_GB2312"/>
          <w:kern w:val="0"/>
          <w:sz w:val="30"/>
          <w:szCs w:val="32"/>
        </w:rPr>
        <w:t>并支付承包人</w:t>
      </w:r>
      <w:r>
        <w:rPr>
          <w:rFonts w:ascii="Times New Roman" w:hAnsi="Times New Roman" w:eastAsia="仿宋_GB2312"/>
          <w:color w:val="000000"/>
          <w:kern w:val="0"/>
          <w:sz w:val="30"/>
          <w:szCs w:val="32"/>
        </w:rPr>
        <w:t>合理的利润。</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7.8.2 承包人原因引起的暂停施工</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因承包人原因引起的暂停施工，承包人应承担由此增加的费用和（或）延误的工期，且承包人在收到监理人复工指示后</w:t>
      </w:r>
      <w:r>
        <w:rPr>
          <w:rFonts w:hint="eastAsia" w:ascii="Times New Roman" w:hAnsi="Times New Roman" w:eastAsia="仿宋_GB2312"/>
          <w:color w:val="000000"/>
          <w:kern w:val="0"/>
          <w:sz w:val="30"/>
          <w:szCs w:val="32"/>
        </w:rPr>
        <w:t>84</w:t>
      </w:r>
      <w:r>
        <w:rPr>
          <w:rFonts w:ascii="Times New Roman" w:hAnsi="Times New Roman" w:eastAsia="仿宋_GB2312"/>
          <w:color w:val="000000"/>
          <w:kern w:val="0"/>
          <w:sz w:val="30"/>
          <w:szCs w:val="32"/>
        </w:rPr>
        <w:t>天内仍未复工的，视为第16.2.1项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承包人违约的情形</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第（7）目约定的承包人无法继续履行合同的情形。</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7.8.3 指示暂停施工</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监理人认为有必要时，并经发包人批准后，可向承包人作出暂停施工的指示，承包人应按监理人指示暂停施工。</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7.8.4 紧急情况下的暂停施工</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争议解决</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约定处理。</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7.8.5 暂停施工后的复工</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pStyle w:val="8"/>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承包人无故拖延和拒绝复工的，承包人承担由此增加的费用和（或）延误的工期；因发包人原因无法按时复工的，按照第7.5.1项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因发包人原因导致工期延误</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约定办理。</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7.8.6 暂停施工持续56天以上</w:t>
      </w:r>
    </w:p>
    <w:p>
      <w:pPr>
        <w:spacing w:line="360" w:lineRule="auto"/>
        <w:ind w:firstLine="585" w:firstLineChars="195"/>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监理人发出暂停施工指示后56天内未向承包人发出复工通知，除该项停工属于第7.8.2项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承包人原因引起的暂停施工</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及第17条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不可抗力</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的情形外，承包人可向发包人提交书面通知，要求发包人在收到书面通知后28天内准许已暂停施工的部分或全部工程继续施工。发包人逾期不予批准的，则承包人可以通知发包人，将工程受影响的部分视为按第10.1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变更的范围</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第（2）项的可取消工作。</w:t>
      </w:r>
    </w:p>
    <w:p>
      <w:pPr>
        <w:spacing w:line="360" w:lineRule="auto"/>
        <w:ind w:firstLine="585" w:firstLineChars="195"/>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暂停施工持续</w:t>
      </w:r>
      <w:r>
        <w:rPr>
          <w:rFonts w:hint="eastAsia" w:ascii="Times New Roman" w:hAnsi="Times New Roman" w:eastAsia="仿宋_GB2312"/>
          <w:color w:val="000000"/>
          <w:kern w:val="0"/>
          <w:sz w:val="30"/>
          <w:szCs w:val="32"/>
        </w:rPr>
        <w:t>84</w:t>
      </w:r>
      <w:r>
        <w:rPr>
          <w:rFonts w:ascii="Times New Roman" w:hAnsi="Times New Roman" w:eastAsia="仿宋_GB2312"/>
          <w:color w:val="000000"/>
          <w:kern w:val="0"/>
          <w:sz w:val="30"/>
          <w:szCs w:val="32"/>
        </w:rPr>
        <w:t>天以上不复工的，且不属于第7.8.2项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承包人原因引起的暂停施工</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及第17条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不可抗力</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约定的情形，并影响到整个工程以及合同目的实现的，承包人有权提出价格调整要求，或者解除合同。解除合同的，按照第16.1.3项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因发包人违约解除合同</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执行。</w:t>
      </w:r>
    </w:p>
    <w:p>
      <w:pPr>
        <w:spacing w:line="360" w:lineRule="auto"/>
        <w:ind w:left="16" w:firstLine="585" w:firstLineChars="195"/>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7.8.7 暂停施工期间的工程照管</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暂停施工期间，承包人应负责妥善照管工程并提供安全保障，由此增加的费用由责任方承担。</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7.8.8 暂停施工的措施</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暂停施工期间，发包人和承包人均应采取必要的措施确保工程质量及安全，防止因暂停施工扩大损失。</w:t>
      </w:r>
    </w:p>
    <w:p>
      <w:pPr>
        <w:pStyle w:val="7"/>
        <w:spacing w:before="120" w:after="120" w:line="360" w:lineRule="auto"/>
        <w:ind w:firstLine="600" w:firstLineChars="200"/>
        <w:rPr>
          <w:rFonts w:ascii="Times New Roman" w:hAnsi="Times New Roman" w:eastAsia="黑体"/>
          <w:b w:val="0"/>
          <w:color w:val="000000"/>
          <w:sz w:val="30"/>
          <w:szCs w:val="32"/>
        </w:rPr>
      </w:pPr>
      <w:bookmarkStart w:id="204" w:name="_Toc351203551"/>
      <w:r>
        <w:rPr>
          <w:rFonts w:ascii="Times New Roman" w:hAnsi="Times New Roman" w:eastAsia="黑体"/>
          <w:b w:val="0"/>
          <w:color w:val="000000"/>
          <w:sz w:val="30"/>
          <w:szCs w:val="32"/>
        </w:rPr>
        <w:t>7.9提前竣工</w:t>
      </w:r>
      <w:bookmarkEnd w:id="204"/>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hint="eastAsia" w:ascii="Times New Roman" w:hAnsi="Times New Roman" w:eastAsia="仿宋_GB2312"/>
          <w:color w:val="000000"/>
          <w:kern w:val="0"/>
          <w:sz w:val="30"/>
          <w:szCs w:val="32"/>
        </w:rPr>
        <w:t>承包人认为提前竣工指示无法执行的，应向监理人和发包人提出书面异议，发包人和监理人应在收到异议后7天内予以答复。任何情况下，发包人不得压缩合理工期。</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7.9.2 发包人要求承包人提前竣工，或承包人提出提前竣工的建议能够给发包人带来效益的，合同当事人可以在专用合同条款中约定提前竣工的奖励。</w:t>
      </w:r>
    </w:p>
    <w:p>
      <w:pPr>
        <w:pStyle w:val="6"/>
        <w:spacing w:before="120" w:after="120" w:line="360" w:lineRule="auto"/>
        <w:rPr>
          <w:rFonts w:ascii="Times New Roman" w:hAnsi="Times New Roman" w:eastAsia="黑体"/>
          <w:b w:val="0"/>
          <w:color w:val="000000"/>
          <w:sz w:val="32"/>
          <w:szCs w:val="32"/>
        </w:rPr>
      </w:pPr>
      <w:bookmarkStart w:id="205" w:name="_Toc351203552"/>
      <w:r>
        <w:rPr>
          <w:rFonts w:ascii="Times New Roman" w:hAnsi="Times New Roman" w:eastAsia="黑体"/>
          <w:b w:val="0"/>
          <w:color w:val="000000"/>
          <w:sz w:val="32"/>
          <w:szCs w:val="32"/>
        </w:rPr>
        <w:t>8</w:t>
      </w:r>
      <w:bookmarkStart w:id="206" w:name="_Toc296503058"/>
      <w:bookmarkStart w:id="207" w:name="_Toc337558776"/>
      <w:bookmarkStart w:id="208" w:name="_Toc296346559"/>
      <w:r>
        <w:rPr>
          <w:rFonts w:ascii="Times New Roman" w:hAnsi="Times New Roman" w:eastAsia="黑体"/>
          <w:b w:val="0"/>
          <w:color w:val="000000"/>
          <w:sz w:val="32"/>
          <w:szCs w:val="32"/>
        </w:rPr>
        <w:t>. 材料与设备</w:t>
      </w:r>
      <w:bookmarkEnd w:id="205"/>
    </w:p>
    <w:bookmarkEnd w:id="206"/>
    <w:bookmarkEnd w:id="207"/>
    <w:bookmarkEnd w:id="208"/>
    <w:p>
      <w:pPr>
        <w:pStyle w:val="7"/>
        <w:spacing w:before="120" w:after="120" w:line="360" w:lineRule="auto"/>
        <w:ind w:firstLine="600" w:firstLineChars="200"/>
        <w:rPr>
          <w:rFonts w:ascii="Times New Roman" w:hAnsi="Times New Roman" w:eastAsia="黑体"/>
          <w:b w:val="0"/>
          <w:color w:val="000000"/>
          <w:sz w:val="30"/>
          <w:szCs w:val="32"/>
        </w:rPr>
      </w:pPr>
      <w:bookmarkStart w:id="209" w:name="_Toc351203553"/>
      <w:r>
        <w:rPr>
          <w:rFonts w:ascii="Times New Roman" w:hAnsi="Times New Roman" w:eastAsia="黑体"/>
          <w:b w:val="0"/>
          <w:color w:val="000000"/>
          <w:sz w:val="30"/>
          <w:szCs w:val="32"/>
        </w:rPr>
        <w:t>8</w:t>
      </w:r>
      <w:bookmarkStart w:id="210" w:name="_Toc337558777"/>
      <w:bookmarkStart w:id="211" w:name="_Toc296503059"/>
      <w:bookmarkStart w:id="212" w:name="_Toc296346560"/>
      <w:bookmarkStart w:id="213" w:name="_Toc468936960"/>
      <w:r>
        <w:rPr>
          <w:rFonts w:ascii="Times New Roman" w:hAnsi="Times New Roman" w:eastAsia="黑体"/>
          <w:b w:val="0"/>
          <w:color w:val="000000"/>
          <w:sz w:val="30"/>
          <w:szCs w:val="32"/>
        </w:rPr>
        <w:t>.1发包人供应材料与工程设备</w:t>
      </w:r>
      <w:bookmarkEnd w:id="209"/>
    </w:p>
    <w:bookmarkEnd w:id="210"/>
    <w:bookmarkEnd w:id="211"/>
    <w:bookmarkEnd w:id="212"/>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承包人应提前30天通过监理人以书面形式通知发包人供应材料与工程设备进场。承包人按照第7.2.2项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施工进度计划的修订</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约定修订施工进度计划时，需同时提交经修订后的发包人供应材料与工程设备的进场计划。</w:t>
      </w:r>
    </w:p>
    <w:p>
      <w:pPr>
        <w:pStyle w:val="7"/>
        <w:spacing w:before="120" w:after="120" w:line="360" w:lineRule="auto"/>
        <w:ind w:firstLine="600" w:firstLineChars="200"/>
        <w:rPr>
          <w:rFonts w:ascii="Times New Roman" w:hAnsi="Times New Roman" w:eastAsia="仿宋_GB2312"/>
          <w:color w:val="000000"/>
          <w:sz w:val="30"/>
          <w:szCs w:val="32"/>
        </w:rPr>
      </w:pPr>
      <w:bookmarkStart w:id="214" w:name="_Toc351203554"/>
      <w:r>
        <w:rPr>
          <w:rFonts w:ascii="Times New Roman" w:hAnsi="Times New Roman" w:eastAsia="黑体"/>
          <w:b w:val="0"/>
          <w:color w:val="000000"/>
          <w:sz w:val="30"/>
          <w:szCs w:val="32"/>
        </w:rPr>
        <w:t>8</w:t>
      </w:r>
      <w:bookmarkStart w:id="215" w:name="_Toc296503060"/>
      <w:bookmarkStart w:id="216" w:name="_Toc296346561"/>
      <w:bookmarkStart w:id="217" w:name="_Toc337558778"/>
      <w:r>
        <w:rPr>
          <w:rFonts w:ascii="Times New Roman" w:hAnsi="Times New Roman" w:eastAsia="黑体"/>
          <w:b w:val="0"/>
          <w:color w:val="000000"/>
          <w:sz w:val="30"/>
          <w:szCs w:val="32"/>
        </w:rPr>
        <w:t>.2承包人采购材料与工程设备</w:t>
      </w:r>
      <w:bookmarkEnd w:id="214"/>
    </w:p>
    <w:bookmarkEnd w:id="215"/>
    <w:bookmarkEnd w:id="216"/>
    <w:bookmarkEnd w:id="217"/>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hint="eastAsia" w:ascii="Times New Roman" w:hAnsi="Times New Roman" w:eastAsia="仿宋_GB2312"/>
          <w:color w:val="000000"/>
          <w:kern w:val="0"/>
          <w:sz w:val="30"/>
          <w:szCs w:val="32"/>
        </w:rPr>
        <w:t>相应责任</w:t>
      </w:r>
      <w:r>
        <w:rPr>
          <w:rFonts w:ascii="Times New Roman" w:hAnsi="Times New Roman" w:eastAsia="仿宋_GB2312"/>
          <w:color w:val="000000"/>
          <w:kern w:val="0"/>
          <w:sz w:val="30"/>
          <w:szCs w:val="32"/>
        </w:rPr>
        <w:t>。</w:t>
      </w:r>
    </w:p>
    <w:p>
      <w:pPr>
        <w:pStyle w:val="7"/>
        <w:spacing w:before="120" w:after="120" w:line="360" w:lineRule="auto"/>
        <w:ind w:firstLine="600" w:firstLineChars="200"/>
        <w:rPr>
          <w:rFonts w:ascii="Times New Roman" w:hAnsi="Times New Roman" w:eastAsia="黑体"/>
          <w:b w:val="0"/>
          <w:color w:val="000000"/>
          <w:sz w:val="30"/>
          <w:szCs w:val="32"/>
        </w:rPr>
      </w:pPr>
      <w:bookmarkStart w:id="218" w:name="_Toc351203555"/>
      <w:r>
        <w:rPr>
          <w:rFonts w:ascii="Times New Roman" w:hAnsi="Times New Roman" w:eastAsia="黑体"/>
          <w:b w:val="0"/>
          <w:color w:val="000000"/>
          <w:sz w:val="30"/>
          <w:szCs w:val="32"/>
        </w:rPr>
        <w:t>8</w:t>
      </w:r>
      <w:bookmarkStart w:id="219" w:name="_Toc296346562"/>
      <w:bookmarkStart w:id="220" w:name="_Toc337558779"/>
      <w:bookmarkStart w:id="221" w:name="_Toc296503061"/>
      <w:r>
        <w:rPr>
          <w:rFonts w:ascii="Times New Roman" w:hAnsi="Times New Roman" w:eastAsia="黑体"/>
          <w:b w:val="0"/>
          <w:color w:val="000000"/>
          <w:sz w:val="30"/>
          <w:szCs w:val="32"/>
        </w:rPr>
        <w:t>.3材料与工程设备的接收与拒收</w:t>
      </w:r>
      <w:bookmarkEnd w:id="218"/>
    </w:p>
    <w:bookmarkEnd w:id="219"/>
    <w:bookmarkEnd w:id="220"/>
    <w:bookmarkEnd w:id="221"/>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发包人提供的材料和工程设备的规格、数量或质量不符合合同约定的，或因发包人原因导致交货日期延误或交货地点变更等情况的，按照第16.1款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发包人违约</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约定办理。</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8.3.2 承包人采购的材料和工程设备，应保证产品质量合格，承包人应在材料和工程设备到货前24小时通知监理人检验。承</w:t>
      </w:r>
      <w:bookmarkStart w:id="222" w:name="_Toc250655469"/>
      <w:r>
        <w:rPr>
          <w:rFonts w:ascii="Times New Roman" w:hAnsi="Times New Roman" w:eastAsia="仿宋_GB2312"/>
          <w:color w:val="000000"/>
          <w:kern w:val="0"/>
          <w:sz w:val="30"/>
          <w:szCs w:val="32"/>
        </w:rPr>
        <w:t>包人进行永久设备、材料的制造和生产的，应符合相关质量标准，并向监理人提交材料的样本以及有关资料，并应在使用该材料或工程设备之前获得监理人同意。</w:t>
      </w:r>
    </w:p>
    <w:bookmarkEnd w:id="222"/>
    <w:p>
      <w:pPr>
        <w:autoSpaceDE w:val="0"/>
        <w:autoSpaceDN w:val="0"/>
        <w:adjustRightInd w:val="0"/>
        <w:spacing w:line="360" w:lineRule="auto"/>
        <w:ind w:firstLine="450" w:firstLineChars="15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7"/>
        <w:spacing w:before="120" w:after="120" w:line="360" w:lineRule="auto"/>
        <w:ind w:firstLine="600" w:firstLineChars="200"/>
        <w:rPr>
          <w:rFonts w:ascii="Times New Roman" w:hAnsi="Times New Roman" w:eastAsia="黑体"/>
          <w:b w:val="0"/>
          <w:color w:val="000000"/>
          <w:sz w:val="30"/>
          <w:szCs w:val="32"/>
        </w:rPr>
      </w:pPr>
      <w:bookmarkStart w:id="223" w:name="_Toc351203556"/>
      <w:r>
        <w:rPr>
          <w:rFonts w:ascii="Times New Roman" w:hAnsi="Times New Roman" w:eastAsia="黑体"/>
          <w:b w:val="0"/>
          <w:color w:val="000000"/>
          <w:sz w:val="30"/>
          <w:szCs w:val="32"/>
        </w:rPr>
        <w:t>8</w:t>
      </w:r>
      <w:bookmarkStart w:id="224" w:name="_Toc296503062"/>
      <w:bookmarkStart w:id="225" w:name="_Toc337558780"/>
      <w:bookmarkStart w:id="226" w:name="_Toc296346563"/>
      <w:r>
        <w:rPr>
          <w:rFonts w:ascii="Times New Roman" w:hAnsi="Times New Roman" w:eastAsia="黑体"/>
          <w:b w:val="0"/>
          <w:color w:val="000000"/>
          <w:sz w:val="30"/>
          <w:szCs w:val="32"/>
        </w:rPr>
        <w:t>.4材料与工程设备的保管与使用</w:t>
      </w:r>
      <w:bookmarkEnd w:id="223"/>
    </w:p>
    <w:bookmarkEnd w:id="224"/>
    <w:bookmarkEnd w:id="225"/>
    <w:bookmarkEnd w:id="226"/>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8.4.1 发包人供应</w:t>
      </w:r>
      <w:r>
        <w:rPr>
          <w:rFonts w:ascii="Times New Roman" w:hAnsi="Times New Roman" w:eastAsia="仿宋_GB2312"/>
          <w:color w:val="000000"/>
          <w:sz w:val="30"/>
          <w:szCs w:val="32"/>
        </w:rPr>
        <w:t>材料与</w:t>
      </w:r>
      <w:r>
        <w:rPr>
          <w:rFonts w:ascii="Times New Roman" w:hAnsi="Times New Roman" w:eastAsia="仿宋_GB2312"/>
          <w:color w:val="000000"/>
          <w:kern w:val="0"/>
          <w:sz w:val="30"/>
          <w:szCs w:val="32"/>
        </w:rPr>
        <w:t>工程</w:t>
      </w:r>
      <w:r>
        <w:rPr>
          <w:rFonts w:ascii="Times New Roman" w:hAnsi="Times New Roman" w:eastAsia="仿宋_GB2312"/>
          <w:color w:val="000000"/>
          <w:sz w:val="30"/>
          <w:szCs w:val="32"/>
        </w:rPr>
        <w:t>设备的保管与使用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发包人供应的材料和工程设备使用前，由承包人负责检验，检验费用由发包人承担，不合格的不得使用。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8.4.2 承包人采购</w:t>
      </w:r>
      <w:r>
        <w:rPr>
          <w:rFonts w:ascii="Times New Roman" w:hAnsi="Times New Roman" w:eastAsia="仿宋_GB2312"/>
          <w:color w:val="000000"/>
          <w:sz w:val="30"/>
          <w:szCs w:val="32"/>
        </w:rPr>
        <w:t>材料与</w:t>
      </w:r>
      <w:r>
        <w:rPr>
          <w:rFonts w:ascii="Times New Roman" w:hAnsi="Times New Roman" w:eastAsia="仿宋_GB2312"/>
          <w:color w:val="000000"/>
          <w:kern w:val="0"/>
          <w:sz w:val="30"/>
          <w:szCs w:val="32"/>
        </w:rPr>
        <w:t>工程</w:t>
      </w:r>
      <w:r>
        <w:rPr>
          <w:rFonts w:ascii="Times New Roman" w:hAnsi="Times New Roman" w:eastAsia="仿宋_GB2312"/>
          <w:color w:val="000000"/>
          <w:sz w:val="30"/>
          <w:szCs w:val="32"/>
        </w:rPr>
        <w:t>设备的保管与使用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发包人或监理人发现承包人使用不符合设计或有关标准要求的材料和工程设备时，有权要求承包人进行修复、拆除或重新采购，由此增加的费用和（或）延误的工期，由承包人承担。</w:t>
      </w:r>
    </w:p>
    <w:p>
      <w:pPr>
        <w:pStyle w:val="7"/>
        <w:spacing w:before="120" w:after="120" w:line="360" w:lineRule="auto"/>
        <w:ind w:firstLine="600" w:firstLineChars="200"/>
        <w:rPr>
          <w:rFonts w:ascii="Times New Roman" w:hAnsi="Times New Roman" w:eastAsia="黑体"/>
          <w:b w:val="0"/>
          <w:color w:val="000000"/>
          <w:sz w:val="30"/>
          <w:szCs w:val="32"/>
        </w:rPr>
      </w:pPr>
      <w:bookmarkStart w:id="227" w:name="_Toc351203557"/>
      <w:r>
        <w:rPr>
          <w:rFonts w:ascii="Times New Roman" w:hAnsi="Times New Roman" w:eastAsia="黑体"/>
          <w:b w:val="0"/>
          <w:color w:val="000000"/>
          <w:sz w:val="30"/>
          <w:szCs w:val="32"/>
        </w:rPr>
        <w:t>8.5禁止使用不合格的材料和工程设备</w:t>
      </w:r>
      <w:bookmarkEnd w:id="227"/>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8.5.2 监理人发现承包人使用了不合格的材料和工程设备，承包人应按照监理人的指示立即改正，并禁止在工程中继续使用不合格的材料和工程设备。</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8.5.3 发包人提供的材料或工程设备不符合合同要求的，承包人有权拒绝，并可要求发包人更换，由此增加的费用和（或）延误的工期由发包人承担</w:t>
      </w:r>
      <w:r>
        <w:rPr>
          <w:rFonts w:hint="eastAsia" w:ascii="Times New Roman" w:hAnsi="Times New Roman" w:eastAsia="仿宋_GB2312"/>
          <w:color w:val="000000"/>
          <w:kern w:val="0"/>
          <w:sz w:val="30"/>
          <w:szCs w:val="32"/>
        </w:rPr>
        <w:t>，并支付承包人合理的利润</w:t>
      </w:r>
      <w:r>
        <w:rPr>
          <w:rFonts w:ascii="Times New Roman" w:hAnsi="Times New Roman" w:eastAsia="仿宋_GB2312"/>
          <w:color w:val="000000"/>
          <w:kern w:val="0"/>
          <w:sz w:val="30"/>
          <w:szCs w:val="32"/>
        </w:rPr>
        <w:t>。</w:t>
      </w:r>
    </w:p>
    <w:p>
      <w:pPr>
        <w:pStyle w:val="7"/>
        <w:spacing w:before="120" w:after="120" w:line="360" w:lineRule="auto"/>
        <w:ind w:firstLine="600" w:firstLineChars="200"/>
        <w:rPr>
          <w:rFonts w:ascii="Times New Roman" w:hAnsi="Times New Roman" w:eastAsia="黑体"/>
          <w:b w:val="0"/>
          <w:color w:val="000000"/>
          <w:sz w:val="30"/>
          <w:szCs w:val="32"/>
        </w:rPr>
      </w:pPr>
      <w:bookmarkStart w:id="228" w:name="_Toc351203558"/>
      <w:r>
        <w:rPr>
          <w:rFonts w:ascii="Times New Roman" w:hAnsi="Times New Roman" w:eastAsia="黑体"/>
          <w:b w:val="0"/>
          <w:color w:val="000000"/>
          <w:sz w:val="30"/>
          <w:szCs w:val="32"/>
        </w:rPr>
        <w:t>8.6 样品</w:t>
      </w:r>
      <w:bookmarkEnd w:id="228"/>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8.6.1</w:t>
      </w:r>
      <w:r>
        <w:rPr>
          <w:rFonts w:ascii="Times New Roman" w:hAnsi="Times New Roman" w:eastAsia="仿宋_GB2312"/>
          <w:color w:val="000000"/>
          <w:kern w:val="0"/>
          <w:sz w:val="30"/>
          <w:szCs w:val="32"/>
        </w:rPr>
        <w:tab/>
      </w:r>
      <w:r>
        <w:rPr>
          <w:rFonts w:ascii="Times New Roman" w:hAnsi="Times New Roman" w:eastAsia="仿宋_GB2312"/>
          <w:color w:val="000000"/>
          <w:kern w:val="0"/>
          <w:sz w:val="30"/>
          <w:szCs w:val="32"/>
        </w:rPr>
        <w:t>样品的报送</w:t>
      </w:r>
      <w:r>
        <w:rPr>
          <w:rFonts w:hint="eastAsia" w:ascii="Times New Roman" w:hAnsi="Times New Roman" w:eastAsia="仿宋_GB2312"/>
          <w:color w:val="000000"/>
          <w:kern w:val="0"/>
          <w:sz w:val="30"/>
          <w:szCs w:val="32"/>
        </w:rPr>
        <w:t>与封存</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需要承包人报送样品的材料或工程设备，样品的种类、名称、规格、数量等要求均应在专用合同条款中约定。样品的报送程序如下：</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（3）经发包人和监理人审批确认的样品</w:t>
      </w:r>
      <w:r>
        <w:rPr>
          <w:rFonts w:hint="eastAsia" w:ascii="Times New Roman" w:hAnsi="Times New Roman" w:eastAsia="仿宋_GB2312"/>
          <w:color w:val="000000"/>
          <w:kern w:val="0"/>
          <w:sz w:val="30"/>
          <w:szCs w:val="32"/>
        </w:rPr>
        <w:t>应按约定的方法封样，封存的样品</w:t>
      </w:r>
      <w:r>
        <w:rPr>
          <w:rFonts w:ascii="Times New Roman" w:hAnsi="Times New Roman" w:eastAsia="仿宋_GB2312"/>
          <w:color w:val="000000"/>
          <w:kern w:val="0"/>
          <w:sz w:val="30"/>
          <w:szCs w:val="32"/>
        </w:rPr>
        <w:t>作为检验工程相关部分的标准之一。承包人在施工过程中不得使用与样品不符的材料或工程设备。</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（4）发包人和监理人对样品的审批确认仅为确认相关材料或工程设备的特征或用途，不得被理解为对合同的修改或改变，也并不减轻或免除承包人任何的责任和义务。</w:t>
      </w:r>
      <w:r>
        <w:rPr>
          <w:rFonts w:hint="eastAsia" w:ascii="Times New Roman" w:hAnsi="Times New Roman" w:eastAsia="仿宋_GB2312"/>
          <w:color w:val="000000"/>
          <w:kern w:val="0"/>
          <w:sz w:val="30"/>
          <w:szCs w:val="32"/>
        </w:rPr>
        <w:t>如果封存的样品修改或改变了合同约定，合同当事人应当以书面协议予以确认。</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8.6.2 样品的保管</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经批准的样品应由监理人负责封存于现场，承包人应在现场为保存样品提供适当和固定的场所并保持适当和良好的存储环境条件。</w:t>
      </w:r>
    </w:p>
    <w:p>
      <w:pPr>
        <w:pStyle w:val="7"/>
        <w:spacing w:before="120" w:after="120" w:line="360" w:lineRule="auto"/>
        <w:ind w:firstLine="600" w:firstLineChars="200"/>
        <w:rPr>
          <w:rFonts w:ascii="Times New Roman" w:hAnsi="Times New Roman" w:eastAsia="黑体"/>
          <w:b w:val="0"/>
          <w:color w:val="000000"/>
          <w:sz w:val="30"/>
          <w:szCs w:val="32"/>
        </w:rPr>
      </w:pPr>
      <w:bookmarkStart w:id="229" w:name="_Toc351203559"/>
      <w:r>
        <w:rPr>
          <w:rFonts w:ascii="Times New Roman" w:hAnsi="Times New Roman" w:eastAsia="黑体"/>
          <w:b w:val="0"/>
          <w:color w:val="000000"/>
          <w:sz w:val="30"/>
          <w:szCs w:val="32"/>
        </w:rPr>
        <w:t>8.7材料与工程设备的替代</w:t>
      </w:r>
      <w:bookmarkEnd w:id="229"/>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8.7.1 出现下列情况需要使用替代材料和工程设备的，承包人应按照第8.7.2项约定的程序执行：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（1）基准日</w:t>
      </w:r>
      <w:r>
        <w:rPr>
          <w:rFonts w:hint="eastAsia" w:ascii="Times New Roman" w:hAnsi="Times New Roman" w:eastAsia="仿宋_GB2312"/>
          <w:color w:val="000000"/>
          <w:kern w:val="0"/>
          <w:sz w:val="30"/>
          <w:szCs w:val="32"/>
        </w:rPr>
        <w:t>期</w:t>
      </w:r>
      <w:r>
        <w:rPr>
          <w:rFonts w:ascii="Times New Roman" w:hAnsi="Times New Roman" w:eastAsia="仿宋_GB2312"/>
          <w:color w:val="000000"/>
          <w:kern w:val="0"/>
          <w:sz w:val="30"/>
          <w:szCs w:val="32"/>
        </w:rPr>
        <w:t>后生效的法律规定禁止使用的；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（2）发包人要求使用替代品的；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（3）因其他原因必须使用替代品的。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8.7.2 承包人应在使用替代材料和工程设备28天前书面通知监理人，并附下列文件：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（1）被替代的材料和工程设备的名称、数量、规格、型号、品牌、性能、价格及其他相关资料；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（2）替代品的名称、数量、规格、型号、品牌、性能、价格及其他相关资料；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（3）替代品与被替代产品之间的差异以及使用替代品可能对工程产生的影响；</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（4）替代品与被替代产品的价格差异；</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（5）使用替代品的理由和原因说明；</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（6）监理人要求的其他文件。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监理人应在收到通知后14天内向承包人发出经发包人签认的书面指示；监理人逾期发出书面指示的，视为发包人和监理人同意使用替代品。</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8.7.3 发包人认可使用替代材料和工程设备的，替代材料和工程设备的价格，按照已标价工程量清单或预算书相同项目的价格认定；无相同项目的，参考相似项目价格认定；</w:t>
      </w:r>
      <w:r>
        <w:rPr>
          <w:rFonts w:hint="eastAsia" w:ascii="Times New Roman" w:hAnsi="Times New Roman" w:eastAsia="仿宋_GB2312"/>
          <w:color w:val="000000"/>
          <w:kern w:val="0"/>
          <w:sz w:val="30"/>
          <w:szCs w:val="32"/>
        </w:rPr>
        <w:t>既无</w:t>
      </w:r>
      <w:r>
        <w:rPr>
          <w:rFonts w:ascii="Times New Roman" w:hAnsi="Times New Roman" w:eastAsia="仿宋_GB2312"/>
          <w:color w:val="000000"/>
          <w:kern w:val="0"/>
          <w:sz w:val="30"/>
          <w:szCs w:val="32"/>
        </w:rPr>
        <w:t>相同项目</w:t>
      </w:r>
      <w:r>
        <w:rPr>
          <w:rFonts w:hint="eastAsia" w:ascii="Times New Roman" w:hAnsi="Times New Roman" w:eastAsia="仿宋_GB2312"/>
          <w:color w:val="000000"/>
          <w:kern w:val="0"/>
          <w:sz w:val="30"/>
          <w:szCs w:val="32"/>
        </w:rPr>
        <w:t>也</w:t>
      </w:r>
      <w:r>
        <w:rPr>
          <w:rFonts w:ascii="Times New Roman" w:hAnsi="Times New Roman" w:eastAsia="仿宋_GB2312"/>
          <w:color w:val="000000"/>
          <w:kern w:val="0"/>
          <w:sz w:val="30"/>
          <w:szCs w:val="32"/>
        </w:rPr>
        <w:t>无相似项目的，</w:t>
      </w:r>
      <w:r>
        <w:rPr>
          <w:rFonts w:hint="eastAsia" w:ascii="Times New Roman" w:hAnsi="Times New Roman" w:eastAsia="仿宋_GB2312"/>
          <w:color w:val="000000"/>
          <w:kern w:val="0"/>
          <w:sz w:val="30"/>
          <w:szCs w:val="32"/>
        </w:rPr>
        <w:t>按照合理的成本与利润构成的原则，</w:t>
      </w:r>
      <w:r>
        <w:rPr>
          <w:rFonts w:ascii="Times New Roman" w:hAnsi="Times New Roman" w:eastAsia="仿宋_GB2312"/>
          <w:color w:val="000000"/>
          <w:kern w:val="0"/>
          <w:sz w:val="30"/>
          <w:szCs w:val="32"/>
        </w:rPr>
        <w:t>由合同当事人按照第4.4款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商定或确定</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确定价格。</w:t>
      </w:r>
    </w:p>
    <w:p>
      <w:pPr>
        <w:pStyle w:val="7"/>
        <w:spacing w:before="120" w:after="120" w:line="360" w:lineRule="auto"/>
        <w:ind w:firstLine="600" w:firstLineChars="200"/>
        <w:rPr>
          <w:rFonts w:ascii="Times New Roman" w:hAnsi="Times New Roman" w:eastAsia="黑体"/>
          <w:b w:val="0"/>
          <w:color w:val="000000"/>
          <w:sz w:val="30"/>
          <w:szCs w:val="32"/>
        </w:rPr>
      </w:pPr>
      <w:bookmarkStart w:id="230" w:name="_Toc351203560"/>
      <w:r>
        <w:rPr>
          <w:rFonts w:ascii="Times New Roman" w:hAnsi="Times New Roman" w:eastAsia="黑体"/>
          <w:b w:val="0"/>
          <w:color w:val="000000"/>
          <w:sz w:val="30"/>
          <w:szCs w:val="32"/>
        </w:rPr>
        <w:t>8.8施工设备和临时设施</w:t>
      </w:r>
      <w:bookmarkEnd w:id="230"/>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8.8.1 承包人提供的施工设备和临时设施</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除专用合同条款另有约定外，承包人应自行承担修建临时设施的费用，需要临时占地的，应由发包人办理申请手续并承担相应费用。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8.8.2发包人提供的施工设备和临时设施</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发包人提供的施工设备或临时设施在专用合同条款中约定。</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8.8.3要求承包人增加或更换施工设备</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承包人使用的施工设备不能满足合同进度计划和（或）质量要求时，监理人有权要求承包人增加或更换施工设备，承包人应及时增加或更换，由此增加的费用和（或）延误的工期由承包人承担。</w:t>
      </w:r>
    </w:p>
    <w:p>
      <w:pPr>
        <w:pStyle w:val="7"/>
        <w:spacing w:before="120" w:after="120" w:line="360" w:lineRule="auto"/>
        <w:ind w:firstLine="600" w:firstLineChars="200"/>
        <w:rPr>
          <w:rFonts w:ascii="Times New Roman" w:hAnsi="Times New Roman" w:eastAsia="黑体"/>
          <w:b w:val="0"/>
          <w:color w:val="000000"/>
          <w:sz w:val="30"/>
          <w:szCs w:val="32"/>
        </w:rPr>
      </w:pPr>
      <w:bookmarkStart w:id="231" w:name="_Toc351203561"/>
      <w:r>
        <w:rPr>
          <w:rFonts w:ascii="Times New Roman" w:hAnsi="Times New Roman" w:eastAsia="黑体"/>
          <w:b w:val="0"/>
          <w:color w:val="000000"/>
          <w:sz w:val="30"/>
          <w:szCs w:val="32"/>
        </w:rPr>
        <w:t>8</w:t>
      </w:r>
      <w:bookmarkStart w:id="232" w:name="_Toc296503063"/>
      <w:bookmarkStart w:id="233" w:name="_Toc296346564"/>
      <w:bookmarkStart w:id="234" w:name="_Toc337558781"/>
      <w:r>
        <w:rPr>
          <w:rFonts w:ascii="Times New Roman" w:hAnsi="Times New Roman" w:eastAsia="黑体"/>
          <w:b w:val="0"/>
          <w:color w:val="000000"/>
          <w:sz w:val="30"/>
          <w:szCs w:val="32"/>
        </w:rPr>
        <w:t>.9材料与设备专用</w:t>
      </w:r>
      <w:bookmarkEnd w:id="231"/>
      <w:r>
        <w:rPr>
          <w:rFonts w:hint="eastAsia" w:ascii="Times New Roman" w:hAnsi="Times New Roman" w:eastAsia="黑体"/>
          <w:b w:val="0"/>
          <w:color w:val="000000"/>
          <w:sz w:val="30"/>
          <w:szCs w:val="32"/>
        </w:rPr>
        <w:t>要求</w:t>
      </w:r>
    </w:p>
    <w:bookmarkEnd w:id="232"/>
    <w:bookmarkEnd w:id="233"/>
    <w:bookmarkEnd w:id="234"/>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承包人运入施工现场的材料、工程设备、施工设备以及在施工场地建设的临时设施，包括备品备件、安装工具与资料，必须专用于工程。未经发包人批准，承包人不得运出施工现场或挪作他用；</w:t>
      </w:r>
      <w:bookmarkEnd w:id="213"/>
      <w:r>
        <w:rPr>
          <w:rFonts w:ascii="Times New Roman" w:hAnsi="Times New Roman" w:eastAsia="仿宋_GB2312"/>
          <w:color w:val="000000"/>
          <w:kern w:val="0"/>
          <w:sz w:val="30"/>
          <w:szCs w:val="32"/>
        </w:rPr>
        <w:t>经发包人批准，承包人可以根据施工进度计划撤走闲置的施工设备和其他物品。</w:t>
      </w:r>
    </w:p>
    <w:p>
      <w:pPr>
        <w:pStyle w:val="6"/>
        <w:spacing w:before="120" w:after="120" w:line="360" w:lineRule="auto"/>
        <w:rPr>
          <w:rFonts w:ascii="Times New Roman" w:hAnsi="Times New Roman" w:eastAsia="黑体"/>
          <w:b w:val="0"/>
          <w:color w:val="000000"/>
          <w:sz w:val="32"/>
          <w:szCs w:val="32"/>
        </w:rPr>
      </w:pPr>
      <w:bookmarkStart w:id="235" w:name="_Toc351203562"/>
      <w:r>
        <w:rPr>
          <w:rFonts w:ascii="Times New Roman" w:hAnsi="Times New Roman" w:eastAsia="黑体"/>
          <w:b w:val="0"/>
          <w:color w:val="000000"/>
          <w:sz w:val="32"/>
          <w:szCs w:val="32"/>
        </w:rPr>
        <w:t>9</w:t>
      </w:r>
      <w:bookmarkStart w:id="236" w:name="_Toc337558782"/>
      <w:bookmarkStart w:id="237" w:name="_Toc296346584"/>
      <w:bookmarkStart w:id="238" w:name="_Toc296503083"/>
      <w:r>
        <w:rPr>
          <w:rFonts w:ascii="Times New Roman" w:hAnsi="Times New Roman" w:eastAsia="黑体"/>
          <w:b w:val="0"/>
          <w:color w:val="000000"/>
          <w:sz w:val="32"/>
          <w:szCs w:val="32"/>
        </w:rPr>
        <w:t>. 试验与检验</w:t>
      </w:r>
      <w:bookmarkEnd w:id="235"/>
    </w:p>
    <w:bookmarkEnd w:id="236"/>
    <w:p>
      <w:pPr>
        <w:pStyle w:val="7"/>
        <w:spacing w:before="120" w:after="120" w:line="360" w:lineRule="auto"/>
        <w:ind w:firstLine="600" w:firstLineChars="200"/>
        <w:rPr>
          <w:rFonts w:ascii="Times New Roman" w:hAnsi="Times New Roman" w:eastAsia="黑体"/>
          <w:b w:val="0"/>
          <w:color w:val="000000"/>
          <w:sz w:val="30"/>
          <w:szCs w:val="32"/>
        </w:rPr>
      </w:pPr>
      <w:bookmarkStart w:id="239" w:name="_Toc351203563"/>
      <w:r>
        <w:rPr>
          <w:rFonts w:ascii="Times New Roman" w:hAnsi="Times New Roman" w:eastAsia="黑体"/>
          <w:b w:val="0"/>
          <w:color w:val="000000"/>
          <w:sz w:val="30"/>
          <w:szCs w:val="32"/>
        </w:rPr>
        <w:t>9</w:t>
      </w:r>
      <w:bookmarkStart w:id="240" w:name="_Toc337558783"/>
      <w:r>
        <w:rPr>
          <w:rFonts w:ascii="Times New Roman" w:hAnsi="Times New Roman" w:eastAsia="黑体"/>
          <w:b w:val="0"/>
          <w:color w:val="000000"/>
          <w:sz w:val="30"/>
          <w:szCs w:val="32"/>
        </w:rPr>
        <w:t>.1试验设备与试验人员</w:t>
      </w:r>
      <w:bookmarkEnd w:id="239"/>
    </w:p>
    <w:bookmarkEnd w:id="240"/>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9.1.2 承包人应按专用合同条款的约定提供试验设备、取样装置、试验场所和试验条件，并向监理人提交相应进场计划表。</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承包人配置的试验设备要符合相应试验规程的要求并经过具有资质的检测单位检测，且在正式使用该试验设备前，需要经过监理人与承包人共同校定。</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9.1.3 承包人应向监理人提交试验人员的名单及其岗位、资格等证明资料，试验人员必须能够熟练进行相应的检测试验，承包人对试验人员的试验程序和试验结果的正确性负责。</w:t>
      </w:r>
    </w:p>
    <w:p>
      <w:pPr>
        <w:pStyle w:val="7"/>
        <w:spacing w:before="120" w:after="120" w:line="360" w:lineRule="auto"/>
        <w:ind w:firstLine="600" w:firstLineChars="200"/>
        <w:rPr>
          <w:rFonts w:ascii="Times New Roman" w:hAnsi="Times New Roman" w:eastAsia="黑体"/>
          <w:b w:val="0"/>
          <w:color w:val="000000"/>
          <w:sz w:val="30"/>
          <w:szCs w:val="32"/>
        </w:rPr>
      </w:pPr>
      <w:bookmarkStart w:id="241" w:name="_Toc351203564"/>
      <w:r>
        <w:rPr>
          <w:rFonts w:ascii="Times New Roman" w:hAnsi="Times New Roman" w:eastAsia="黑体"/>
          <w:b w:val="0"/>
          <w:color w:val="000000"/>
          <w:sz w:val="30"/>
          <w:szCs w:val="32"/>
        </w:rPr>
        <w:t>9</w:t>
      </w:r>
      <w:bookmarkStart w:id="242" w:name="_Toc337558784"/>
      <w:r>
        <w:rPr>
          <w:rFonts w:ascii="Times New Roman" w:hAnsi="Times New Roman" w:eastAsia="黑体"/>
          <w:b w:val="0"/>
          <w:color w:val="000000"/>
          <w:sz w:val="30"/>
          <w:szCs w:val="32"/>
        </w:rPr>
        <w:t>.2取样</w:t>
      </w:r>
      <w:bookmarkEnd w:id="241"/>
    </w:p>
    <w:bookmarkEnd w:id="242"/>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试验属于自检性质的，承包人可以单独取样。试验属于监理人抽检性质的，可由监理人取样，也可由承包人的试验人员在监理人的监督下取样。</w:t>
      </w:r>
    </w:p>
    <w:p>
      <w:pPr>
        <w:pStyle w:val="7"/>
        <w:spacing w:before="120" w:after="120" w:line="360" w:lineRule="auto"/>
        <w:ind w:firstLine="600" w:firstLineChars="200"/>
        <w:rPr>
          <w:rFonts w:ascii="Times New Roman" w:hAnsi="Times New Roman" w:eastAsia="黑体"/>
          <w:b w:val="0"/>
          <w:color w:val="000000"/>
          <w:sz w:val="30"/>
          <w:szCs w:val="32"/>
        </w:rPr>
      </w:pPr>
      <w:bookmarkStart w:id="243" w:name="_Toc351203565"/>
      <w:r>
        <w:rPr>
          <w:rFonts w:ascii="Times New Roman" w:hAnsi="Times New Roman" w:eastAsia="黑体"/>
          <w:b w:val="0"/>
          <w:color w:val="000000"/>
          <w:sz w:val="30"/>
          <w:szCs w:val="32"/>
        </w:rPr>
        <w:t>9</w:t>
      </w:r>
      <w:bookmarkStart w:id="244" w:name="_Toc337558785"/>
      <w:r>
        <w:rPr>
          <w:rFonts w:ascii="Times New Roman" w:hAnsi="Times New Roman" w:eastAsia="黑体"/>
          <w:b w:val="0"/>
          <w:color w:val="000000"/>
          <w:sz w:val="30"/>
          <w:szCs w:val="32"/>
        </w:rPr>
        <w:t>.3材料、工程设备和工程的试验和检验</w:t>
      </w:r>
      <w:bookmarkEnd w:id="243"/>
    </w:p>
    <w:bookmarkEnd w:id="244"/>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7"/>
        <w:spacing w:before="120" w:after="120" w:line="360" w:lineRule="auto"/>
        <w:ind w:firstLine="600" w:firstLineChars="200"/>
        <w:rPr>
          <w:rFonts w:ascii="Times New Roman" w:hAnsi="Times New Roman" w:eastAsia="黑体"/>
          <w:b w:val="0"/>
          <w:color w:val="000000"/>
          <w:sz w:val="30"/>
          <w:szCs w:val="32"/>
        </w:rPr>
      </w:pPr>
      <w:bookmarkStart w:id="245" w:name="_Toc351203566"/>
      <w:r>
        <w:rPr>
          <w:rFonts w:ascii="Times New Roman" w:hAnsi="Times New Roman" w:eastAsia="黑体"/>
          <w:b w:val="0"/>
          <w:color w:val="000000"/>
          <w:sz w:val="30"/>
          <w:szCs w:val="32"/>
        </w:rPr>
        <w:t>9</w:t>
      </w:r>
      <w:bookmarkStart w:id="246" w:name="_Toc337558786"/>
      <w:r>
        <w:rPr>
          <w:rFonts w:ascii="Times New Roman" w:hAnsi="Times New Roman" w:eastAsia="黑体"/>
          <w:b w:val="0"/>
          <w:color w:val="000000"/>
          <w:sz w:val="30"/>
          <w:szCs w:val="32"/>
        </w:rPr>
        <w:t>.4现场工艺试验</w:t>
      </w:r>
      <w:bookmarkEnd w:id="245"/>
    </w:p>
    <w:bookmarkEnd w:id="246"/>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承包人应按合同约定或监理人指示进行现场工艺试验。对大型的现场工艺试验，监理人认为必要时，承包人应根据监理人提出的工艺试验要求，编制工艺试验措施计划，报送监理人审查。</w:t>
      </w:r>
    </w:p>
    <w:p>
      <w:pPr>
        <w:pStyle w:val="6"/>
        <w:spacing w:before="120" w:after="120" w:line="360" w:lineRule="auto"/>
        <w:rPr>
          <w:rFonts w:ascii="Times New Roman" w:hAnsi="Times New Roman" w:eastAsia="黑体"/>
          <w:b w:val="0"/>
          <w:color w:val="000000"/>
          <w:sz w:val="32"/>
          <w:szCs w:val="32"/>
        </w:rPr>
      </w:pPr>
      <w:bookmarkStart w:id="247" w:name="_Toc351203567"/>
      <w:r>
        <w:rPr>
          <w:rFonts w:ascii="Times New Roman" w:hAnsi="Times New Roman" w:eastAsia="黑体"/>
          <w:b w:val="0"/>
          <w:color w:val="000000"/>
          <w:sz w:val="32"/>
          <w:szCs w:val="32"/>
        </w:rPr>
        <w:t>1</w:t>
      </w:r>
      <w:bookmarkStart w:id="248" w:name="_Toc337558787"/>
      <w:r>
        <w:rPr>
          <w:rFonts w:ascii="Times New Roman" w:hAnsi="Times New Roman" w:eastAsia="黑体"/>
          <w:b w:val="0"/>
          <w:color w:val="000000"/>
          <w:sz w:val="32"/>
          <w:szCs w:val="32"/>
        </w:rPr>
        <w:t>0. 变更</w:t>
      </w:r>
      <w:bookmarkEnd w:id="237"/>
      <w:bookmarkEnd w:id="238"/>
      <w:bookmarkEnd w:id="247"/>
    </w:p>
    <w:bookmarkEnd w:id="248"/>
    <w:p>
      <w:pPr>
        <w:pStyle w:val="7"/>
        <w:spacing w:before="120" w:after="120" w:line="360" w:lineRule="auto"/>
        <w:ind w:firstLine="600" w:firstLineChars="200"/>
        <w:rPr>
          <w:rFonts w:ascii="Times New Roman" w:hAnsi="Times New Roman" w:eastAsia="黑体"/>
          <w:b w:val="0"/>
          <w:color w:val="000000"/>
          <w:sz w:val="30"/>
          <w:szCs w:val="32"/>
        </w:rPr>
      </w:pPr>
      <w:bookmarkStart w:id="249" w:name="_Toc351203568"/>
      <w:r>
        <w:rPr>
          <w:rFonts w:ascii="Times New Roman" w:hAnsi="Times New Roman" w:eastAsia="黑体"/>
          <w:b w:val="0"/>
          <w:color w:val="000000"/>
          <w:sz w:val="30"/>
          <w:szCs w:val="32"/>
        </w:rPr>
        <w:t>1</w:t>
      </w:r>
      <w:bookmarkStart w:id="250" w:name="_Toc296503084"/>
      <w:bookmarkStart w:id="251" w:name="_Toc337558788"/>
      <w:bookmarkStart w:id="252" w:name="_Toc296346585"/>
      <w:r>
        <w:rPr>
          <w:rFonts w:ascii="Times New Roman" w:hAnsi="Times New Roman" w:eastAsia="黑体"/>
          <w:b w:val="0"/>
          <w:color w:val="000000"/>
          <w:sz w:val="30"/>
          <w:szCs w:val="32"/>
        </w:rPr>
        <w:t>0.1变更的范围</w:t>
      </w:r>
      <w:bookmarkEnd w:id="249"/>
    </w:p>
    <w:bookmarkEnd w:id="250"/>
    <w:bookmarkEnd w:id="251"/>
    <w:bookmarkEnd w:id="252"/>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除专用合同条款另有约定外，合同履行过程中发生以下情形的，应按照本条约定进行变更：</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（1）增加或减少合同中任何工作，或追加额外的工作；</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（2）取消合同中任何工作，但转由他人实施的工作除外；</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（3）改变合同中任何工作的质量标准或其他特性；</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（4）改变工程的基线、标高、位置和尺寸；</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（5）改变工程的时间安排或实施顺序。</w:t>
      </w:r>
    </w:p>
    <w:p>
      <w:pPr>
        <w:pStyle w:val="7"/>
        <w:spacing w:before="120" w:after="120" w:line="360" w:lineRule="auto"/>
        <w:ind w:firstLine="600" w:firstLineChars="200"/>
        <w:rPr>
          <w:rFonts w:ascii="Times New Roman" w:hAnsi="Times New Roman" w:eastAsia="黑体"/>
          <w:b w:val="0"/>
          <w:color w:val="000000"/>
          <w:sz w:val="30"/>
          <w:szCs w:val="32"/>
        </w:rPr>
      </w:pPr>
      <w:bookmarkStart w:id="253" w:name="_Toc351203569"/>
      <w:r>
        <w:rPr>
          <w:rFonts w:ascii="Times New Roman" w:hAnsi="Times New Roman" w:eastAsia="黑体"/>
          <w:b w:val="0"/>
          <w:color w:val="000000"/>
          <w:sz w:val="30"/>
          <w:szCs w:val="32"/>
        </w:rPr>
        <w:t>1</w:t>
      </w:r>
      <w:bookmarkStart w:id="254" w:name="_Toc296346586"/>
      <w:bookmarkStart w:id="255" w:name="_Toc296503085"/>
      <w:bookmarkStart w:id="256" w:name="_Toc337558789"/>
      <w:r>
        <w:rPr>
          <w:rFonts w:ascii="Times New Roman" w:hAnsi="Times New Roman" w:eastAsia="黑体"/>
          <w:b w:val="0"/>
          <w:color w:val="000000"/>
          <w:sz w:val="30"/>
          <w:szCs w:val="32"/>
        </w:rPr>
        <w:t>0.2变更权</w:t>
      </w:r>
      <w:bookmarkEnd w:id="253"/>
    </w:p>
    <w:bookmarkEnd w:id="254"/>
    <w:bookmarkEnd w:id="255"/>
    <w:bookmarkEnd w:id="256"/>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涉及设计变更的，应由设计人提供变更后的图纸和说明。如变更超过原设计标准或批准的建设规模时，发包人应及时办理规划、设计变更</w:t>
      </w:r>
      <w:r>
        <w:rPr>
          <w:rFonts w:hint="eastAsia" w:ascii="Times New Roman" w:hAnsi="Times New Roman" w:eastAsia="仿宋_GB2312"/>
          <w:color w:val="000000"/>
          <w:kern w:val="0"/>
          <w:sz w:val="30"/>
          <w:szCs w:val="32"/>
        </w:rPr>
        <w:t>等</w:t>
      </w:r>
      <w:r>
        <w:rPr>
          <w:rFonts w:ascii="Times New Roman" w:hAnsi="Times New Roman" w:eastAsia="仿宋_GB2312"/>
          <w:color w:val="000000"/>
          <w:kern w:val="0"/>
          <w:sz w:val="30"/>
          <w:szCs w:val="32"/>
        </w:rPr>
        <w:t>审批手续。</w:t>
      </w:r>
    </w:p>
    <w:p>
      <w:pPr>
        <w:pStyle w:val="7"/>
        <w:spacing w:before="120" w:after="120" w:line="360" w:lineRule="auto"/>
        <w:ind w:firstLine="600" w:firstLineChars="200"/>
        <w:rPr>
          <w:rFonts w:ascii="Times New Roman" w:hAnsi="Times New Roman" w:eastAsia="黑体"/>
          <w:b w:val="0"/>
          <w:color w:val="000000"/>
          <w:sz w:val="30"/>
          <w:szCs w:val="32"/>
        </w:rPr>
      </w:pPr>
      <w:bookmarkStart w:id="257" w:name="_Toc351203570"/>
      <w:r>
        <w:rPr>
          <w:rFonts w:ascii="Times New Roman" w:hAnsi="Times New Roman" w:eastAsia="黑体"/>
          <w:b w:val="0"/>
          <w:color w:val="000000"/>
          <w:sz w:val="30"/>
          <w:szCs w:val="32"/>
        </w:rPr>
        <w:t>1</w:t>
      </w:r>
      <w:bookmarkStart w:id="258" w:name="_Toc296346587"/>
      <w:bookmarkStart w:id="259" w:name="_Toc337558790"/>
      <w:bookmarkStart w:id="260" w:name="_Toc296503086"/>
      <w:r>
        <w:rPr>
          <w:rFonts w:ascii="Times New Roman" w:hAnsi="Times New Roman" w:eastAsia="黑体"/>
          <w:b w:val="0"/>
          <w:color w:val="000000"/>
          <w:sz w:val="30"/>
          <w:szCs w:val="32"/>
        </w:rPr>
        <w:t>0.3变更程序</w:t>
      </w:r>
      <w:bookmarkEnd w:id="257"/>
    </w:p>
    <w:bookmarkEnd w:id="258"/>
    <w:bookmarkEnd w:id="259"/>
    <w:bookmarkEnd w:id="260"/>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sz w:val="30"/>
          <w:szCs w:val="32"/>
        </w:rPr>
        <w:t>10</w:t>
      </w:r>
      <w:r>
        <w:rPr>
          <w:rFonts w:ascii="Times New Roman" w:hAnsi="Times New Roman" w:eastAsia="仿宋_GB2312"/>
          <w:color w:val="000000"/>
          <w:kern w:val="0"/>
          <w:sz w:val="30"/>
          <w:szCs w:val="32"/>
        </w:rPr>
        <w:t>.3.1 发包人提出变更</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发包人提出变更的，应通过监理人向承包人发出变更指示，变更指示应说明计划变更的工程范围和变更的内容。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sz w:val="30"/>
          <w:szCs w:val="32"/>
        </w:rPr>
        <w:t>10</w:t>
      </w:r>
      <w:r>
        <w:rPr>
          <w:rFonts w:ascii="Times New Roman" w:hAnsi="Times New Roman" w:eastAsia="仿宋_GB2312"/>
          <w:color w:val="000000"/>
          <w:kern w:val="0"/>
          <w:sz w:val="30"/>
          <w:szCs w:val="32"/>
        </w:rPr>
        <w:t>.3.2 监理人提出变更建议</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360" w:lineRule="auto"/>
        <w:ind w:firstLine="600" w:firstLineChars="200"/>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10.3.3 变更执行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承包人收到监理人下达的变更指示后，</w:t>
      </w:r>
      <w:r>
        <w:rPr>
          <w:rFonts w:hint="eastAsia" w:ascii="Times New Roman" w:hAnsi="Times New Roman" w:eastAsia="仿宋_GB2312"/>
          <w:color w:val="000000"/>
          <w:kern w:val="0"/>
          <w:sz w:val="30"/>
          <w:szCs w:val="32"/>
        </w:rPr>
        <w:t>认为不能执行，应在48小时之内</w:t>
      </w:r>
      <w:r>
        <w:rPr>
          <w:rFonts w:ascii="Times New Roman" w:hAnsi="Times New Roman" w:eastAsia="仿宋_GB2312"/>
          <w:color w:val="000000"/>
          <w:kern w:val="0"/>
          <w:sz w:val="30"/>
          <w:szCs w:val="32"/>
        </w:rPr>
        <w:t>提出不能执行该变更指示的理由。承包人</w:t>
      </w:r>
      <w:r>
        <w:rPr>
          <w:rFonts w:hint="eastAsia" w:ascii="Times New Roman" w:hAnsi="Times New Roman" w:eastAsia="仿宋_GB2312"/>
          <w:color w:val="000000"/>
          <w:kern w:val="0"/>
          <w:sz w:val="30"/>
          <w:szCs w:val="32"/>
        </w:rPr>
        <w:t>认为可以</w:t>
      </w:r>
      <w:r>
        <w:rPr>
          <w:rFonts w:ascii="Times New Roman" w:hAnsi="Times New Roman" w:eastAsia="仿宋_GB2312"/>
          <w:color w:val="000000"/>
          <w:kern w:val="0"/>
          <w:sz w:val="30"/>
          <w:szCs w:val="32"/>
        </w:rPr>
        <w:t>执行变更的，</w:t>
      </w:r>
      <w:r>
        <w:rPr>
          <w:rFonts w:hint="eastAsia" w:ascii="Times New Roman" w:hAnsi="Times New Roman" w:eastAsia="仿宋_GB2312"/>
          <w:color w:val="000000"/>
          <w:kern w:val="0"/>
          <w:sz w:val="30"/>
          <w:szCs w:val="32"/>
        </w:rPr>
        <w:t>应当书面说明实施该变更指示对合同价格和工期的影响，且合同当事人应当按照第10.4款〔变更估价〕约定确定变更估价</w:t>
      </w:r>
      <w:r>
        <w:rPr>
          <w:rFonts w:ascii="Times New Roman" w:hAnsi="Times New Roman" w:eastAsia="仿宋_GB2312"/>
          <w:color w:val="000000"/>
          <w:kern w:val="0"/>
          <w:sz w:val="30"/>
          <w:szCs w:val="32"/>
        </w:rPr>
        <w:t>。</w:t>
      </w:r>
    </w:p>
    <w:p>
      <w:pPr>
        <w:pStyle w:val="7"/>
        <w:spacing w:before="120" w:after="120" w:line="360" w:lineRule="auto"/>
        <w:ind w:firstLine="600" w:firstLineChars="200"/>
        <w:rPr>
          <w:rFonts w:ascii="Times New Roman" w:hAnsi="Times New Roman" w:eastAsia="黑体"/>
          <w:b w:val="0"/>
          <w:color w:val="000000"/>
          <w:sz w:val="30"/>
          <w:szCs w:val="32"/>
        </w:rPr>
      </w:pPr>
      <w:bookmarkStart w:id="261" w:name="_Toc351203571"/>
      <w:r>
        <w:rPr>
          <w:rFonts w:ascii="Times New Roman" w:hAnsi="Times New Roman" w:eastAsia="黑体"/>
          <w:b w:val="0"/>
          <w:color w:val="000000"/>
          <w:sz w:val="30"/>
          <w:szCs w:val="32"/>
        </w:rPr>
        <w:t>1</w:t>
      </w:r>
      <w:bookmarkStart w:id="262" w:name="_Toc296503087"/>
      <w:bookmarkStart w:id="263" w:name="_Toc337558791"/>
      <w:bookmarkStart w:id="264" w:name="_Toc296346588"/>
      <w:r>
        <w:rPr>
          <w:rFonts w:ascii="Times New Roman" w:hAnsi="Times New Roman" w:eastAsia="黑体"/>
          <w:b w:val="0"/>
          <w:color w:val="000000"/>
          <w:sz w:val="30"/>
          <w:szCs w:val="32"/>
        </w:rPr>
        <w:t>0.4变更估价</w:t>
      </w:r>
      <w:bookmarkEnd w:id="261"/>
    </w:p>
    <w:bookmarkEnd w:id="262"/>
    <w:bookmarkEnd w:id="263"/>
    <w:bookmarkEnd w:id="264"/>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10.4.1 变更估价原则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除专用合同条款另有约定外，变更估价按照本款约定处理：</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（1）已标价工程量清单或预算书有相同项目的，按照相同项目单价认定；</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（2）已标价工程量清单或预算书中无相同项目，但有类似项目的，参照类似项目的单价认定；</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已标价工程量清单或预算书</w:t>
      </w:r>
      <w:r>
        <w:rPr>
          <w:rFonts w:hint="eastAsia" w:ascii="Times New Roman" w:hAnsi="Times New Roman" w:eastAsia="仿宋_GB2312"/>
          <w:color w:val="000000"/>
          <w:kern w:val="0"/>
          <w:sz w:val="30"/>
          <w:szCs w:val="32"/>
          <w:lang w:eastAsia="zh-CN"/>
        </w:rPr>
        <w:t>中无</w:t>
      </w:r>
      <w:r>
        <w:rPr>
          <w:rFonts w:hint="eastAsia" w:ascii="Times New Roman" w:hAnsi="Times New Roman" w:eastAsia="仿宋_GB2312"/>
          <w:color w:val="000000"/>
          <w:kern w:val="0"/>
          <w:sz w:val="30"/>
          <w:szCs w:val="32"/>
        </w:rPr>
        <w:t>类似项目，双方当事人根据变更资料、当地工程造价管理机构发布的</w:t>
      </w:r>
      <w:r>
        <w:rPr>
          <w:rFonts w:hint="eastAsia" w:ascii="Times New Roman" w:hAnsi="Times New Roman" w:eastAsia="仿宋_GB2312"/>
          <w:color w:val="000000"/>
          <w:kern w:val="0"/>
          <w:sz w:val="30"/>
          <w:szCs w:val="32"/>
          <w:lang w:eastAsia="zh-CN"/>
        </w:rPr>
        <w:t>价格</w:t>
      </w:r>
      <w:r>
        <w:rPr>
          <w:rFonts w:hint="eastAsia" w:ascii="Times New Roman" w:hAnsi="Times New Roman" w:eastAsia="仿宋_GB2312"/>
          <w:color w:val="000000"/>
          <w:kern w:val="0"/>
          <w:sz w:val="30"/>
          <w:szCs w:val="32"/>
        </w:rPr>
        <w:t>信息</w:t>
      </w:r>
      <w:r>
        <w:rPr>
          <w:rFonts w:hint="eastAsia" w:ascii="Times New Roman" w:hAnsi="Times New Roman" w:eastAsia="仿宋_GB2312"/>
          <w:color w:val="000000"/>
          <w:kern w:val="0"/>
          <w:sz w:val="30"/>
          <w:szCs w:val="32"/>
          <w:lang w:eastAsia="zh-CN"/>
        </w:rPr>
        <w:t>或经发承包双方共同认定的询价结果</w:t>
      </w:r>
      <w:r>
        <w:rPr>
          <w:rFonts w:hint="eastAsia" w:ascii="Times New Roman" w:hAnsi="Times New Roman" w:eastAsia="仿宋_GB2312"/>
          <w:color w:val="000000"/>
          <w:kern w:val="0"/>
          <w:sz w:val="30"/>
          <w:szCs w:val="32"/>
        </w:rPr>
        <w:t>和承包人报价浮动率</w:t>
      </w:r>
      <w:r>
        <w:rPr>
          <w:rFonts w:hint="eastAsia" w:ascii="Times New Roman" w:hAnsi="Times New Roman" w:eastAsia="仿宋_GB2312"/>
          <w:color w:val="000000"/>
          <w:kern w:val="0"/>
          <w:sz w:val="30"/>
          <w:szCs w:val="32"/>
          <w:lang w:val="en-US" w:eastAsia="zh-CN"/>
        </w:rPr>
        <w:t>确定</w:t>
      </w:r>
      <w:r>
        <w:rPr>
          <w:rFonts w:hint="eastAsia" w:ascii="Times New Roman" w:hAnsi="Times New Roman" w:eastAsia="仿宋_GB2312"/>
          <w:color w:val="000000"/>
          <w:kern w:val="0"/>
          <w:sz w:val="30"/>
          <w:szCs w:val="32"/>
        </w:rPr>
        <w:t>变更项目的单价。</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（4）工程变更引起措施方案变化</w:t>
      </w:r>
      <w:r>
        <w:rPr>
          <w:rFonts w:hint="eastAsia" w:ascii="Times New Roman" w:hAnsi="Times New Roman" w:eastAsia="仿宋_GB2312"/>
          <w:color w:val="000000"/>
          <w:kern w:val="0"/>
          <w:sz w:val="30"/>
          <w:szCs w:val="32"/>
          <w:lang w:val="en-US" w:eastAsia="zh-CN"/>
        </w:rPr>
        <w:t>的</w:t>
      </w:r>
      <w:r>
        <w:rPr>
          <w:rFonts w:hint="eastAsia" w:ascii="Times New Roman" w:hAnsi="Times New Roman" w:eastAsia="仿宋_GB2312"/>
          <w:color w:val="000000"/>
          <w:kern w:val="0"/>
          <w:sz w:val="30"/>
          <w:szCs w:val="32"/>
        </w:rPr>
        <w:t>，按承包人提出并经发包人认可的方案调整费</w:t>
      </w:r>
      <w:r>
        <w:rPr>
          <w:rFonts w:hint="eastAsia" w:ascii="Times New Roman" w:hAnsi="Times New Roman" w:eastAsia="仿宋_GB2312"/>
          <w:color w:val="000000"/>
          <w:kern w:val="0"/>
          <w:sz w:val="30"/>
          <w:szCs w:val="32"/>
          <w:lang w:eastAsia="zh-CN"/>
        </w:rPr>
        <w:t>用</w:t>
      </w:r>
      <w:r>
        <w:rPr>
          <w:rFonts w:hint="eastAsia"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10.4.2 变更估价程序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承包人应在收到变更指示后14天内，向监理人提交变更估价申请。监理人应在收到承包人提交的变更估价申请后7天内审查完毕并报送发包人，监理人对变更估价申请有异议</w:t>
      </w:r>
      <w:r>
        <w:rPr>
          <w:rFonts w:ascii="Times New Roman" w:hAnsi="Times New Roman" w:eastAsia="仿宋_GB2312"/>
          <w:color w:val="000000"/>
          <w:kern w:val="0"/>
          <w:sz w:val="30"/>
          <w:szCs w:val="32"/>
        </w:rPr>
        <w:t>，通知承包人</w:t>
      </w:r>
      <w:r>
        <w:rPr>
          <w:rFonts w:hint="eastAsia" w:ascii="Times New Roman" w:hAnsi="Times New Roman" w:eastAsia="仿宋_GB2312"/>
          <w:color w:val="000000"/>
          <w:kern w:val="0"/>
          <w:sz w:val="30"/>
          <w:szCs w:val="32"/>
        </w:rPr>
        <w:t>修</w:t>
      </w:r>
      <w:r>
        <w:rPr>
          <w:rFonts w:ascii="Times New Roman" w:hAnsi="Times New Roman" w:eastAsia="仿宋_GB2312"/>
          <w:color w:val="000000"/>
          <w:kern w:val="0"/>
          <w:sz w:val="30"/>
          <w:szCs w:val="32"/>
        </w:rPr>
        <w:t>改</w:t>
      </w:r>
      <w:r>
        <w:rPr>
          <w:rFonts w:hint="eastAsia" w:ascii="Times New Roman" w:hAnsi="Times New Roman" w:eastAsia="仿宋_GB2312"/>
          <w:color w:val="000000"/>
          <w:kern w:val="0"/>
          <w:sz w:val="30"/>
          <w:szCs w:val="32"/>
        </w:rPr>
        <w:t>后重新提交</w:t>
      </w:r>
      <w:r>
        <w:rPr>
          <w:rFonts w:ascii="Times New Roman" w:hAnsi="Times New Roman" w:eastAsia="仿宋_GB2312"/>
          <w:color w:val="000000"/>
          <w:kern w:val="0"/>
          <w:sz w:val="30"/>
          <w:szCs w:val="32"/>
        </w:rPr>
        <w:t>。发包人应在</w:t>
      </w:r>
      <w:r>
        <w:rPr>
          <w:rFonts w:hint="eastAsia" w:ascii="Times New Roman" w:hAnsi="Times New Roman" w:eastAsia="仿宋_GB2312"/>
          <w:color w:val="000000"/>
          <w:kern w:val="0"/>
          <w:sz w:val="30"/>
          <w:szCs w:val="32"/>
        </w:rPr>
        <w:t>承包人提交变更估价申请</w:t>
      </w:r>
      <w:r>
        <w:rPr>
          <w:rFonts w:ascii="Times New Roman" w:hAnsi="Times New Roman" w:eastAsia="仿宋_GB2312"/>
          <w:color w:val="000000"/>
          <w:kern w:val="0"/>
          <w:sz w:val="30"/>
          <w:szCs w:val="32"/>
        </w:rPr>
        <w:t>后</w:t>
      </w:r>
      <w:r>
        <w:rPr>
          <w:rFonts w:hint="eastAsia" w:ascii="Times New Roman" w:hAnsi="Times New Roman" w:eastAsia="仿宋_GB2312"/>
          <w:color w:val="000000"/>
          <w:kern w:val="0"/>
          <w:sz w:val="30"/>
          <w:szCs w:val="32"/>
        </w:rPr>
        <w:t>14</w:t>
      </w:r>
      <w:r>
        <w:rPr>
          <w:rFonts w:ascii="Times New Roman" w:hAnsi="Times New Roman" w:eastAsia="仿宋_GB2312"/>
          <w:color w:val="000000"/>
          <w:kern w:val="0"/>
          <w:sz w:val="30"/>
          <w:szCs w:val="32"/>
        </w:rPr>
        <w:t>天内审批完毕。</w:t>
      </w:r>
      <w:r>
        <w:rPr>
          <w:rFonts w:hint="eastAsia" w:ascii="Times New Roman" w:hAnsi="Times New Roman" w:eastAsia="仿宋_GB2312"/>
          <w:color w:val="000000"/>
          <w:kern w:val="0"/>
          <w:sz w:val="30"/>
          <w:szCs w:val="32"/>
        </w:rPr>
        <w:t>发包人逾期未完成审批或未提出异议的，视为认可承包人提交的变更估价申请。</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实行工程量清单报价的，当工程变更将造成措施项目发生变化时，承包人有权提出调整措施项目费。承包人提出调整措施项目费的，应事先将拟实施的方案提交监理工程师确认，并详细说明与原方案措施项目</w:t>
      </w:r>
      <w:r>
        <w:rPr>
          <w:rFonts w:hint="eastAsia" w:ascii="Times New Roman" w:hAnsi="Times New Roman" w:eastAsia="仿宋_GB2312"/>
          <w:color w:val="000000"/>
          <w:kern w:val="0"/>
          <w:sz w:val="30"/>
          <w:szCs w:val="32"/>
          <w:lang w:eastAsia="zh-CN"/>
        </w:rPr>
        <w:t>及费用</w:t>
      </w:r>
      <w:r>
        <w:rPr>
          <w:rFonts w:hint="eastAsia" w:ascii="Times New Roman" w:hAnsi="Times New Roman" w:eastAsia="仿宋_GB2312"/>
          <w:color w:val="000000"/>
          <w:kern w:val="0"/>
          <w:sz w:val="30"/>
          <w:szCs w:val="32"/>
        </w:rPr>
        <w:t>的变化情况。拟实施的方案经监理工程师认可，并报发包人批准后执行。</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当工程变更增加措施项目时，由承包人按合同的竣工结算与结算价款的约定在递交竣工结算文件时按下述公式向发包人提出，由监理工程师核实并经发包人确认后执行。</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M1＝M0＋ΔM</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式中：M1是本工程结算的措施项目费。M0是承包人在工程量清单中填报的措施项目费。ΔM是工程变更部分的措施项目费。</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如果因为非承包人原因删减了合同中的某项原定工作或工程，致使承包人发生的费用或（和）预期收益不能被包括在其他已支付或应支付的项目中，也未包含在任何替代的工作或工程中，则承包人可发出通知，同时附证明材料，要求对因删减该项工作而造成的影响</w:t>
      </w:r>
      <w:r>
        <w:rPr>
          <w:rFonts w:hint="eastAsia" w:ascii="Times New Roman" w:hAnsi="Times New Roman" w:eastAsia="仿宋_GB2312"/>
          <w:color w:val="000000"/>
          <w:kern w:val="0"/>
          <w:sz w:val="30"/>
          <w:szCs w:val="32"/>
          <w:lang w:val="en-US" w:eastAsia="zh-CN"/>
        </w:rPr>
        <w:t>给</w:t>
      </w:r>
      <w:r>
        <w:rPr>
          <w:rFonts w:hint="eastAsia" w:ascii="Times New Roman" w:hAnsi="Times New Roman" w:eastAsia="仿宋_GB2312"/>
          <w:color w:val="000000"/>
          <w:kern w:val="0"/>
          <w:sz w:val="30"/>
          <w:szCs w:val="32"/>
        </w:rPr>
        <w:t>予</w:t>
      </w:r>
      <w:r>
        <w:rPr>
          <w:rFonts w:hint="eastAsia" w:ascii="Times New Roman" w:hAnsi="Times New Roman" w:eastAsia="仿宋_GB2312"/>
          <w:color w:val="000000"/>
          <w:kern w:val="0"/>
          <w:sz w:val="30"/>
          <w:szCs w:val="32"/>
          <w:lang w:val="en-US" w:eastAsia="zh-CN"/>
        </w:rPr>
        <w:t>合理的费用</w:t>
      </w:r>
      <w:r>
        <w:rPr>
          <w:rFonts w:hint="eastAsia" w:ascii="Times New Roman" w:hAnsi="Times New Roman" w:eastAsia="仿宋_GB2312"/>
          <w:color w:val="000000"/>
          <w:kern w:val="0"/>
          <w:sz w:val="30"/>
          <w:szCs w:val="32"/>
        </w:rPr>
        <w:t>补偿。</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因变更引起的价格调整应计入最近一期的进度款中支付。</w:t>
      </w:r>
    </w:p>
    <w:p>
      <w:pPr>
        <w:pStyle w:val="7"/>
        <w:spacing w:before="120" w:after="120" w:line="360" w:lineRule="auto"/>
        <w:ind w:firstLine="600" w:firstLineChars="200"/>
        <w:rPr>
          <w:rFonts w:ascii="Times New Roman" w:hAnsi="Times New Roman" w:eastAsia="黑体"/>
          <w:b w:val="0"/>
          <w:color w:val="000000"/>
          <w:sz w:val="30"/>
          <w:szCs w:val="32"/>
        </w:rPr>
      </w:pPr>
      <w:bookmarkStart w:id="265" w:name="_Toc351203572"/>
      <w:r>
        <w:rPr>
          <w:rFonts w:ascii="Times New Roman" w:hAnsi="Times New Roman" w:eastAsia="黑体"/>
          <w:b w:val="0"/>
          <w:color w:val="000000"/>
          <w:sz w:val="30"/>
          <w:szCs w:val="32"/>
        </w:rPr>
        <w:t>1</w:t>
      </w:r>
      <w:bookmarkStart w:id="266" w:name="_Toc296346595"/>
      <w:bookmarkStart w:id="267" w:name="_Toc337558792"/>
      <w:bookmarkStart w:id="268" w:name="_Toc296503094"/>
      <w:r>
        <w:rPr>
          <w:rFonts w:ascii="Times New Roman" w:hAnsi="Times New Roman" w:eastAsia="黑体"/>
          <w:b w:val="0"/>
          <w:color w:val="000000"/>
          <w:sz w:val="30"/>
          <w:szCs w:val="32"/>
        </w:rPr>
        <w:t>0.5承包人的合理化建议</w:t>
      </w:r>
      <w:bookmarkEnd w:id="265"/>
    </w:p>
    <w:bookmarkEnd w:id="266"/>
    <w:bookmarkEnd w:id="267"/>
    <w:bookmarkEnd w:id="268"/>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承包人提出合理化建议的，应向监理人提交合理化建议说明，说明建议的内容和理由，以及实施该建议对合同价格和工期的影响。</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变更估价</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约定执行。发包人不同意变更的，监理人应书面通知承包人。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合理化建议降低了合同价格或者提高了工程经济效益的，发包人可对承包人给予奖励，奖励的方法和金额在专用合同条款中约定。</w:t>
      </w:r>
    </w:p>
    <w:p>
      <w:pPr>
        <w:pStyle w:val="7"/>
        <w:spacing w:before="120" w:after="120" w:line="360" w:lineRule="auto"/>
        <w:ind w:firstLine="600" w:firstLineChars="200"/>
        <w:rPr>
          <w:rFonts w:ascii="Times New Roman" w:hAnsi="Times New Roman" w:eastAsia="仿宋_GB2312"/>
          <w:color w:val="000000"/>
          <w:sz w:val="30"/>
          <w:szCs w:val="32"/>
        </w:rPr>
      </w:pPr>
      <w:bookmarkStart w:id="269" w:name="_Toc351203573"/>
      <w:r>
        <w:rPr>
          <w:rFonts w:ascii="Times New Roman" w:hAnsi="Times New Roman" w:eastAsia="黑体"/>
          <w:b w:val="0"/>
          <w:color w:val="000000"/>
          <w:sz w:val="30"/>
          <w:szCs w:val="32"/>
        </w:rPr>
        <w:t>1</w:t>
      </w:r>
      <w:bookmarkStart w:id="270" w:name="_Toc337558793"/>
      <w:r>
        <w:rPr>
          <w:rFonts w:ascii="Times New Roman" w:hAnsi="Times New Roman" w:eastAsia="黑体"/>
          <w:b w:val="0"/>
          <w:color w:val="000000"/>
          <w:sz w:val="30"/>
          <w:szCs w:val="32"/>
        </w:rPr>
        <w:t>0.6变更引起的工期调整</w:t>
      </w:r>
      <w:bookmarkEnd w:id="269"/>
      <w:r>
        <w:rPr>
          <w:rFonts w:ascii="Times New Roman" w:hAnsi="Times New Roman" w:eastAsia="黑体"/>
          <w:b w:val="0"/>
          <w:color w:val="000000"/>
          <w:sz w:val="30"/>
          <w:szCs w:val="32"/>
        </w:rPr>
        <w:t xml:space="preserve"> </w:t>
      </w:r>
      <w:bookmarkEnd w:id="270"/>
      <w:r>
        <w:rPr>
          <w:rFonts w:ascii="Times New Roman" w:hAnsi="Times New Roman" w:eastAsia="黑体"/>
          <w:b w:val="0"/>
          <w:color w:val="000000"/>
          <w:sz w:val="30"/>
          <w:szCs w:val="32"/>
        </w:rPr>
        <w:t xml:space="preserve"> </w:t>
      </w:r>
      <w:r>
        <w:rPr>
          <w:rFonts w:ascii="Times New Roman" w:hAnsi="Times New Roman" w:eastAsia="仿宋_GB2312"/>
          <w:color w:val="000000"/>
          <w:sz w:val="30"/>
          <w:szCs w:val="32"/>
        </w:rPr>
        <w:t xml:space="preserve">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因变更引起工期变化的，合同当事人均可要求调整合同工期，由合同当事人按照第4.4款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商定或确定</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并参考工程所在地的工期定额标准确定增减工期天数。</w:t>
      </w:r>
    </w:p>
    <w:p>
      <w:pPr>
        <w:pStyle w:val="7"/>
        <w:spacing w:before="120" w:after="120" w:line="360" w:lineRule="auto"/>
        <w:ind w:firstLine="600" w:firstLineChars="200"/>
        <w:rPr>
          <w:rFonts w:ascii="Times New Roman" w:hAnsi="Times New Roman" w:eastAsia="黑体"/>
          <w:b w:val="0"/>
          <w:color w:val="000000"/>
          <w:sz w:val="30"/>
          <w:szCs w:val="32"/>
        </w:rPr>
      </w:pPr>
      <w:bookmarkStart w:id="271" w:name="_Toc351203574"/>
      <w:r>
        <w:rPr>
          <w:rFonts w:ascii="Times New Roman" w:hAnsi="Times New Roman" w:eastAsia="黑体"/>
          <w:b w:val="0"/>
          <w:color w:val="000000"/>
          <w:sz w:val="30"/>
          <w:szCs w:val="32"/>
        </w:rPr>
        <w:t>10.7暂估价</w:t>
      </w:r>
      <w:bookmarkEnd w:id="271"/>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暂估价专业分包工程、</w:t>
      </w:r>
      <w:r>
        <w:rPr>
          <w:rFonts w:hint="eastAsia" w:ascii="Times New Roman" w:hAnsi="Times New Roman" w:eastAsia="仿宋_GB2312"/>
          <w:color w:val="000000"/>
          <w:kern w:val="0"/>
          <w:sz w:val="30"/>
          <w:szCs w:val="32"/>
        </w:rPr>
        <w:t>服务、</w:t>
      </w:r>
      <w:r>
        <w:rPr>
          <w:rFonts w:ascii="Times New Roman" w:hAnsi="Times New Roman" w:eastAsia="仿宋_GB2312"/>
          <w:color w:val="000000"/>
          <w:kern w:val="0"/>
          <w:sz w:val="30"/>
          <w:szCs w:val="32"/>
        </w:rPr>
        <w:t>材料和工程设备的明细由合同当事人在专用合同条款中约定。</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sz w:val="30"/>
          <w:szCs w:val="32"/>
        </w:rPr>
        <w:t>10.7.1</w:t>
      </w:r>
      <w:r>
        <w:rPr>
          <w:rFonts w:ascii="Times New Roman" w:hAnsi="Times New Roman" w:eastAsia="仿宋_GB2312"/>
          <w:color w:val="000000"/>
          <w:kern w:val="0"/>
          <w:sz w:val="30"/>
          <w:szCs w:val="32"/>
        </w:rPr>
        <w:t xml:space="preserve"> 依法必须招标的暂估价项目</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对于依法必须招标的暂估价项目，</w:t>
      </w:r>
      <w:r>
        <w:rPr>
          <w:rFonts w:hint="eastAsia" w:ascii="Times New Roman" w:hAnsi="Times New Roman" w:eastAsia="仿宋_GB2312"/>
          <w:color w:val="000000"/>
          <w:kern w:val="0"/>
          <w:sz w:val="30"/>
          <w:szCs w:val="32"/>
        </w:rPr>
        <w:t>除相关法律规定由发包人组织招标的情形外，</w:t>
      </w:r>
      <w:r>
        <w:rPr>
          <w:rFonts w:ascii="Times New Roman" w:hAnsi="Times New Roman" w:eastAsia="仿宋_GB2312"/>
          <w:color w:val="000000"/>
          <w:kern w:val="0"/>
          <w:sz w:val="30"/>
          <w:szCs w:val="32"/>
        </w:rPr>
        <w:t>采取以下第</w:t>
      </w:r>
      <w:r>
        <w:rPr>
          <w:rFonts w:hint="eastAsia" w:ascii="Times New Roman" w:hAnsi="Times New Roman" w:eastAsia="仿宋_GB2312"/>
          <w:color w:val="000000"/>
          <w:kern w:val="0"/>
          <w:sz w:val="30"/>
          <w:szCs w:val="32"/>
          <w:u w:val="single"/>
          <w:lang w:eastAsia="zh-CN"/>
        </w:rPr>
        <w:t xml:space="preserve"> </w:t>
      </w:r>
      <w:r>
        <w:rPr>
          <w:rFonts w:hint="eastAsia" w:ascii="Times New Roman" w:hAnsi="Times New Roman" w:eastAsia="仿宋_GB2312"/>
          <w:color w:val="000000"/>
          <w:kern w:val="0"/>
          <w:sz w:val="30"/>
          <w:szCs w:val="32"/>
          <w:u w:val="single"/>
          <w:lang w:val="en-US" w:eastAsia="zh-CN"/>
        </w:rPr>
        <w:t xml:space="preserve">  </w:t>
      </w:r>
      <w:r>
        <w:rPr>
          <w:rFonts w:ascii="Times New Roman" w:hAnsi="Times New Roman" w:eastAsia="仿宋_GB2312"/>
          <w:color w:val="000000"/>
          <w:kern w:val="0"/>
          <w:sz w:val="30"/>
          <w:szCs w:val="32"/>
        </w:rPr>
        <w:t>种方式确定</w:t>
      </w:r>
      <w:r>
        <w:rPr>
          <w:rFonts w:hint="eastAsia" w:ascii="Times New Roman" w:hAnsi="Times New Roman" w:eastAsia="仿宋_GB2312"/>
          <w:color w:val="000000"/>
          <w:kern w:val="0"/>
          <w:sz w:val="30"/>
          <w:szCs w:val="32"/>
        </w:rPr>
        <w:t>。合同当事人也可以在</w:t>
      </w:r>
      <w:r>
        <w:rPr>
          <w:rFonts w:ascii="Times New Roman" w:hAnsi="Times New Roman" w:eastAsia="仿宋_GB2312"/>
          <w:color w:val="000000"/>
          <w:kern w:val="0"/>
          <w:sz w:val="30"/>
          <w:szCs w:val="32"/>
        </w:rPr>
        <w:t>专用合同条款</w:t>
      </w:r>
      <w:r>
        <w:rPr>
          <w:rFonts w:hint="eastAsia" w:ascii="Times New Roman" w:hAnsi="Times New Roman" w:eastAsia="仿宋_GB2312"/>
          <w:color w:val="000000"/>
          <w:kern w:val="0"/>
          <w:sz w:val="30"/>
          <w:szCs w:val="32"/>
        </w:rPr>
        <w:t>中选择其他招标方式。</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第1种方式：对于依法必须招标的暂估价项目，由承包人招标，对该暂估价项目的确认和批准按照以下约定执行：</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（2）承包人应当根据施工进度计划，提前14天将招标文件通过监理人报送发包人审批，发包人应当在收到承包人报送的相关文件后7天内完成审批或提出修改意见；发包人有权确定招标控制价</w:t>
      </w:r>
      <w:r>
        <w:rPr>
          <w:rFonts w:hint="eastAsia" w:ascii="Times New Roman" w:hAnsi="Times New Roman" w:eastAsia="仿宋_GB2312"/>
          <w:color w:val="000000"/>
          <w:kern w:val="0"/>
          <w:sz w:val="30"/>
          <w:szCs w:val="32"/>
        </w:rPr>
        <w:t>并按照法律规定参加评标</w:t>
      </w:r>
      <w:r>
        <w:rPr>
          <w:rFonts w:ascii="Times New Roman" w:hAnsi="Times New Roman" w:eastAsia="仿宋_GB2312"/>
          <w:color w:val="000000"/>
          <w:kern w:val="0"/>
          <w:sz w:val="30"/>
          <w:szCs w:val="32"/>
        </w:rPr>
        <w:t>；</w:t>
      </w:r>
    </w:p>
    <w:p>
      <w:pPr>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sz w:val="30"/>
          <w:szCs w:val="32"/>
        </w:rPr>
        <w:t>10.7.2</w:t>
      </w:r>
      <w:r>
        <w:rPr>
          <w:rFonts w:ascii="Times New Roman" w:hAnsi="Times New Roman" w:eastAsia="仿宋_GB2312"/>
          <w:color w:val="000000"/>
          <w:kern w:val="0"/>
          <w:sz w:val="30"/>
          <w:szCs w:val="32"/>
        </w:rPr>
        <w:t>不属于依法必须招标的暂估价项目</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除专用合同条款另有约定外，对于不属于依法必须招标的暂估价项目，采取以下第</w:t>
      </w:r>
      <w:r>
        <w:rPr>
          <w:rFonts w:hint="eastAsia" w:ascii="Times New Roman" w:hAnsi="Times New Roman" w:eastAsia="仿宋_GB2312"/>
          <w:color w:val="000000"/>
          <w:kern w:val="0"/>
          <w:sz w:val="30"/>
          <w:szCs w:val="32"/>
          <w:u w:val="single"/>
          <w:lang w:val="en-US" w:eastAsia="zh-CN"/>
        </w:rPr>
        <w:t xml:space="preserve">    </w:t>
      </w:r>
      <w:r>
        <w:rPr>
          <w:rFonts w:ascii="Times New Roman" w:hAnsi="Times New Roman" w:eastAsia="仿宋_GB2312"/>
          <w:color w:val="000000"/>
          <w:kern w:val="0"/>
          <w:sz w:val="30"/>
          <w:szCs w:val="32"/>
        </w:rPr>
        <w:t>种方式确定：</w:t>
      </w:r>
      <w:r>
        <w:rPr>
          <w:rFonts w:hint="eastAsia" w:ascii="Times New Roman" w:hAnsi="Times New Roman" w:eastAsia="仿宋_GB2312"/>
          <w:color w:val="000000"/>
          <w:kern w:val="0"/>
          <w:sz w:val="30"/>
          <w:szCs w:val="32"/>
        </w:rPr>
        <w:t xml:space="preserve"> </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第1种方式：对于不属于依法必须招标的暂估价项目，按本项约定确认和批准：</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（2）发包人认为承包人确定的供应商、分包人无法满足工程质量或合同要求的，发包人可以要求承包人重新确定暂估价项目的供应商、分包人;</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（3）承包人应当在签订暂估价合同后7天内，将暂估价合同副本报送发包人留存。</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第2种方式：承包人按照第10.7.1项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依法必须招标的暂估价项目</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约定的第1种方式确定暂估价项目。</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sz w:val="30"/>
          <w:szCs w:val="32"/>
        </w:rPr>
        <w:t>第3种方式：</w:t>
      </w:r>
      <w:r>
        <w:rPr>
          <w:rFonts w:ascii="Times New Roman" w:hAnsi="Times New Roman" w:eastAsia="仿宋_GB2312"/>
          <w:color w:val="000000"/>
          <w:kern w:val="0"/>
          <w:sz w:val="30"/>
          <w:szCs w:val="32"/>
        </w:rPr>
        <w:t>承包人直接实施的暂估价项目</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承包人具备实施暂估价项目的资格和条件的，经发包人和承包人协商一致后，可由承包人自行实施暂估价项目，合同当事人可以在专用合同条款约定具体事项。</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7"/>
        <w:spacing w:before="120" w:after="120" w:line="360" w:lineRule="auto"/>
        <w:ind w:firstLine="600" w:firstLineChars="200"/>
        <w:rPr>
          <w:rFonts w:ascii="Times New Roman" w:hAnsi="Times New Roman" w:eastAsia="黑体"/>
          <w:b w:val="0"/>
          <w:color w:val="000000"/>
          <w:sz w:val="30"/>
          <w:szCs w:val="32"/>
        </w:rPr>
      </w:pPr>
      <w:bookmarkStart w:id="272" w:name="_Toc351203575"/>
      <w:r>
        <w:rPr>
          <w:rFonts w:ascii="Times New Roman" w:hAnsi="Times New Roman" w:eastAsia="黑体"/>
          <w:b w:val="0"/>
          <w:color w:val="000000"/>
          <w:sz w:val="30"/>
          <w:szCs w:val="32"/>
        </w:rPr>
        <w:t>1</w:t>
      </w:r>
      <w:bookmarkStart w:id="273" w:name="_Toc337558794"/>
      <w:bookmarkStart w:id="274" w:name="_Toc322522561"/>
      <w:bookmarkStart w:id="275" w:name="_Toc296346591"/>
      <w:bookmarkStart w:id="276" w:name="_Toc296503090"/>
      <w:r>
        <w:rPr>
          <w:rFonts w:ascii="Times New Roman" w:hAnsi="Times New Roman" w:eastAsia="黑体"/>
          <w:b w:val="0"/>
          <w:color w:val="000000"/>
          <w:sz w:val="30"/>
          <w:szCs w:val="32"/>
        </w:rPr>
        <w:t>0.8暂列金额</w:t>
      </w:r>
      <w:bookmarkEnd w:id="272"/>
    </w:p>
    <w:bookmarkEnd w:id="273"/>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暂列金额应按照发包人的要求使用，发包人的要求应通过监理人发出。</w:t>
      </w:r>
      <w:r>
        <w:rPr>
          <w:rFonts w:hint="eastAsia" w:ascii="Times New Roman" w:hAnsi="Times New Roman" w:eastAsia="仿宋_GB2312"/>
          <w:color w:val="000000"/>
          <w:kern w:val="0"/>
          <w:sz w:val="30"/>
          <w:szCs w:val="32"/>
        </w:rPr>
        <w:t>合同当事人可以在专用合同条款中协商确定有关事项。</w:t>
      </w:r>
    </w:p>
    <w:bookmarkEnd w:id="274"/>
    <w:bookmarkEnd w:id="275"/>
    <w:bookmarkEnd w:id="276"/>
    <w:p>
      <w:pPr>
        <w:pStyle w:val="7"/>
        <w:spacing w:before="120" w:after="120" w:line="360" w:lineRule="auto"/>
        <w:ind w:firstLine="600" w:firstLineChars="200"/>
        <w:rPr>
          <w:rFonts w:ascii="Times New Roman" w:hAnsi="Times New Roman" w:eastAsia="黑体"/>
          <w:b w:val="0"/>
          <w:color w:val="000000"/>
          <w:sz w:val="30"/>
          <w:szCs w:val="32"/>
        </w:rPr>
      </w:pPr>
      <w:bookmarkStart w:id="277" w:name="_Toc351203576"/>
      <w:r>
        <w:rPr>
          <w:rFonts w:ascii="Times New Roman" w:hAnsi="Times New Roman" w:eastAsia="黑体"/>
          <w:b w:val="0"/>
          <w:color w:val="000000"/>
          <w:sz w:val="30"/>
          <w:szCs w:val="32"/>
        </w:rPr>
        <w:t>1</w:t>
      </w:r>
      <w:bookmarkStart w:id="278" w:name="_Toc296503091"/>
      <w:bookmarkStart w:id="279" w:name="_Toc296346592"/>
      <w:bookmarkStart w:id="280" w:name="_Toc337558796"/>
      <w:r>
        <w:rPr>
          <w:rFonts w:ascii="Times New Roman" w:hAnsi="Times New Roman" w:eastAsia="黑体"/>
          <w:b w:val="0"/>
          <w:color w:val="000000"/>
          <w:sz w:val="30"/>
          <w:szCs w:val="32"/>
        </w:rPr>
        <w:t>0.9计日工</w:t>
      </w:r>
      <w:bookmarkEnd w:id="277"/>
      <w:r>
        <w:rPr>
          <w:rFonts w:ascii="Times New Roman" w:hAnsi="Times New Roman" w:eastAsia="黑体"/>
          <w:b w:val="0"/>
          <w:color w:val="000000"/>
          <w:sz w:val="30"/>
          <w:szCs w:val="32"/>
        </w:rPr>
        <w:t xml:space="preserve"> </w:t>
      </w:r>
      <w:bookmarkEnd w:id="278"/>
      <w:bookmarkEnd w:id="279"/>
      <w:bookmarkEnd w:id="280"/>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需要采用计日工方式的，经发包人同意后</w:t>
      </w:r>
      <w:r>
        <w:rPr>
          <w:rFonts w:ascii="Times New Roman" w:hAnsi="Times New Roman" w:eastAsia="仿宋_GB2312"/>
          <w:color w:val="000000"/>
          <w:kern w:val="0"/>
          <w:sz w:val="30"/>
          <w:szCs w:val="32"/>
        </w:rPr>
        <w:t>，由监理人通知承包人以计日工计价方式实施</w:t>
      </w:r>
      <w:r>
        <w:rPr>
          <w:rFonts w:hint="eastAsia" w:ascii="Times New Roman" w:hAnsi="Times New Roman" w:eastAsia="仿宋_GB2312"/>
          <w:color w:val="000000"/>
          <w:kern w:val="0"/>
          <w:sz w:val="30"/>
          <w:szCs w:val="32"/>
        </w:rPr>
        <w:t>相应</w:t>
      </w:r>
      <w:r>
        <w:rPr>
          <w:rFonts w:ascii="Times New Roman" w:hAnsi="Times New Roman" w:eastAsia="仿宋_GB2312"/>
          <w:color w:val="000000"/>
          <w:kern w:val="0"/>
          <w:sz w:val="30"/>
          <w:szCs w:val="32"/>
        </w:rPr>
        <w:t>的工作，其价款按列入已标价工程量清单或预算书中的计日工计价项目及其单价进行计算；已标价工程量清单或预算书中无相应的计日工单价的，按照合理的成本与利润构成的原则，由合同当事人按照第4.4款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商定或确定</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确定</w:t>
      </w:r>
      <w:r>
        <w:rPr>
          <w:rFonts w:hint="eastAsia" w:ascii="Times New Roman" w:hAnsi="Times New Roman" w:eastAsia="仿宋_GB2312"/>
          <w:color w:val="000000"/>
          <w:kern w:val="0"/>
          <w:sz w:val="30"/>
          <w:szCs w:val="32"/>
        </w:rPr>
        <w:t>计日工</w:t>
      </w:r>
      <w:r>
        <w:rPr>
          <w:rFonts w:ascii="Times New Roman" w:hAnsi="Times New Roman" w:eastAsia="仿宋_GB2312"/>
          <w:color w:val="000000"/>
          <w:kern w:val="0"/>
          <w:sz w:val="30"/>
          <w:szCs w:val="32"/>
        </w:rPr>
        <w:t>的单价。</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采用计日工计价的任何一项工作，承包人应在该项工作实施过程中，每天提交以下报表和有关凭证报送监理人审查：</w:t>
      </w:r>
    </w:p>
    <w:p>
      <w:pPr>
        <w:spacing w:line="360" w:lineRule="auto"/>
        <w:ind w:firstLine="450" w:firstLineChars="15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（1）工作名称、内容和数量；</w:t>
      </w:r>
    </w:p>
    <w:p>
      <w:pPr>
        <w:spacing w:line="360" w:lineRule="auto"/>
        <w:ind w:firstLine="450" w:firstLineChars="15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（2）投入该工作的所有人员的姓名、专业、工种、级别和耗用工时；</w:t>
      </w:r>
    </w:p>
    <w:p>
      <w:pPr>
        <w:spacing w:line="360" w:lineRule="auto"/>
        <w:ind w:firstLine="450" w:firstLineChars="15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（3）投入该工作的材料类别和数量；</w:t>
      </w:r>
    </w:p>
    <w:p>
      <w:pPr>
        <w:spacing w:line="360" w:lineRule="auto"/>
        <w:ind w:firstLine="450" w:firstLineChars="15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（4）投入该工作的施工设备型号、台数和耗用台时；</w:t>
      </w:r>
    </w:p>
    <w:p>
      <w:pPr>
        <w:spacing w:line="360" w:lineRule="auto"/>
        <w:ind w:firstLine="450" w:firstLineChars="15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（5）其他有关资料和凭证。</w:t>
      </w:r>
    </w:p>
    <w:p>
      <w:pPr>
        <w:spacing w:line="360" w:lineRule="auto"/>
        <w:ind w:firstLine="450" w:firstLineChars="15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 计日工由承包人汇总后，列入最近一期进度付款申请单，由监理人审查并经发包人批准后列入进度付款。</w:t>
      </w:r>
    </w:p>
    <w:p>
      <w:pPr>
        <w:pStyle w:val="6"/>
        <w:spacing w:before="120" w:after="120" w:line="360" w:lineRule="auto"/>
        <w:rPr>
          <w:rFonts w:ascii="Times New Roman" w:hAnsi="Times New Roman" w:eastAsia="黑体"/>
          <w:b w:val="0"/>
          <w:color w:val="000000"/>
          <w:sz w:val="32"/>
          <w:szCs w:val="32"/>
        </w:rPr>
      </w:pPr>
      <w:bookmarkStart w:id="281" w:name="_Toc351203577"/>
      <w:r>
        <w:rPr>
          <w:rFonts w:ascii="Times New Roman" w:hAnsi="Times New Roman" w:eastAsia="黑体"/>
          <w:b w:val="0"/>
          <w:color w:val="000000"/>
          <w:sz w:val="32"/>
          <w:szCs w:val="32"/>
        </w:rPr>
        <w:t>11. 价格调整</w:t>
      </w:r>
      <w:bookmarkEnd w:id="281"/>
    </w:p>
    <w:p>
      <w:pPr>
        <w:pStyle w:val="7"/>
        <w:spacing w:before="120" w:after="120" w:line="360" w:lineRule="auto"/>
        <w:ind w:firstLine="600" w:firstLineChars="200"/>
        <w:rPr>
          <w:rFonts w:ascii="Times New Roman" w:hAnsi="Times New Roman" w:eastAsia="黑体"/>
          <w:b w:val="0"/>
          <w:color w:val="000000"/>
          <w:sz w:val="30"/>
          <w:szCs w:val="32"/>
        </w:rPr>
      </w:pPr>
      <w:bookmarkStart w:id="282" w:name="_Toc351203578"/>
      <w:bookmarkStart w:id="283" w:name="_Toc296346593"/>
      <w:bookmarkStart w:id="284" w:name="_Toc337558797"/>
      <w:bookmarkStart w:id="285" w:name="_Toc296503092"/>
      <w:r>
        <w:rPr>
          <w:rFonts w:ascii="Times New Roman" w:hAnsi="Times New Roman" w:eastAsia="黑体"/>
          <w:b w:val="0"/>
          <w:color w:val="000000"/>
          <w:sz w:val="30"/>
          <w:szCs w:val="32"/>
        </w:rPr>
        <w:t>11.1市场价格波动引起的调整</w:t>
      </w:r>
      <w:bookmarkEnd w:id="282"/>
    </w:p>
    <w:bookmarkEnd w:id="283"/>
    <w:bookmarkEnd w:id="284"/>
    <w:bookmarkEnd w:id="285"/>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第1种方式：采用价格指数</w:t>
      </w:r>
      <w:r>
        <w:rPr>
          <w:rFonts w:hint="eastAsia" w:ascii="Times New Roman" w:hAnsi="Times New Roman" w:eastAsia="仿宋_GB2312"/>
          <w:color w:val="000000"/>
          <w:sz w:val="30"/>
          <w:szCs w:val="32"/>
        </w:rPr>
        <w:t>进行价格</w:t>
      </w:r>
      <w:r>
        <w:rPr>
          <w:rFonts w:ascii="Times New Roman" w:hAnsi="Times New Roman" w:eastAsia="仿宋_GB2312"/>
          <w:color w:val="000000"/>
          <w:sz w:val="30"/>
          <w:szCs w:val="32"/>
        </w:rPr>
        <w:t>调整。</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（1）价格调整公式</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600" w:firstLineChars="200"/>
        <w:rPr>
          <w:rFonts w:hint="eastAsia" w:ascii="Times New Roman" w:hAnsi="Times New Roman" w:eastAsia="仿宋_GB2312"/>
          <w:color w:val="000000"/>
          <w:sz w:val="30"/>
          <w:szCs w:val="32"/>
        </w:rPr>
      </w:pPr>
      <w:r>
        <w:rPr>
          <w:rFonts w:hint="eastAsia" w:ascii="Times New Roman" w:hAnsi="Times New Roman" w:eastAsia="仿宋_GB2312"/>
          <w:color w:val="000000"/>
          <w:position w:val="-30"/>
          <w:sz w:val="30"/>
          <w:szCs w:val="32"/>
        </w:rPr>
        <w:object>
          <v:shape id="_x0000_i1025" o:spt="75" type="#_x0000_t75" style="height:43.9pt;width:359.85pt;" o:ole="t" filled="f" stroked="f" coordsize="21600,21600">
            <v:path/>
            <v:fill on="f" focussize="0,0"/>
            <v:stroke on="f"/>
            <v:imagedata r:id="rId8" o:title=""/>
            <o:lock v:ext="edit" grouping="f" rotation="f" text="f" aspectratio="t"/>
            <w10:wrap type="none"/>
            <w10:anchorlock/>
          </v:shape>
          <o:OLEObject Type="Embed" ProgID="Equation.KSEE3" ShapeID="_x0000_i1025" DrawAspect="Content" ObjectID="_1468075725" r:id="rId7">
            <o:LockedField>false</o:LockedField>
          </o:OLEObject>
        </w:object>
      </w:r>
    </w:p>
    <w:p>
      <w:pPr>
        <w:tabs>
          <w:tab w:val="left" w:pos="0"/>
          <w:tab w:val="left" w:pos="360"/>
          <w:tab w:val="left" w:pos="540"/>
        </w:tabs>
        <w:spacing w:line="360" w:lineRule="auto"/>
        <w:ind w:firstLine="640"/>
        <w:rPr>
          <w:rFonts w:ascii="Times New Roman" w:hAnsi="Times New Roman" w:eastAsia="仿宋_GB2312"/>
          <w:color w:val="000000"/>
          <w:sz w:val="30"/>
          <w:szCs w:val="32"/>
        </w:rPr>
      </w:pPr>
      <w:r>
        <w:rPr>
          <w:rFonts w:ascii="Times New Roman" w:hAnsi="Times New Roman" w:eastAsia="仿宋_GB2312"/>
          <w:color w:val="000000"/>
          <w:sz w:val="30"/>
          <w:szCs w:val="32"/>
        </w:rPr>
        <w:t>公式中：ΔP——需调整的价格差额；</w:t>
      </w:r>
    </w:p>
    <w:p>
      <w:pPr>
        <w:tabs>
          <w:tab w:val="left" w:pos="0"/>
          <w:tab w:val="left" w:pos="360"/>
          <w:tab w:val="left" w:pos="540"/>
        </w:tabs>
        <w:spacing w:line="360" w:lineRule="auto"/>
        <w:ind w:firstLine="1800" w:firstLineChars="600"/>
        <w:rPr>
          <w:rFonts w:ascii="Times New Roman" w:hAnsi="Times New Roman" w:eastAsia="仿宋_GB2312"/>
          <w:color w:val="000000"/>
          <w:sz w:val="30"/>
          <w:szCs w:val="32"/>
        </w:rPr>
      </w:pPr>
      <w:r>
        <w:rPr>
          <w:rFonts w:ascii="Times New Roman" w:hAnsi="Times New Roman" w:eastAsia="仿宋_GB2312"/>
          <w:color w:val="000000"/>
          <w:position w:val="-6"/>
          <w:sz w:val="30"/>
          <w:szCs w:val="32"/>
        </w:rPr>
        <w:object>
          <v:shape id="_x0000_i1026" o:spt="75" type="#_x0000_t75" style="height:17.95pt;width:17.95pt;" o:ole="t" filled="f" stroked="f" coordsize="21600,21600">
            <v:path/>
            <v:fill on="f" focussize="0,0"/>
            <v:stroke on="f"/>
            <v:imagedata r:id="rId10" o:title=""/>
            <o:lock v:ext="edit" grouping="f" rotation="f" text="f" aspectratio="t"/>
            <w10:wrap type="none"/>
            <w10:anchorlock/>
          </v:shape>
          <o:OLEObject Type="Embed" ProgID="Equation.KSEE3" ShapeID="_x0000_i1026" DrawAspect="Content" ObjectID="_1468075726" r:id="rId9">
            <o:LockedField>false</o:LockedField>
          </o:OLEObject>
        </w:object>
      </w:r>
      <w:r>
        <w:rPr>
          <w:rFonts w:ascii="Times New Roman" w:hAnsi="Times New Roman" w:eastAsia="仿宋_GB2312"/>
          <w:color w:val="000000"/>
          <w:sz w:val="30"/>
          <w:szCs w:val="32"/>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A——定值权重（即不调部分的权重）；</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position w:val="-10"/>
          <w:sz w:val="30"/>
          <w:szCs w:val="32"/>
        </w:rPr>
        <w:object>
          <v:shape id="_x0000_i1027" o:spt="75" type="#_x0000_t75" style="height:21.05pt;width:101pt;" o:ole="t" filled="f" stroked="f" coordsize="21600,21600">
            <v:path/>
            <v:fill on="f" focussize="0,0"/>
            <v:stroke on="f"/>
            <v:imagedata r:id="rId12" o:title=""/>
            <o:lock v:ext="edit" grouping="f" rotation="f" text="f" aspectratio="t"/>
            <w10:wrap type="none"/>
            <w10:anchorlock/>
          </v:shape>
          <o:OLEObject Type="Embed" ProgID="Equation.KSEE3" ShapeID="_x0000_i1027" DrawAspect="Content" ObjectID="_1468075727" r:id="rId11">
            <o:LockedField>false</o:LockedField>
          </o:OLEObject>
        </w:object>
      </w:r>
      <w:r>
        <w:rPr>
          <w:rFonts w:ascii="Times New Roman" w:hAnsi="Times New Roman" w:eastAsia="仿宋_GB2312"/>
          <w:color w:val="000000"/>
          <w:sz w:val="30"/>
          <w:szCs w:val="32"/>
        </w:rPr>
        <w:t>——各可调因子的变值权重（即可调部分的权重），为各可调因子在签约合同价中所占的比例；</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position w:val="-10"/>
          <w:sz w:val="30"/>
          <w:szCs w:val="32"/>
        </w:rPr>
        <w:object>
          <v:shape id="_x0000_i1028" o:spt="75" type="#_x0000_t75" style="height:20.6pt;width:102.05pt;" o:ole="t" filled="f" stroked="f" coordsize="21600,21600">
            <v:path/>
            <v:fill on="f" focussize="0,0"/>
            <v:stroke on="f"/>
            <v:imagedata r:id="rId14" o:title=""/>
            <o:lock v:ext="edit" grouping="f" rotation="f" text="f" aspectratio="t"/>
            <w10:wrap type="none"/>
            <w10:anchorlock/>
          </v:shape>
          <o:OLEObject Type="Embed" ProgID="Equation.KSEE3" ShapeID="_x0000_i1028" DrawAspect="Content" ObjectID="_1468075728" r:id="rId13">
            <o:LockedField>false</o:LockedField>
          </o:OLEObject>
        </w:object>
      </w:r>
      <w:r>
        <w:rPr>
          <w:rFonts w:ascii="Times New Roman" w:hAnsi="Times New Roman" w:eastAsia="仿宋_GB2312"/>
          <w:color w:val="000000"/>
          <w:sz w:val="30"/>
          <w:szCs w:val="32"/>
        </w:rPr>
        <w:t>——各可调因子的现行价格指数，指约定的付款证书相关周期最后一天的前42天的各可调因子的价格指数；</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position w:val="-10"/>
          <w:sz w:val="30"/>
          <w:szCs w:val="32"/>
        </w:rPr>
        <w:object>
          <v:shape id="_x0000_i1029" o:spt="75" type="#_x0000_t75" style="height:20.2pt;width:108pt;" o:ole="t" filled="f" stroked="f" coordsize="21600,21600">
            <v:path/>
            <v:fill on="f" focussize="0,0"/>
            <v:stroke on="f"/>
            <v:imagedata r:id="rId16" o:title=""/>
            <o:lock v:ext="edit" grouping="f" rotation="f" text="f" aspectratio="t"/>
            <w10:wrap type="none"/>
            <w10:anchorlock/>
          </v:shape>
          <o:OLEObject Type="Embed" ProgID="Equation.KSEE3" ShapeID="_x0000_i1029" DrawAspect="Content" ObjectID="_1468075729" r:id="rId15">
            <o:LockedField>false</o:LockedField>
          </o:OLEObject>
        </w:object>
      </w:r>
      <w:r>
        <w:rPr>
          <w:rFonts w:ascii="Times New Roman" w:hAnsi="Times New Roman" w:eastAsia="仿宋_GB2312"/>
          <w:color w:val="000000"/>
          <w:sz w:val="30"/>
          <w:szCs w:val="32"/>
        </w:rPr>
        <w:t>——各可调因子的基本价格指数，指基准日期的各可调因子的价格指数。</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以上价格调整公式中的各可调因子、定值和变值权重，以及基本价格指数及其来源在投标函附录价格指数和权重表中约定，非招标订立的合同，由合同当事人在专用合同条款中约定。价格指数应首先采用</w:t>
      </w:r>
      <w:r>
        <w:rPr>
          <w:rFonts w:hint="eastAsia" w:ascii="Times New Roman" w:hAnsi="Times New Roman" w:eastAsia="仿宋_GB2312"/>
          <w:color w:val="000000"/>
          <w:sz w:val="30"/>
          <w:szCs w:val="32"/>
        </w:rPr>
        <w:t>湖北省</w:t>
      </w:r>
      <w:r>
        <w:rPr>
          <w:rFonts w:ascii="Times New Roman" w:hAnsi="Times New Roman" w:eastAsia="仿宋_GB2312"/>
          <w:color w:val="000000"/>
          <w:sz w:val="30"/>
          <w:szCs w:val="32"/>
        </w:rPr>
        <w:t>工程造价管理机构发布的价格指数，无前述价格指数时，可采用</w:t>
      </w:r>
      <w:r>
        <w:rPr>
          <w:rFonts w:hint="eastAsia" w:ascii="Times New Roman" w:hAnsi="Times New Roman" w:eastAsia="仿宋_GB2312"/>
          <w:color w:val="000000"/>
          <w:sz w:val="30"/>
          <w:szCs w:val="32"/>
        </w:rPr>
        <w:t>湖北省</w:t>
      </w:r>
      <w:r>
        <w:rPr>
          <w:rFonts w:ascii="Times New Roman" w:hAnsi="Times New Roman" w:eastAsia="仿宋_GB2312"/>
          <w:color w:val="000000"/>
          <w:sz w:val="30"/>
          <w:szCs w:val="32"/>
        </w:rPr>
        <w:t>工程造价管理机构发布的价格代替。</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（2）暂时确定调整差额</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（3）权重的调整</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因变更导致合同约定的权重不合理时，按照第4.4款</w:t>
      </w: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rPr>
        <w:t>商定或确定</w:t>
      </w: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rPr>
        <w:t>执行。</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（4）因承包人原因工期延误后的价格调整</w:t>
      </w:r>
    </w:p>
    <w:p>
      <w:pPr>
        <w:tabs>
          <w:tab w:val="left" w:pos="0"/>
          <w:tab w:val="left" w:pos="360"/>
          <w:tab w:val="left" w:pos="540"/>
        </w:tabs>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第2种方式：采用造价信息</w:t>
      </w:r>
      <w:r>
        <w:rPr>
          <w:rFonts w:hint="eastAsia" w:ascii="Times New Roman" w:hAnsi="Times New Roman" w:eastAsia="仿宋_GB2312"/>
          <w:color w:val="000000"/>
          <w:sz w:val="30"/>
          <w:szCs w:val="32"/>
        </w:rPr>
        <w:t>进行价格</w:t>
      </w:r>
      <w:r>
        <w:rPr>
          <w:rFonts w:ascii="Times New Roman" w:hAnsi="Times New Roman" w:eastAsia="仿宋_GB2312"/>
          <w:color w:val="000000"/>
          <w:sz w:val="30"/>
          <w:szCs w:val="32"/>
        </w:rPr>
        <w:t>调整。</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合同履行期间，因人工、材料、工程设备和机械台班价格波动影响合同价格时，人工、机械使用费按照国家或</w:t>
      </w:r>
      <w:r>
        <w:rPr>
          <w:rFonts w:hint="eastAsia" w:ascii="Times New Roman" w:hAnsi="Times New Roman" w:eastAsia="仿宋_GB2312"/>
          <w:color w:val="000000"/>
          <w:sz w:val="30"/>
          <w:szCs w:val="32"/>
        </w:rPr>
        <w:t>湖北省</w:t>
      </w:r>
      <w:r>
        <w:rPr>
          <w:rFonts w:ascii="Times New Roman" w:hAnsi="Times New Roman" w:eastAsia="仿宋_GB2312"/>
          <w:color w:val="000000"/>
          <w:sz w:val="30"/>
          <w:szCs w:val="32"/>
        </w:rPr>
        <w:t>建设行政管理部门、行业建设管理部门或其授权的工程造价管理机构发布的人工、机械使用费系数进行调整；需要进行价格调整的材料，其单价和采购数</w:t>
      </w:r>
      <w:r>
        <w:rPr>
          <w:rFonts w:hint="eastAsia" w:ascii="Times New Roman" w:hAnsi="Times New Roman" w:eastAsia="仿宋_GB2312"/>
          <w:color w:val="000000"/>
          <w:sz w:val="30"/>
          <w:szCs w:val="32"/>
        </w:rPr>
        <w:t>量报</w:t>
      </w:r>
      <w:r>
        <w:rPr>
          <w:rFonts w:ascii="Times New Roman" w:hAnsi="Times New Roman" w:eastAsia="仿宋_GB2312"/>
          <w:color w:val="000000"/>
          <w:sz w:val="30"/>
          <w:szCs w:val="32"/>
        </w:rPr>
        <w:t>发包人</w:t>
      </w:r>
      <w:r>
        <w:rPr>
          <w:rFonts w:hint="eastAsia" w:ascii="Times New Roman" w:hAnsi="Times New Roman" w:eastAsia="仿宋_GB2312"/>
          <w:color w:val="000000"/>
          <w:sz w:val="30"/>
          <w:szCs w:val="32"/>
        </w:rPr>
        <w:t>核对确认</w:t>
      </w:r>
      <w:r>
        <w:rPr>
          <w:rFonts w:ascii="Times New Roman" w:hAnsi="Times New Roman" w:eastAsia="仿宋_GB2312"/>
          <w:color w:val="000000"/>
          <w:sz w:val="30"/>
          <w:szCs w:val="32"/>
        </w:rPr>
        <w:t>，发包人确认需调整的材料单价及数量，作为调整合同价格的依据。</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（1）人工单价发生变化且符合</w:t>
      </w:r>
      <w:r>
        <w:rPr>
          <w:rFonts w:hint="eastAsia" w:ascii="Times New Roman" w:hAnsi="Times New Roman" w:eastAsia="仿宋_GB2312"/>
          <w:color w:val="000000"/>
          <w:sz w:val="30"/>
          <w:szCs w:val="32"/>
        </w:rPr>
        <w:t>湖北省</w:t>
      </w:r>
      <w:r>
        <w:rPr>
          <w:rFonts w:ascii="Times New Roman" w:hAnsi="Times New Roman" w:eastAsia="仿宋_GB2312"/>
          <w:color w:val="000000"/>
          <w:sz w:val="30"/>
          <w:szCs w:val="32"/>
        </w:rPr>
        <w:t>建设</w:t>
      </w:r>
      <w:r>
        <w:rPr>
          <w:rFonts w:hint="eastAsia" w:ascii="Times New Roman" w:hAnsi="Times New Roman" w:eastAsia="仿宋_GB2312"/>
          <w:color w:val="000000"/>
          <w:sz w:val="30"/>
          <w:szCs w:val="32"/>
          <w:lang w:val="en-US" w:eastAsia="zh-CN"/>
        </w:rPr>
        <w:t>行政</w:t>
      </w:r>
      <w:r>
        <w:rPr>
          <w:rFonts w:ascii="Times New Roman" w:hAnsi="Times New Roman" w:eastAsia="仿宋_GB2312"/>
          <w:color w:val="000000"/>
          <w:sz w:val="30"/>
          <w:szCs w:val="32"/>
        </w:rPr>
        <w:t>主管部门发布的人工费调整规定，合同当事人应按</w:t>
      </w:r>
      <w:r>
        <w:rPr>
          <w:rFonts w:hint="eastAsia" w:ascii="Times New Roman" w:hAnsi="Times New Roman" w:eastAsia="仿宋_GB2312"/>
          <w:color w:val="000000"/>
          <w:sz w:val="30"/>
          <w:szCs w:val="32"/>
        </w:rPr>
        <w:t>湖北省</w:t>
      </w:r>
      <w:r>
        <w:rPr>
          <w:rFonts w:ascii="Times New Roman" w:hAnsi="Times New Roman" w:eastAsia="仿宋_GB2312"/>
          <w:color w:val="000000"/>
          <w:sz w:val="30"/>
          <w:szCs w:val="32"/>
        </w:rPr>
        <w:t>建设</w:t>
      </w:r>
      <w:r>
        <w:rPr>
          <w:rFonts w:hint="eastAsia" w:ascii="Times New Roman" w:hAnsi="Times New Roman" w:eastAsia="仿宋_GB2312"/>
          <w:color w:val="000000"/>
          <w:sz w:val="30"/>
          <w:szCs w:val="32"/>
          <w:lang w:val="en-US" w:eastAsia="zh-CN"/>
        </w:rPr>
        <w:t>行政</w:t>
      </w:r>
      <w:r>
        <w:rPr>
          <w:rFonts w:ascii="Times New Roman" w:hAnsi="Times New Roman" w:eastAsia="仿宋_GB2312"/>
          <w:color w:val="000000"/>
          <w:sz w:val="30"/>
          <w:szCs w:val="32"/>
        </w:rPr>
        <w:t>主管部门或其授权的工程造价管理机构发布的人工费等文件调整合同价格，但承包人对人工费或人工单价的报价高于发布价格的除外。</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（2）材料、工程设备价格变化的价款调整按照发包人提供的基准价格，按以下风险范围规定执行:</w:t>
      </w:r>
    </w:p>
    <w:p>
      <w:pPr>
        <w:spacing w:line="360" w:lineRule="auto"/>
        <w:ind w:firstLine="600" w:firstLineChars="200"/>
        <w:rPr>
          <w:rFonts w:ascii="Times New Roman" w:hAnsi="Times New Roman" w:eastAsia="仿宋_GB2312"/>
          <w:color w:val="000000"/>
          <w:sz w:val="30"/>
          <w:szCs w:val="32"/>
        </w:rPr>
      </w:pPr>
      <w:r>
        <w:rPr>
          <w:rFonts w:hint="eastAsia" w:ascii="宋体" w:hAnsi="宋体" w:cs="宋体"/>
          <w:color w:val="000000"/>
          <w:sz w:val="30"/>
          <w:szCs w:val="32"/>
        </w:rPr>
        <w:t>①</w:t>
      </w:r>
      <w:r>
        <w:rPr>
          <w:rFonts w:ascii="Times New Roman" w:hAnsi="Times New Roman" w:eastAsia="仿宋_GB2312"/>
          <w:color w:val="000000"/>
          <w:sz w:val="30"/>
          <w:szCs w:val="32"/>
        </w:rPr>
        <w:t>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auto"/>
        <w:ind w:firstLine="600" w:firstLineChars="200"/>
        <w:rPr>
          <w:rFonts w:ascii="Times New Roman" w:hAnsi="Times New Roman" w:eastAsia="仿宋_GB2312"/>
          <w:color w:val="000000"/>
          <w:sz w:val="30"/>
          <w:szCs w:val="32"/>
        </w:rPr>
      </w:pPr>
      <w:r>
        <w:rPr>
          <w:rFonts w:hint="eastAsia" w:ascii="宋体" w:hAnsi="宋体" w:cs="宋体"/>
          <w:color w:val="000000"/>
          <w:sz w:val="30"/>
          <w:szCs w:val="32"/>
        </w:rPr>
        <w:t>②</w:t>
      </w:r>
      <w:r>
        <w:rPr>
          <w:rFonts w:ascii="Times New Roman" w:hAnsi="Times New Roman" w:eastAsia="仿宋_GB2312"/>
          <w:color w:val="000000"/>
          <w:sz w:val="30"/>
          <w:szCs w:val="32"/>
        </w:rPr>
        <w:t>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auto"/>
        <w:ind w:firstLine="600" w:firstLineChars="200"/>
        <w:rPr>
          <w:rFonts w:ascii="Times New Roman" w:hAnsi="Times New Roman" w:eastAsia="仿宋_GB2312"/>
          <w:color w:val="000000"/>
          <w:sz w:val="30"/>
          <w:szCs w:val="32"/>
        </w:rPr>
      </w:pPr>
      <w:r>
        <w:rPr>
          <w:rFonts w:hint="eastAsia" w:ascii="宋体" w:hAnsi="宋体" w:cs="宋体"/>
          <w:color w:val="000000"/>
          <w:sz w:val="30"/>
          <w:szCs w:val="32"/>
        </w:rPr>
        <w:t>③</w:t>
      </w:r>
      <w:r>
        <w:rPr>
          <w:rFonts w:ascii="Times New Roman" w:hAnsi="Times New Roman" w:eastAsia="仿宋_GB2312"/>
          <w:color w:val="000000"/>
          <w:sz w:val="30"/>
          <w:szCs w:val="32"/>
        </w:rPr>
        <w:t>承包人在已标价工程量清单或预算书中载明材料单价等于基准价格的：除专用合同条款另有约定外，合同履行期间材料单价涨跌幅以基准价格为基础超过±5%时，其超过部分据实调整。</w:t>
      </w:r>
    </w:p>
    <w:p>
      <w:pPr>
        <w:spacing w:line="360" w:lineRule="auto"/>
        <w:ind w:firstLine="600" w:firstLineChars="200"/>
        <w:rPr>
          <w:rStyle w:val="18"/>
        </w:rPr>
      </w:pPr>
      <w:r>
        <w:rPr>
          <w:rFonts w:hint="eastAsia" w:ascii="宋体" w:hAnsi="宋体" w:cs="宋体"/>
          <w:color w:val="000000"/>
          <w:sz w:val="30"/>
          <w:szCs w:val="32"/>
        </w:rPr>
        <w:t>④</w:t>
      </w:r>
      <w:r>
        <w:rPr>
          <w:rFonts w:ascii="Times New Roman" w:hAnsi="Times New Roman" w:eastAsia="仿宋_GB2312"/>
          <w:color w:val="000000"/>
          <w:sz w:val="30"/>
          <w:szCs w:val="32"/>
        </w:rP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auto"/>
        <w:ind w:firstLine="600" w:firstLineChars="200"/>
        <w:rPr>
          <w:rFonts w:ascii="Times New Roman" w:hAnsi="Times New Roman" w:eastAsia="仿宋_GB2312"/>
          <w:color w:val="000000"/>
          <w:sz w:val="30"/>
          <w:szCs w:val="32"/>
        </w:rPr>
      </w:pPr>
      <w:bookmarkStart w:id="286" w:name="OLE_LINK3"/>
      <w:r>
        <w:rPr>
          <w:rFonts w:ascii="Times New Roman" w:hAnsi="Times New Roman" w:eastAsia="仿宋_GB2312"/>
          <w:color w:val="000000"/>
          <w:sz w:val="30"/>
          <w:szCs w:val="32"/>
        </w:rPr>
        <w:t>前述基准价格是指由发包人在招标文件或专用合同条款中给定的材料、工程设备的价格，该价格原则上应当按照</w:t>
      </w:r>
      <w:r>
        <w:rPr>
          <w:rFonts w:hint="eastAsia" w:ascii="Times New Roman" w:hAnsi="Times New Roman" w:eastAsia="仿宋_GB2312"/>
          <w:color w:val="000000"/>
          <w:sz w:val="30"/>
          <w:szCs w:val="32"/>
        </w:rPr>
        <w:t>湖北省</w:t>
      </w:r>
      <w:r>
        <w:rPr>
          <w:rFonts w:ascii="Times New Roman" w:hAnsi="Times New Roman" w:eastAsia="仿宋_GB2312"/>
          <w:color w:val="000000"/>
          <w:sz w:val="30"/>
          <w:szCs w:val="32"/>
        </w:rPr>
        <w:t>建设</w:t>
      </w:r>
      <w:r>
        <w:rPr>
          <w:rFonts w:hint="eastAsia" w:ascii="Times New Roman" w:hAnsi="Times New Roman" w:eastAsia="仿宋_GB2312"/>
          <w:color w:val="000000"/>
          <w:sz w:val="30"/>
          <w:szCs w:val="32"/>
          <w:lang w:val="en-US" w:eastAsia="zh-CN"/>
        </w:rPr>
        <w:t>行政</w:t>
      </w:r>
      <w:r>
        <w:rPr>
          <w:rFonts w:ascii="Times New Roman" w:hAnsi="Times New Roman" w:eastAsia="仿宋_GB2312"/>
          <w:color w:val="000000"/>
          <w:sz w:val="30"/>
          <w:szCs w:val="32"/>
        </w:rPr>
        <w:t>主管部门或其授权的工程造价管理机构发布的信息价编制。</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（3）施工机械台班单价或施工机械使用费发生变化超过</w:t>
      </w:r>
      <w:r>
        <w:rPr>
          <w:rFonts w:hint="eastAsia" w:ascii="Times New Roman" w:hAnsi="Times New Roman" w:eastAsia="仿宋_GB2312"/>
          <w:color w:val="000000"/>
          <w:sz w:val="30"/>
          <w:szCs w:val="32"/>
        </w:rPr>
        <w:t>湖北省</w:t>
      </w:r>
      <w:r>
        <w:rPr>
          <w:rFonts w:ascii="Times New Roman" w:hAnsi="Times New Roman" w:eastAsia="仿宋_GB2312"/>
          <w:color w:val="000000"/>
          <w:sz w:val="30"/>
          <w:szCs w:val="32"/>
        </w:rPr>
        <w:t>建设</w:t>
      </w:r>
      <w:r>
        <w:rPr>
          <w:rFonts w:hint="eastAsia" w:ascii="Times New Roman" w:hAnsi="Times New Roman" w:eastAsia="仿宋_GB2312"/>
          <w:color w:val="000000"/>
          <w:sz w:val="30"/>
          <w:szCs w:val="32"/>
          <w:lang w:val="en-US" w:eastAsia="zh-CN"/>
        </w:rPr>
        <w:t>行政</w:t>
      </w:r>
      <w:r>
        <w:rPr>
          <w:rFonts w:ascii="Times New Roman" w:hAnsi="Times New Roman" w:eastAsia="仿宋_GB2312"/>
          <w:color w:val="000000"/>
          <w:sz w:val="30"/>
          <w:szCs w:val="32"/>
        </w:rPr>
        <w:t>主管部门或其授权的工程造价管理机构规定的范围时，按规定调整合同价格。</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第3种方式：专用合同条款约定的其他方式。</w:t>
      </w:r>
    </w:p>
    <w:p>
      <w:pPr>
        <w:pStyle w:val="7"/>
        <w:spacing w:before="120" w:after="120" w:line="360" w:lineRule="auto"/>
        <w:ind w:firstLine="600" w:firstLineChars="200"/>
        <w:rPr>
          <w:rFonts w:ascii="Times New Roman" w:hAnsi="Times New Roman" w:eastAsia="黑体"/>
          <w:b w:val="0"/>
          <w:color w:val="000000"/>
          <w:sz w:val="30"/>
          <w:szCs w:val="32"/>
        </w:rPr>
      </w:pPr>
      <w:bookmarkStart w:id="287" w:name="_Toc351203579"/>
      <w:bookmarkStart w:id="288" w:name="_Toc296503093"/>
      <w:bookmarkStart w:id="289" w:name="_Toc337558798"/>
      <w:bookmarkStart w:id="290" w:name="_Toc296346594"/>
      <w:r>
        <w:rPr>
          <w:rFonts w:ascii="Times New Roman" w:hAnsi="Times New Roman" w:eastAsia="黑体"/>
          <w:b w:val="0"/>
          <w:color w:val="000000"/>
          <w:sz w:val="30"/>
          <w:szCs w:val="32"/>
        </w:rPr>
        <w:t>11.2法律变化引起的调整</w:t>
      </w:r>
      <w:bookmarkEnd w:id="287"/>
    </w:p>
    <w:bookmarkEnd w:id="288"/>
    <w:bookmarkEnd w:id="289"/>
    <w:bookmarkEnd w:id="290"/>
    <w:p>
      <w:pPr>
        <w:spacing w:line="360" w:lineRule="auto"/>
        <w:ind w:firstLine="600" w:firstLineChars="200"/>
        <w:rPr>
          <w:rFonts w:hint="eastAsia" w:ascii="Times New Roman" w:hAnsi="Times New Roman" w:eastAsia="仿宋_GB2312"/>
          <w:color w:val="000000"/>
          <w:sz w:val="30"/>
          <w:szCs w:val="32"/>
        </w:rPr>
      </w:pPr>
      <w:r>
        <w:rPr>
          <w:rFonts w:ascii="Times New Roman" w:hAnsi="Times New Roman" w:eastAsia="仿宋_GB2312"/>
          <w:color w:val="000000"/>
          <w:sz w:val="30"/>
          <w:szCs w:val="32"/>
        </w:rPr>
        <w:t>基准日</w:t>
      </w:r>
      <w:r>
        <w:rPr>
          <w:rFonts w:hint="eastAsia" w:ascii="Times New Roman" w:hAnsi="Times New Roman" w:eastAsia="仿宋_GB2312"/>
          <w:color w:val="000000"/>
          <w:sz w:val="30"/>
          <w:szCs w:val="32"/>
        </w:rPr>
        <w:t>期</w:t>
      </w:r>
      <w:r>
        <w:rPr>
          <w:rFonts w:ascii="Times New Roman" w:hAnsi="Times New Roman" w:eastAsia="仿宋_GB2312"/>
          <w:color w:val="000000"/>
          <w:sz w:val="30"/>
          <w:szCs w:val="32"/>
        </w:rPr>
        <w:t>后，法律变化</w:t>
      </w:r>
      <w:r>
        <w:rPr>
          <w:rFonts w:hint="eastAsia" w:ascii="Times New Roman" w:hAnsi="Times New Roman" w:eastAsia="仿宋_GB2312"/>
          <w:color w:val="000000"/>
          <w:sz w:val="30"/>
          <w:szCs w:val="32"/>
        </w:rPr>
        <w:t>导致承包人在合同履行过程中所需要的费用发生除第11.1款〔市场价格波动引起的调整〕约定以外的增加时，由发包人承担由此增加的费用；减少时，应从合同价格中予以扣减。</w:t>
      </w:r>
      <w:r>
        <w:rPr>
          <w:rFonts w:ascii="Times New Roman" w:hAnsi="Times New Roman" w:eastAsia="仿宋_GB2312"/>
          <w:color w:val="000000"/>
          <w:sz w:val="30"/>
          <w:szCs w:val="32"/>
        </w:rPr>
        <w:t>基准日</w:t>
      </w:r>
      <w:r>
        <w:rPr>
          <w:rFonts w:hint="eastAsia" w:ascii="Times New Roman" w:hAnsi="Times New Roman" w:eastAsia="仿宋_GB2312"/>
          <w:color w:val="000000"/>
          <w:sz w:val="30"/>
          <w:szCs w:val="32"/>
        </w:rPr>
        <w:t>期</w:t>
      </w:r>
      <w:r>
        <w:rPr>
          <w:rFonts w:ascii="Times New Roman" w:hAnsi="Times New Roman" w:eastAsia="仿宋_GB2312"/>
          <w:color w:val="000000"/>
          <w:sz w:val="30"/>
          <w:szCs w:val="32"/>
        </w:rPr>
        <w:t>后，</w:t>
      </w:r>
      <w:r>
        <w:rPr>
          <w:rFonts w:hint="eastAsia" w:ascii="Times New Roman" w:hAnsi="Times New Roman" w:eastAsia="仿宋_GB2312"/>
          <w:color w:val="000000"/>
          <w:sz w:val="30"/>
          <w:szCs w:val="32"/>
        </w:rPr>
        <w:t>因</w:t>
      </w:r>
      <w:r>
        <w:rPr>
          <w:rFonts w:ascii="Times New Roman" w:hAnsi="Times New Roman" w:eastAsia="仿宋_GB2312"/>
          <w:color w:val="000000"/>
          <w:sz w:val="30"/>
          <w:szCs w:val="32"/>
        </w:rPr>
        <w:t>法律变化</w:t>
      </w:r>
      <w:r>
        <w:rPr>
          <w:rFonts w:hint="eastAsia" w:ascii="Times New Roman" w:hAnsi="Times New Roman" w:eastAsia="仿宋_GB2312"/>
          <w:color w:val="000000"/>
          <w:sz w:val="30"/>
          <w:szCs w:val="32"/>
        </w:rPr>
        <w:t>造成工期延误时，工期应予以顺延。</w:t>
      </w:r>
    </w:p>
    <w:p>
      <w:pPr>
        <w:spacing w:line="360" w:lineRule="auto"/>
        <w:ind w:firstLine="600" w:firstLineChars="200"/>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因法律变化引起的合同价格和工期调整，合同当事人无法达成一致的，由总监理工程师按第4.4款〔商定或确定〕的约定处理。</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kern w:val="0"/>
          <w:sz w:val="30"/>
          <w:szCs w:val="32"/>
        </w:rPr>
        <w:t>因承包人原因造成工期延误，在</w:t>
      </w:r>
      <w:r>
        <w:rPr>
          <w:rFonts w:hint="eastAsia" w:ascii="Times New Roman" w:hAnsi="Times New Roman" w:eastAsia="仿宋_GB2312"/>
          <w:color w:val="000000"/>
          <w:kern w:val="0"/>
          <w:sz w:val="30"/>
          <w:szCs w:val="32"/>
          <w:lang w:val="en-US" w:eastAsia="zh-CN"/>
        </w:rPr>
        <w:t>工期延误期间</w:t>
      </w:r>
      <w:r>
        <w:rPr>
          <w:rFonts w:ascii="Times New Roman" w:hAnsi="Times New Roman" w:eastAsia="仿宋_GB2312"/>
          <w:color w:val="000000"/>
          <w:kern w:val="0"/>
          <w:sz w:val="30"/>
          <w:szCs w:val="32"/>
        </w:rPr>
        <w:t>出现法律变化的，由此增加的费用和（或）延误的工期由承包人承担。</w:t>
      </w:r>
    </w:p>
    <w:p>
      <w:pPr>
        <w:pStyle w:val="6"/>
        <w:spacing w:before="120" w:after="120" w:line="360" w:lineRule="auto"/>
        <w:rPr>
          <w:rFonts w:ascii="Times New Roman" w:hAnsi="Times New Roman" w:eastAsia="黑体"/>
          <w:b w:val="0"/>
          <w:color w:val="000000"/>
          <w:sz w:val="30"/>
          <w:szCs w:val="32"/>
        </w:rPr>
      </w:pPr>
      <w:bookmarkStart w:id="291" w:name="_Toc351203580"/>
      <w:bookmarkStart w:id="292" w:name="_Toc337558799"/>
      <w:bookmarkStart w:id="293" w:name="_Toc296346597"/>
      <w:bookmarkStart w:id="294" w:name="_Toc296503096"/>
      <w:r>
        <w:rPr>
          <w:rFonts w:ascii="Times New Roman" w:hAnsi="Times New Roman" w:eastAsia="黑体"/>
          <w:b w:val="0"/>
          <w:color w:val="000000"/>
          <w:sz w:val="32"/>
          <w:szCs w:val="32"/>
        </w:rPr>
        <w:t>12. 合同价格、计量与支付</w:t>
      </w:r>
      <w:bookmarkEnd w:id="291"/>
    </w:p>
    <w:bookmarkEnd w:id="292"/>
    <w:p>
      <w:pPr>
        <w:pStyle w:val="7"/>
        <w:spacing w:before="120" w:after="120" w:line="360" w:lineRule="auto"/>
        <w:ind w:firstLine="600" w:firstLineChars="200"/>
        <w:rPr>
          <w:rFonts w:ascii="Times New Roman" w:hAnsi="Times New Roman" w:eastAsia="黑体"/>
          <w:b w:val="0"/>
          <w:color w:val="000000"/>
          <w:sz w:val="30"/>
          <w:szCs w:val="32"/>
        </w:rPr>
      </w:pPr>
      <w:bookmarkStart w:id="295" w:name="_Toc351203581"/>
      <w:bookmarkStart w:id="296" w:name="_Toc337558800"/>
      <w:r>
        <w:rPr>
          <w:rFonts w:ascii="Times New Roman" w:hAnsi="Times New Roman" w:eastAsia="黑体"/>
          <w:b w:val="0"/>
          <w:color w:val="000000"/>
          <w:sz w:val="30"/>
          <w:szCs w:val="32"/>
        </w:rPr>
        <w:t>12.1 合同价</w:t>
      </w:r>
      <w:bookmarkEnd w:id="293"/>
      <w:bookmarkEnd w:id="294"/>
      <w:r>
        <w:rPr>
          <w:rFonts w:ascii="Times New Roman" w:hAnsi="Times New Roman" w:eastAsia="黑体"/>
          <w:b w:val="0"/>
          <w:color w:val="000000"/>
          <w:sz w:val="30"/>
          <w:szCs w:val="32"/>
        </w:rPr>
        <w:t>格形式</w:t>
      </w:r>
      <w:bookmarkEnd w:id="295"/>
    </w:p>
    <w:bookmarkEnd w:id="296"/>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themeColor="text1"/>
          <w:kern w:val="0"/>
          <w:sz w:val="30"/>
          <w:szCs w:val="32"/>
          <w14:textFill>
            <w14:solidFill>
              <w14:schemeClr w14:val="tx1"/>
            </w14:solidFill>
          </w14:textFill>
        </w:rPr>
        <w:t>合同当事人应在合同协议书中</w:t>
      </w:r>
      <w:r>
        <w:rPr>
          <w:rFonts w:hint="eastAsia" w:ascii="Times New Roman" w:hAnsi="Times New Roman" w:eastAsia="仿宋_GB2312"/>
          <w:color w:val="0000FF"/>
          <w:kern w:val="0"/>
          <w:sz w:val="30"/>
          <w:szCs w:val="32"/>
          <w:lang w:val="en-US" w:eastAsia="zh-Hans"/>
        </w:rPr>
        <w:t>约定价格形式</w:t>
      </w:r>
      <w:r>
        <w:rPr>
          <w:rFonts w:hint="eastAsia" w:ascii="Times New Roman" w:hAnsi="Times New Roman" w:eastAsia="仿宋_GB2312"/>
          <w:color w:val="0000FF"/>
          <w:kern w:val="0"/>
          <w:sz w:val="30"/>
          <w:szCs w:val="32"/>
        </w:rPr>
        <w:t>，</w:t>
      </w:r>
      <w:r>
        <w:rPr>
          <w:rFonts w:hint="eastAsia" w:ascii="Times New Roman" w:hAnsi="Times New Roman" w:eastAsia="仿宋_GB2312"/>
          <w:color w:val="000000"/>
          <w:kern w:val="0"/>
          <w:sz w:val="30"/>
          <w:szCs w:val="32"/>
        </w:rPr>
        <w:t>在专用条款中明确</w:t>
      </w:r>
      <w:r>
        <w:rPr>
          <w:rFonts w:hint="eastAsia" w:ascii="Times New Roman" w:hAnsi="Times New Roman" w:eastAsia="仿宋_GB2312"/>
          <w:color w:val="000000"/>
          <w:kern w:val="0"/>
          <w:sz w:val="30"/>
          <w:szCs w:val="32"/>
          <w:lang w:val="en-US" w:eastAsia="zh-Hans"/>
        </w:rPr>
        <w:t>计价标准</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方式</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rPr>
        <w:t>风险内容及范围，但不得采用无限风险、所有风险或类似语句约定计价中的风险内容和范围。</w:t>
      </w:r>
      <w:r>
        <w:rPr>
          <w:rFonts w:ascii="Times New Roman" w:hAnsi="Times New Roman" w:eastAsia="仿宋_GB2312"/>
          <w:color w:val="000000"/>
          <w:kern w:val="0"/>
          <w:sz w:val="30"/>
          <w:szCs w:val="32"/>
        </w:rPr>
        <w:t>发包人和承包人应在合同协议书中</w:t>
      </w:r>
      <w:r>
        <w:rPr>
          <w:rFonts w:hint="eastAsia" w:ascii="Times New Roman" w:hAnsi="Times New Roman" w:eastAsia="仿宋_GB2312"/>
          <w:color w:val="000000"/>
          <w:kern w:val="0"/>
          <w:sz w:val="30"/>
          <w:szCs w:val="32"/>
        </w:rPr>
        <w:t>选择</w:t>
      </w:r>
      <w:r>
        <w:rPr>
          <w:rFonts w:ascii="Times New Roman" w:hAnsi="Times New Roman" w:eastAsia="仿宋_GB2312"/>
          <w:color w:val="000000"/>
          <w:kern w:val="0"/>
          <w:sz w:val="30"/>
          <w:szCs w:val="32"/>
        </w:rPr>
        <w:t xml:space="preserve">下列一种合同价格形式：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单价合同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单价合同是指合同当事人约定以工程量清单及其综合单价进行合同价格计算、调整和确认的建设工程施工合同，</w:t>
      </w:r>
      <w:r>
        <w:rPr>
          <w:rFonts w:ascii="Times New Roman" w:hAnsi="Times New Roman" w:eastAsia="仿宋_GB2312"/>
          <w:sz w:val="30"/>
          <w:szCs w:val="32"/>
        </w:rPr>
        <w:t>在约定的范围内合同单价不作调整</w:t>
      </w:r>
      <w:r>
        <w:rPr>
          <w:rFonts w:ascii="Times New Roman" w:hAnsi="Times New Roman" w:eastAsia="仿宋_GB2312"/>
          <w:color w:val="000000"/>
          <w:kern w:val="0"/>
          <w:sz w:val="30"/>
          <w:szCs w:val="32"/>
        </w:rPr>
        <w:t>。合同当事人应在专用合同条款中约定综合单价包含的风险范围和风险费用的计算方法</w:t>
      </w:r>
      <w:r>
        <w:rPr>
          <w:rFonts w:ascii="Times New Roman" w:hAnsi="Times New Roman" w:eastAsia="仿宋_GB2312"/>
          <w:sz w:val="30"/>
          <w:szCs w:val="32"/>
        </w:rPr>
        <w:t>，</w:t>
      </w:r>
      <w:r>
        <w:rPr>
          <w:rFonts w:ascii="Times New Roman" w:hAnsi="Times New Roman" w:eastAsia="仿宋_GB2312"/>
          <w:color w:val="000000"/>
          <w:kern w:val="0"/>
          <w:sz w:val="30"/>
          <w:szCs w:val="32"/>
        </w:rPr>
        <w:t>并约定风险范围以外的合同价格的调整方法，其中因市场价格波动引起的调整按第11.1款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市场价格波动引起的调整</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约定执行。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总价合同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总价合同是指合同当事人约定以施工图、已标价工程量清单或预算书及有关条件进行合同价格计算、调整和确认的建设工程施工合同，</w:t>
      </w:r>
      <w:r>
        <w:rPr>
          <w:rFonts w:ascii="Times New Roman" w:hAnsi="Times New Roman" w:eastAsia="仿宋_GB2312"/>
          <w:sz w:val="30"/>
          <w:szCs w:val="32"/>
        </w:rPr>
        <w:t>在约定的范围内合同总价不作调整</w:t>
      </w:r>
      <w:r>
        <w:rPr>
          <w:rFonts w:ascii="Times New Roman" w:hAnsi="Times New Roman" w:eastAsia="仿宋_GB2312"/>
          <w:color w:val="000000"/>
          <w:kern w:val="0"/>
          <w:sz w:val="30"/>
          <w:szCs w:val="32"/>
        </w:rPr>
        <w:t>。合同当事人应在专用合同条款中约定总价包含的风险范围和风险费用的计算方法，并约定风险范围以外的合同价格的调整方法，其中因市场价格波动引起的调整按第11.1款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市场价格波动引起的调整</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、因法律变化引起的调整按第11.2款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法律变化引起的调整</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约定执行。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其它价格形式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合同当事人可在专用合同条款中约定其他合同价格形式。</w:t>
      </w:r>
    </w:p>
    <w:p>
      <w:pPr>
        <w:pStyle w:val="7"/>
        <w:spacing w:before="120" w:after="120" w:line="360" w:lineRule="auto"/>
        <w:ind w:firstLine="600" w:firstLineChars="200"/>
        <w:rPr>
          <w:rFonts w:ascii="Times New Roman" w:hAnsi="Times New Roman" w:eastAsia="黑体"/>
          <w:b w:val="0"/>
          <w:color w:val="000000"/>
          <w:sz w:val="30"/>
          <w:szCs w:val="32"/>
        </w:rPr>
      </w:pPr>
      <w:bookmarkStart w:id="297" w:name="_Toc296503097"/>
      <w:bookmarkStart w:id="298" w:name="_Toc296346598"/>
      <w:bookmarkStart w:id="299" w:name="_Toc351203582"/>
      <w:bookmarkStart w:id="300" w:name="_Toc337558801"/>
      <w:r>
        <w:rPr>
          <w:rFonts w:ascii="Times New Roman" w:hAnsi="Times New Roman" w:eastAsia="黑体"/>
          <w:b w:val="0"/>
          <w:color w:val="000000"/>
          <w:sz w:val="30"/>
          <w:szCs w:val="32"/>
        </w:rPr>
        <w:t>12.2预</w:t>
      </w:r>
      <w:bookmarkEnd w:id="297"/>
      <w:bookmarkEnd w:id="298"/>
      <w:bookmarkStart w:id="301" w:name="_Toc296503100"/>
      <w:bookmarkStart w:id="302" w:name="_Toc296346601"/>
      <w:r>
        <w:rPr>
          <w:rFonts w:ascii="Times New Roman" w:hAnsi="Times New Roman" w:eastAsia="黑体"/>
          <w:b w:val="0"/>
          <w:color w:val="000000"/>
          <w:sz w:val="30"/>
          <w:szCs w:val="32"/>
        </w:rPr>
        <w:t>付款</w:t>
      </w:r>
      <w:bookmarkEnd w:id="299"/>
    </w:p>
    <w:bookmarkEnd w:id="300"/>
    <w:bookmarkEnd w:id="301"/>
    <w:bookmarkEnd w:id="302"/>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sz w:val="30"/>
          <w:szCs w:val="32"/>
        </w:rPr>
        <w:t>12.2.</w:t>
      </w:r>
      <w:r>
        <w:rPr>
          <w:rFonts w:ascii="Times New Roman" w:hAnsi="Times New Roman" w:eastAsia="仿宋_GB2312"/>
          <w:color w:val="000000"/>
          <w:kern w:val="0"/>
          <w:sz w:val="30"/>
          <w:szCs w:val="32"/>
        </w:rPr>
        <w:t>1预付款的支付</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预付款的支付按照专用合同条款约定执行，但至迟应在开工通知载明的开工日期7天前支付。预付款应当用于材料、工程设备、施工设备的采购及修建临时工程、组织施工队伍进场等。</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除专用合同条款另有约定外，预付款在进度付款中同比例扣回。</w:t>
      </w:r>
      <w:bookmarkEnd w:id="286"/>
      <w:r>
        <w:rPr>
          <w:rFonts w:ascii="Times New Roman" w:hAnsi="Times New Roman" w:eastAsia="仿宋_GB2312"/>
          <w:color w:val="000000"/>
          <w:kern w:val="0"/>
          <w:sz w:val="30"/>
          <w:szCs w:val="32"/>
        </w:rPr>
        <w:t>在颁发工程接收证书前，提前解除合同的，尚未扣完的预付款应与合同价款一并结算。</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发包人逾期支付预付款超过7天的，承包人有权向发包人发出要求预付的催告通知，发包人收到通知后7天内仍未支付的，承包人有权暂停施工，并按第16.1.1项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发包人违约的情形</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执行。</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12.2.2 预付款担保</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发包人要求承包人提供预付款担保的</w:t>
      </w:r>
      <w:r>
        <w:rPr>
          <w:rFonts w:ascii="Times New Roman" w:hAnsi="Times New Roman" w:eastAsia="仿宋_GB2312"/>
          <w:color w:val="000000"/>
          <w:kern w:val="0"/>
          <w:sz w:val="30"/>
          <w:szCs w:val="32"/>
        </w:rPr>
        <w:t>，承包人应在发包人支付预付款7天前提供预付款担保</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专用合同条款另有约定</w:t>
      </w:r>
      <w:r>
        <w:rPr>
          <w:rFonts w:hint="eastAsia" w:ascii="Times New Roman" w:hAnsi="Times New Roman" w:eastAsia="仿宋_GB2312"/>
          <w:color w:val="000000"/>
          <w:kern w:val="0"/>
          <w:sz w:val="30"/>
          <w:szCs w:val="32"/>
        </w:rPr>
        <w:t>除</w:t>
      </w:r>
      <w:r>
        <w:rPr>
          <w:rFonts w:ascii="Times New Roman" w:hAnsi="Times New Roman" w:eastAsia="仿宋_GB2312"/>
          <w:color w:val="000000"/>
          <w:kern w:val="0"/>
          <w:sz w:val="30"/>
          <w:szCs w:val="32"/>
        </w:rPr>
        <w:t>外。预付款担保可采用银行保函、担保公司担保等形式，具体由合同当事人在专用合同条款中约定。在预付款完全扣回之前，承包人应保证预付款担保持续有效。</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发包人在工程款中逐期扣回预付款后，预付款担保额度应相应减少，但剩余的预付款担保金额不得低于未被扣回的预付款金额。</w:t>
      </w:r>
    </w:p>
    <w:p>
      <w:pPr>
        <w:pStyle w:val="7"/>
        <w:spacing w:before="120" w:after="120" w:line="360" w:lineRule="auto"/>
        <w:ind w:firstLine="600" w:firstLineChars="200"/>
        <w:rPr>
          <w:rFonts w:ascii="Times New Roman" w:hAnsi="Times New Roman" w:eastAsia="黑体"/>
          <w:b w:val="0"/>
          <w:color w:val="000000"/>
          <w:sz w:val="30"/>
          <w:szCs w:val="32"/>
        </w:rPr>
      </w:pPr>
      <w:bookmarkStart w:id="303" w:name="_Toc351203583"/>
      <w:bookmarkStart w:id="304" w:name="_Toc337558802"/>
      <w:r>
        <w:rPr>
          <w:rFonts w:ascii="Times New Roman" w:hAnsi="Times New Roman" w:eastAsia="黑体"/>
          <w:b w:val="0"/>
          <w:color w:val="000000"/>
          <w:sz w:val="30"/>
          <w:szCs w:val="32"/>
        </w:rPr>
        <w:t>12.3计量</w:t>
      </w:r>
      <w:bookmarkEnd w:id="303"/>
    </w:p>
    <w:bookmarkEnd w:id="304"/>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12.3.1 计量原则</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工程量计量按照合同约定的工程量计算规则、图纸及变更指示</w:t>
      </w:r>
      <w:r>
        <w:rPr>
          <w:rFonts w:hint="eastAsia" w:ascii="Times New Roman" w:hAnsi="Times New Roman" w:eastAsia="仿宋_GB2312"/>
          <w:color w:val="000000"/>
          <w:kern w:val="0"/>
          <w:sz w:val="30"/>
          <w:szCs w:val="32"/>
        </w:rPr>
        <w:t>等</w:t>
      </w:r>
      <w:r>
        <w:rPr>
          <w:rFonts w:ascii="Times New Roman" w:hAnsi="Times New Roman" w:eastAsia="仿宋_GB2312"/>
          <w:color w:val="000000"/>
          <w:kern w:val="0"/>
          <w:sz w:val="30"/>
          <w:szCs w:val="32"/>
        </w:rPr>
        <w:t>进行计量。工程量计算规则应以相关的国家标准、行业标准</w:t>
      </w:r>
      <w:r>
        <w:rPr>
          <w:rFonts w:hint="eastAsia" w:ascii="Times New Roman" w:hAnsi="Times New Roman" w:eastAsia="仿宋_GB2312"/>
          <w:color w:val="000000"/>
          <w:kern w:val="0"/>
          <w:sz w:val="30"/>
          <w:szCs w:val="32"/>
        </w:rPr>
        <w:t>等</w:t>
      </w:r>
      <w:r>
        <w:rPr>
          <w:rFonts w:ascii="Times New Roman" w:hAnsi="Times New Roman" w:eastAsia="仿宋_GB2312"/>
          <w:color w:val="000000"/>
          <w:kern w:val="0"/>
          <w:sz w:val="30"/>
          <w:szCs w:val="32"/>
        </w:rPr>
        <w:t>为依据，由合同当事人在专用合同条款中约定。</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12.3.2 计量周期</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除专用合同条款另有约定外，工程量的计量按月进行。</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12.3.3 </w:t>
      </w:r>
      <w:r>
        <w:rPr>
          <w:rFonts w:hint="eastAsia" w:ascii="Times New Roman" w:hAnsi="Times New Roman" w:eastAsia="仿宋_GB2312"/>
          <w:color w:val="000000"/>
          <w:kern w:val="0"/>
          <w:sz w:val="30"/>
          <w:szCs w:val="32"/>
          <w:lang w:val="en-US" w:eastAsia="zh-CN"/>
        </w:rPr>
        <w:t>单价</w:t>
      </w:r>
      <w:r>
        <w:rPr>
          <w:rFonts w:ascii="Times New Roman" w:hAnsi="Times New Roman" w:eastAsia="仿宋_GB2312"/>
          <w:color w:val="000000"/>
          <w:kern w:val="0"/>
          <w:sz w:val="30"/>
          <w:szCs w:val="32"/>
        </w:rPr>
        <w:t>合同的计量</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w:t>
      </w:r>
      <w:r>
        <w:rPr>
          <w:rFonts w:hint="eastAsia" w:ascii="Times New Roman" w:hAnsi="Times New Roman" w:eastAsia="仿宋_GB2312"/>
          <w:color w:val="000000"/>
          <w:kern w:val="0"/>
          <w:sz w:val="30"/>
          <w:szCs w:val="32"/>
          <w:lang w:val="en-US" w:eastAsia="zh-CN"/>
        </w:rPr>
        <w:t>单价</w:t>
      </w:r>
      <w:r>
        <w:rPr>
          <w:rFonts w:ascii="Times New Roman" w:hAnsi="Times New Roman" w:eastAsia="仿宋_GB2312"/>
          <w:color w:val="000000"/>
          <w:kern w:val="0"/>
          <w:sz w:val="30"/>
          <w:szCs w:val="32"/>
        </w:rPr>
        <w:t>合同的计量按照本项约定执行：</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（1）承包人应于每月25日向监理人报送上月20日至当月19日已完成的工程量报告，并附具进度付款申请单、已完成工程量报表和有关资料。</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（3）监理人未在收到承包人提交的工程量报表后的7天内完成审核的，承包人报送的工程量报告中的工程量视为承包人实际完成的工程量，据此计算工程价款。</w:t>
      </w:r>
    </w:p>
    <w:p>
      <w:pPr>
        <w:spacing w:line="360" w:lineRule="auto"/>
        <w:ind w:firstLine="600" w:firstLineChars="200"/>
        <w:jc w:val="left"/>
        <w:rPr>
          <w:rFonts w:hint="eastAsia" w:ascii="Times New Roman" w:hAnsi="Times New Roman" w:eastAsia="仿宋_GB2312"/>
          <w:color w:val="000000"/>
          <w:kern w:val="0"/>
          <w:sz w:val="30"/>
          <w:szCs w:val="32"/>
          <w:lang w:eastAsia="zh-CN"/>
        </w:rPr>
      </w:pPr>
      <w:r>
        <w:rPr>
          <w:rFonts w:ascii="Times New Roman" w:hAnsi="Times New Roman" w:eastAsia="仿宋_GB2312"/>
          <w:color w:val="000000"/>
          <w:kern w:val="0"/>
          <w:sz w:val="30"/>
          <w:szCs w:val="32"/>
        </w:rPr>
        <w:t>12.3.4 总价合同的计量</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lang w:eastAsia="zh-CN"/>
        </w:rPr>
        <w:t>除专用条款另有约定外，按月计量支付和</w:t>
      </w:r>
      <w:r>
        <w:rPr>
          <w:rFonts w:ascii="Times New Roman" w:hAnsi="Times New Roman" w:eastAsia="仿宋_GB2312"/>
          <w:color w:val="000000"/>
          <w:kern w:val="0"/>
          <w:sz w:val="30"/>
          <w:szCs w:val="32"/>
        </w:rPr>
        <w:t>采用支付分解表计量支付</w:t>
      </w:r>
      <w:r>
        <w:rPr>
          <w:rFonts w:hint="eastAsia" w:ascii="Times New Roman" w:hAnsi="Times New Roman" w:eastAsia="仿宋_GB2312"/>
          <w:color w:val="000000"/>
          <w:kern w:val="0"/>
          <w:sz w:val="30"/>
          <w:szCs w:val="32"/>
          <w:lang w:eastAsia="zh-CN"/>
        </w:rPr>
        <w:t>的</w:t>
      </w:r>
      <w:r>
        <w:rPr>
          <w:rFonts w:ascii="Times New Roman" w:hAnsi="Times New Roman" w:eastAsia="仿宋_GB2312"/>
          <w:color w:val="000000"/>
          <w:kern w:val="0"/>
          <w:sz w:val="30"/>
          <w:szCs w:val="32"/>
        </w:rPr>
        <w:t>总价合同</w:t>
      </w:r>
      <w:r>
        <w:rPr>
          <w:rFonts w:hint="eastAsia" w:ascii="Times New Roman" w:hAnsi="Times New Roman" w:eastAsia="仿宋_GB2312"/>
          <w:color w:val="000000"/>
          <w:kern w:val="0"/>
          <w:sz w:val="30"/>
          <w:szCs w:val="32"/>
          <w:lang w:eastAsia="zh-CN"/>
        </w:rPr>
        <w:t>，</w:t>
      </w:r>
      <w:r>
        <w:rPr>
          <w:rFonts w:ascii="Times New Roman" w:hAnsi="Times New Roman" w:eastAsia="仿宋_GB2312"/>
          <w:color w:val="000000"/>
          <w:kern w:val="0"/>
          <w:sz w:val="30"/>
          <w:szCs w:val="32"/>
        </w:rPr>
        <w:t>可以按照第12.3.</w:t>
      </w:r>
      <w:r>
        <w:rPr>
          <w:rFonts w:hint="default"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项</w:t>
      </w:r>
      <w:r>
        <w:rPr>
          <w:rFonts w:hint="eastAsia" w:ascii="Times New Roman" w:hAnsi="Times New Roman" w:eastAsia="仿宋_GB2312"/>
          <w:color w:val="000000"/>
          <w:kern w:val="0"/>
          <w:sz w:val="30"/>
          <w:szCs w:val="32"/>
          <w:lang w:eastAsia="zh-CN"/>
        </w:rPr>
        <w:t>【</w:t>
      </w:r>
      <w:r>
        <w:rPr>
          <w:rFonts w:hint="eastAsia" w:ascii="Times New Roman" w:hAnsi="Times New Roman" w:eastAsia="仿宋_GB2312"/>
          <w:color w:val="000000"/>
          <w:kern w:val="0"/>
          <w:sz w:val="30"/>
          <w:szCs w:val="32"/>
          <w:lang w:val="en-US" w:eastAsia="zh-CN"/>
        </w:rPr>
        <w:t>单价</w:t>
      </w:r>
      <w:r>
        <w:rPr>
          <w:rFonts w:ascii="Times New Roman" w:hAnsi="Times New Roman" w:eastAsia="仿宋_GB2312"/>
          <w:color w:val="000000"/>
          <w:kern w:val="0"/>
          <w:sz w:val="30"/>
          <w:szCs w:val="32"/>
        </w:rPr>
        <w:t>合同的计量</w:t>
      </w:r>
      <w:r>
        <w:rPr>
          <w:rFonts w:hint="eastAsia" w:ascii="Times New Roman" w:hAnsi="Times New Roman" w:eastAsia="仿宋_GB2312"/>
          <w:color w:val="000000"/>
          <w:kern w:val="0"/>
          <w:sz w:val="30"/>
          <w:szCs w:val="32"/>
          <w:lang w:eastAsia="zh-CN"/>
        </w:rPr>
        <w:t>】</w:t>
      </w:r>
      <w:r>
        <w:rPr>
          <w:rFonts w:ascii="Times New Roman" w:hAnsi="Times New Roman" w:eastAsia="仿宋_GB2312"/>
          <w:color w:val="000000"/>
          <w:kern w:val="0"/>
          <w:sz w:val="30"/>
          <w:szCs w:val="32"/>
        </w:rPr>
        <w:t>约定进行计量</w:t>
      </w:r>
      <w:r>
        <w:rPr>
          <w:rFonts w:hint="eastAsia" w:ascii="Times New Roman" w:hAnsi="Times New Roman" w:eastAsia="仿宋_GB2312"/>
          <w:color w:val="000000"/>
          <w:kern w:val="0"/>
          <w:sz w:val="30"/>
          <w:szCs w:val="32"/>
          <w:lang w:eastAsia="zh-CN"/>
        </w:rPr>
        <w:t>；</w:t>
      </w:r>
      <w:r>
        <w:rPr>
          <w:rFonts w:ascii="Times New Roman" w:hAnsi="Times New Roman" w:eastAsia="仿宋_GB2312"/>
          <w:color w:val="000000"/>
          <w:kern w:val="0"/>
          <w:sz w:val="30"/>
          <w:szCs w:val="32"/>
        </w:rPr>
        <w:t>采用支付分解表计量支付的</w:t>
      </w:r>
      <w:r>
        <w:rPr>
          <w:rFonts w:hint="eastAsia" w:ascii="Times New Roman" w:hAnsi="Times New Roman" w:eastAsia="仿宋_GB2312"/>
          <w:color w:val="000000"/>
          <w:kern w:val="0"/>
          <w:sz w:val="30"/>
          <w:szCs w:val="32"/>
          <w:lang w:eastAsia="zh-CN"/>
        </w:rPr>
        <w:t>总价合同</w:t>
      </w:r>
      <w:r>
        <w:rPr>
          <w:rFonts w:ascii="Times New Roman" w:hAnsi="Times New Roman" w:eastAsia="仿宋_GB2312"/>
          <w:color w:val="000000"/>
          <w:kern w:val="0"/>
          <w:sz w:val="30"/>
          <w:szCs w:val="32"/>
        </w:rPr>
        <w:t>，合同价款按照支付分解表进行支付。</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12.3.</w:t>
      </w:r>
      <w:r>
        <w:rPr>
          <w:rFonts w:hint="default"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 xml:space="preserve"> 其他价格形式合同的计量</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合同当事人可在专用合同条款中约定其他价格形式合同的计量方式和程序。</w:t>
      </w:r>
    </w:p>
    <w:p>
      <w:pPr>
        <w:pStyle w:val="7"/>
        <w:spacing w:before="120" w:after="120" w:line="360" w:lineRule="auto"/>
        <w:ind w:firstLine="600" w:firstLineChars="200"/>
        <w:rPr>
          <w:rFonts w:ascii="Times New Roman" w:hAnsi="Times New Roman" w:eastAsia="黑体"/>
          <w:b w:val="0"/>
          <w:color w:val="000000"/>
          <w:sz w:val="30"/>
          <w:szCs w:val="32"/>
        </w:rPr>
      </w:pPr>
      <w:bookmarkStart w:id="305" w:name="_Toc296503101"/>
      <w:bookmarkStart w:id="306" w:name="_Toc296346602"/>
      <w:bookmarkStart w:id="307" w:name="_Toc351203584"/>
      <w:bookmarkStart w:id="308" w:name="_Toc337558803"/>
      <w:r>
        <w:rPr>
          <w:rFonts w:ascii="Times New Roman" w:hAnsi="Times New Roman" w:eastAsia="黑体"/>
          <w:b w:val="0"/>
          <w:color w:val="000000"/>
          <w:sz w:val="30"/>
          <w:szCs w:val="32"/>
        </w:rPr>
        <w:t>12.4工程进度款支</w:t>
      </w:r>
      <w:bookmarkEnd w:id="305"/>
      <w:bookmarkEnd w:id="306"/>
      <w:r>
        <w:rPr>
          <w:rFonts w:ascii="Times New Roman" w:hAnsi="Times New Roman" w:eastAsia="黑体"/>
          <w:b w:val="0"/>
          <w:color w:val="000000"/>
          <w:sz w:val="30"/>
          <w:szCs w:val="32"/>
        </w:rPr>
        <w:t>付</w:t>
      </w:r>
      <w:bookmarkEnd w:id="307"/>
    </w:p>
    <w:bookmarkEnd w:id="308"/>
    <w:p>
      <w:pPr>
        <w:autoSpaceDE w:val="0"/>
        <w:autoSpaceDN w:val="0"/>
        <w:adjustRightInd w:val="0"/>
        <w:spacing w:line="360" w:lineRule="auto"/>
        <w:ind w:firstLine="600" w:firstLineChars="200"/>
        <w:jc w:val="left"/>
        <w:outlineLvl w:val="0"/>
        <w:rPr>
          <w:rFonts w:ascii="Times New Roman" w:hAnsi="Times New Roman" w:eastAsia="仿宋_GB2312"/>
          <w:color w:val="000000"/>
          <w:kern w:val="0"/>
          <w:sz w:val="30"/>
          <w:szCs w:val="32"/>
        </w:rPr>
      </w:pPr>
      <w:r>
        <w:rPr>
          <w:rFonts w:ascii="Times New Roman" w:hAnsi="Times New Roman" w:eastAsia="仿宋_GB2312"/>
          <w:color w:val="000000"/>
          <w:sz w:val="30"/>
          <w:szCs w:val="32"/>
        </w:rPr>
        <w:t>12.4</w:t>
      </w:r>
      <w:r>
        <w:rPr>
          <w:rFonts w:ascii="Times New Roman" w:hAnsi="Times New Roman" w:eastAsia="仿宋_GB2312"/>
          <w:color w:val="000000"/>
          <w:kern w:val="0"/>
          <w:sz w:val="30"/>
          <w:szCs w:val="32"/>
        </w:rPr>
        <w:t>.1 付款周期</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除专用合同条款另有约定外，付款周期应按照第12.3.2</w:t>
      </w:r>
      <w:r>
        <w:rPr>
          <w:rFonts w:hint="eastAsia" w:ascii="Times New Roman" w:hAnsi="Times New Roman" w:eastAsia="仿宋_GB2312"/>
          <w:color w:val="000000"/>
          <w:kern w:val="0"/>
          <w:sz w:val="30"/>
          <w:szCs w:val="32"/>
        </w:rPr>
        <w:t>项〔</w:t>
      </w:r>
      <w:r>
        <w:rPr>
          <w:rFonts w:ascii="Times New Roman" w:hAnsi="Times New Roman" w:eastAsia="仿宋_GB2312"/>
          <w:color w:val="000000"/>
          <w:kern w:val="0"/>
          <w:sz w:val="30"/>
          <w:szCs w:val="32"/>
        </w:rPr>
        <w:t>计量周期</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的约定与计量周期保持一致。</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sz w:val="30"/>
          <w:szCs w:val="32"/>
        </w:rPr>
        <w:t>12.4</w:t>
      </w:r>
      <w:r>
        <w:rPr>
          <w:rFonts w:ascii="Times New Roman" w:hAnsi="Times New Roman" w:eastAsia="仿宋_GB2312"/>
          <w:color w:val="000000"/>
          <w:kern w:val="0"/>
          <w:sz w:val="30"/>
          <w:szCs w:val="32"/>
        </w:rPr>
        <w:t>.2 进度付款申请单的编制</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除专用合同条款另有约定外，进度付款申请单应包括下列内容：</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（1）截至本次付款周期已完成工作对应的金额；</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（2）根据第10条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变更</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应增加和扣减的变更金额；</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（3）根据第12.2款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预付款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约定应支付的预付款和扣减的返还预付款；</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（4）根据第15.3款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质量保证金</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约定应扣减的质量保证金；</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（5）根据第19条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索赔</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应增加和扣减的索赔金额；</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（6）对已签发的进度款支付证书中出现错误的修正，应在本次进度付款中支付或扣除的金额；</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（7）根据合同约定应增加和扣减的其他金额。</w:t>
      </w:r>
    </w:p>
    <w:p>
      <w:pPr>
        <w:autoSpaceDE w:val="0"/>
        <w:autoSpaceDN w:val="0"/>
        <w:adjustRightInd w:val="0"/>
        <w:spacing w:line="360" w:lineRule="auto"/>
        <w:ind w:firstLine="600" w:firstLineChars="200"/>
        <w:jc w:val="left"/>
        <w:outlineLvl w:val="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12.4.3 进度付款申请单的提交</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（1）单价合同进度付款申请单的提交</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单价合同的进度付款申请单，按照第12.3.3项约定的时间按月向监理人提交，并附上已完成工程量报表和有关资料。单价合同中的总价项目按月进行支付分解，并汇总列入当期进度付款申请单。</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（2）总价合同进度付款申请单的提交</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总价合同按</w:t>
      </w:r>
      <w:r>
        <w:rPr>
          <w:rFonts w:hint="eastAsia" w:ascii="Times New Roman" w:hAnsi="Times New Roman" w:eastAsia="仿宋_GB2312"/>
          <w:color w:val="000000"/>
          <w:kern w:val="0"/>
          <w:sz w:val="30"/>
          <w:szCs w:val="32"/>
        </w:rPr>
        <w:t>月计量支付的</w:t>
      </w:r>
      <w:r>
        <w:rPr>
          <w:rFonts w:ascii="Times New Roman" w:hAnsi="Times New Roman" w:eastAsia="仿宋_GB2312"/>
          <w:color w:val="000000"/>
          <w:kern w:val="0"/>
          <w:sz w:val="30"/>
          <w:szCs w:val="32"/>
        </w:rPr>
        <w:t>，承包人按照第12.3.</w:t>
      </w:r>
      <w:r>
        <w:rPr>
          <w:rFonts w:hint="eastAsia" w:ascii="Times New Roman" w:hAnsi="Times New Roman" w:eastAsia="仿宋_GB2312"/>
          <w:color w:val="000000"/>
          <w:kern w:val="0"/>
          <w:sz w:val="30"/>
          <w:szCs w:val="32"/>
          <w:lang w:val="en-US" w:eastAsia="zh-CN"/>
        </w:rPr>
        <w:t>3</w:t>
      </w:r>
      <w:r>
        <w:rPr>
          <w:rFonts w:ascii="Times New Roman" w:hAnsi="Times New Roman" w:eastAsia="仿宋_GB2312"/>
          <w:color w:val="000000"/>
          <w:kern w:val="0"/>
          <w:sz w:val="30"/>
          <w:szCs w:val="32"/>
        </w:rPr>
        <w:t>项约定的时间按月向监理人提交进度付款申请单，并附上已完成工程量报表和有关资料。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总价合同按支付分解表支付的，承包人应按照第12.4.6项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支付分解表</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及第12.4.2项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进度付款申请单的编制</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的约定向监理人提交进度付款申请单。</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（3）其他价格形式合同的进度付款申请单的提交</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合同当事人可在专用合同条款中约定其他价格形式合同的进度付款申请单的编制和提交程序。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sz w:val="30"/>
          <w:szCs w:val="32"/>
        </w:rPr>
        <w:t>12.4</w:t>
      </w:r>
      <w:r>
        <w:rPr>
          <w:rFonts w:ascii="Times New Roman" w:hAnsi="Times New Roman" w:eastAsia="仿宋_GB2312"/>
          <w:color w:val="000000"/>
          <w:kern w:val="0"/>
          <w:sz w:val="30"/>
          <w:szCs w:val="32"/>
        </w:rPr>
        <w:t>.4 进度款审核和支付</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（1）人工费的申请</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人工费应按月支付</w:t>
      </w:r>
      <w:r>
        <w:rPr>
          <w:rFonts w:hint="eastAsia"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lang w:eastAsia="zh-CN"/>
        </w:rPr>
      </w:pPr>
      <w:r>
        <w:rPr>
          <w:rFonts w:hint="eastAsia" w:ascii="Times New Roman" w:hAnsi="Times New Roman" w:eastAsia="仿宋_GB2312"/>
          <w:color w:val="000000"/>
          <w:kern w:val="0"/>
          <w:sz w:val="30"/>
          <w:szCs w:val="32"/>
          <w:lang w:eastAsia="zh-CN"/>
        </w:rPr>
        <w:t>合同履行期间，人工费的计算和调整应当按照湖北省造价管理部门发布的</w:t>
      </w:r>
      <w:r>
        <w:rPr>
          <w:rFonts w:hint="eastAsia" w:ascii="Times New Roman" w:hAnsi="Times New Roman" w:eastAsia="仿宋_GB2312"/>
          <w:color w:val="000000"/>
          <w:kern w:val="0"/>
          <w:sz w:val="30"/>
          <w:szCs w:val="32"/>
          <w:lang w:val="en-US" w:eastAsia="zh-CN"/>
        </w:rPr>
        <w:t>工日单价或者</w:t>
      </w:r>
      <w:r>
        <w:rPr>
          <w:rFonts w:hint="eastAsia" w:ascii="Times New Roman" w:hAnsi="Times New Roman" w:eastAsia="仿宋_GB2312"/>
          <w:color w:val="000000"/>
          <w:kern w:val="0"/>
          <w:sz w:val="30"/>
          <w:szCs w:val="32"/>
          <w:lang w:eastAsia="zh-CN"/>
        </w:rPr>
        <w:t>武汉市造价管理部门发布的人工成本综合指数分阶段计算、调整，具体调整办法和调整周期由双方在专用合同条款中约定。</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除专用合同条款另有约定外，承包人向发包人提出支付人工费申请时，应当提供同期</w:t>
      </w:r>
      <w:r>
        <w:rPr>
          <w:rFonts w:hint="eastAsia" w:ascii="Times New Roman" w:hAnsi="Times New Roman" w:eastAsia="仿宋_GB2312"/>
          <w:color w:val="000000"/>
          <w:kern w:val="0"/>
          <w:sz w:val="30"/>
          <w:szCs w:val="32"/>
          <w:lang w:val="en-US" w:eastAsia="zh-Hans"/>
        </w:rPr>
        <w:t>人工费组成</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包括</w:t>
      </w:r>
      <w:r>
        <w:rPr>
          <w:rFonts w:hint="eastAsia" w:ascii="Times New Roman" w:hAnsi="Times New Roman" w:eastAsia="仿宋_GB2312"/>
          <w:color w:val="000000"/>
          <w:kern w:val="0"/>
          <w:sz w:val="30"/>
          <w:szCs w:val="32"/>
        </w:rPr>
        <w:t>建筑工人</w:t>
      </w:r>
      <w:r>
        <w:rPr>
          <w:rFonts w:hint="eastAsia" w:ascii="Times New Roman" w:hAnsi="Times New Roman" w:eastAsia="仿宋_GB2312"/>
          <w:color w:val="000000"/>
          <w:kern w:val="0"/>
          <w:sz w:val="30"/>
          <w:szCs w:val="32"/>
          <w:lang w:val="en-US" w:eastAsia="zh-Hans"/>
        </w:rPr>
        <w:t>人数</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rPr>
        <w:t>工资</w:t>
      </w:r>
      <w:r>
        <w:rPr>
          <w:rFonts w:hint="eastAsia" w:ascii="Times New Roman" w:hAnsi="Times New Roman" w:eastAsia="仿宋_GB2312"/>
          <w:color w:val="000000"/>
          <w:kern w:val="0"/>
          <w:sz w:val="30"/>
          <w:szCs w:val="32"/>
          <w:lang w:val="en-US" w:eastAsia="zh-Hans"/>
        </w:rPr>
        <w:t>等</w:t>
      </w:r>
      <w:r>
        <w:rPr>
          <w:rFonts w:hint="eastAsia" w:ascii="Times New Roman" w:hAnsi="Times New Roman" w:eastAsia="仿宋_GB2312"/>
          <w:color w:val="000000"/>
          <w:kern w:val="0"/>
          <w:sz w:val="30"/>
          <w:szCs w:val="32"/>
        </w:rPr>
        <w:t>。监理人</w:t>
      </w:r>
      <w:r>
        <w:rPr>
          <w:rFonts w:ascii="Times New Roman" w:hAnsi="Times New Roman" w:eastAsia="仿宋_GB2312"/>
          <w:color w:val="000000"/>
          <w:kern w:val="0"/>
          <w:sz w:val="30"/>
          <w:szCs w:val="32"/>
        </w:rPr>
        <w:t>应在收到承包人人工费付款申请单以及相关资料后7天内完成审查并报送发包人，发包人应在收到后7天内完成审批并向承包人签发人工费支付证书，发包人应在人工费支付证书签发后7天内完成支付。已支付的人工费部分，发包人支付进度款时予以相应扣除</w:t>
      </w:r>
      <w:r>
        <w:rPr>
          <w:rFonts w:hint="eastAsia"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（2）除专用合同条款另有约定外，监理人应在收到承包人进度付款申请单以及相关资料后7天内完成审查并报送发包人，发包人应在收到后7天内完成审批并签发进度款支付证书。发包人逾期未完成</w:t>
      </w:r>
      <w:r>
        <w:rPr>
          <w:rFonts w:hint="eastAsia" w:ascii="Times New Roman" w:hAnsi="Times New Roman" w:eastAsia="仿宋_GB2312"/>
          <w:color w:val="000000"/>
          <w:kern w:val="0"/>
          <w:sz w:val="30"/>
          <w:szCs w:val="32"/>
        </w:rPr>
        <w:t>审批</w:t>
      </w:r>
      <w:r>
        <w:rPr>
          <w:rFonts w:ascii="Times New Roman" w:hAnsi="Times New Roman" w:eastAsia="仿宋_GB2312"/>
          <w:color w:val="000000"/>
          <w:kern w:val="0"/>
          <w:sz w:val="30"/>
          <w:szCs w:val="32"/>
        </w:rPr>
        <w:t>且未提出异议的，视为已签发进度款支付证书。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争议解决</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的约定处理。</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（3）除专用合同条款另有约定外，发包人应在进度款支付证书或临时进度款支付证书签发后14天内完成支付，发包人逾期支付进度款的，应按照</w:t>
      </w:r>
      <w:r>
        <w:rPr>
          <w:rFonts w:hint="eastAsia" w:ascii="Times New Roman" w:hAnsi="Times New Roman" w:eastAsia="仿宋_GB2312"/>
          <w:color w:val="000000"/>
          <w:kern w:val="0"/>
          <w:sz w:val="30"/>
          <w:szCs w:val="32"/>
        </w:rPr>
        <w:t>全国银行间同业拆借中心公布的贷款市场报价</w:t>
      </w:r>
      <w:r>
        <w:rPr>
          <w:rFonts w:ascii="Times New Roman" w:hAnsi="Times New Roman" w:eastAsia="仿宋_GB2312"/>
          <w:color w:val="000000"/>
          <w:kern w:val="0"/>
          <w:sz w:val="30"/>
          <w:szCs w:val="32"/>
        </w:rPr>
        <w:t>利率支付违约金。</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（4）发包人签发进度款支付证书或临时进度款支付证书，不表明发包人已同意、批准或接受了承包人完成的相应部分的工作。</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12.4.5 进度付款的修正</w:t>
      </w:r>
    </w:p>
    <w:p>
      <w:pPr>
        <w:autoSpaceDE w:val="0"/>
        <w:autoSpaceDN w:val="0"/>
        <w:adjustRightInd w:val="0"/>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12.4.6 支付分解表</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支付分解表的编制要求</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（1）支付分解表中所列的每期付款金额，应为第12.4.2项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进度付款申请单的编制</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第（1）</w:t>
      </w:r>
      <w:r>
        <w:rPr>
          <w:rFonts w:hint="eastAsia" w:ascii="Times New Roman" w:hAnsi="Times New Roman" w:eastAsia="仿宋_GB2312"/>
          <w:color w:val="000000"/>
          <w:kern w:val="0"/>
          <w:sz w:val="30"/>
          <w:szCs w:val="32"/>
        </w:rPr>
        <w:t>目</w:t>
      </w:r>
      <w:r>
        <w:rPr>
          <w:rFonts w:ascii="Times New Roman" w:hAnsi="Times New Roman" w:eastAsia="仿宋_GB2312"/>
          <w:color w:val="000000"/>
          <w:kern w:val="0"/>
          <w:sz w:val="30"/>
          <w:szCs w:val="32"/>
        </w:rPr>
        <w:t>的估算金额；</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（2）实际进度与施工进度计划不一致的，合同当事人可按照第4.4款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商定或确定</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修改支付分解表；</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（3）不采用支付分解表的，承包人应向发包人和监理人提交按季度编制的支付估算分解表，用于支付参考。</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总价合同支付分解表的编制与审批</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（1）除专用合同条款另有约定外，承包人应根据第7.2款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施工进度计划</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（2）监理人应在收到支付分解表后7天内完成审核并报送发包人。发包人应在收到经监理人审核的支付分解表后7天内完成审批，经发包人批准的支付分解表为有约束力的支付分解表。</w:t>
      </w:r>
    </w:p>
    <w:p>
      <w:pPr>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    （3）发包人逾期未完成支付分解表</w:t>
      </w:r>
      <w:r>
        <w:rPr>
          <w:rFonts w:hint="eastAsia" w:ascii="Times New Roman" w:hAnsi="Times New Roman" w:eastAsia="仿宋_GB2312"/>
          <w:color w:val="000000"/>
          <w:kern w:val="0"/>
          <w:sz w:val="30"/>
          <w:szCs w:val="32"/>
        </w:rPr>
        <w:t>审批</w:t>
      </w:r>
      <w:r>
        <w:rPr>
          <w:rFonts w:ascii="Times New Roman" w:hAnsi="Times New Roman" w:eastAsia="仿宋_GB2312"/>
          <w:color w:val="000000"/>
          <w:kern w:val="0"/>
          <w:sz w:val="30"/>
          <w:szCs w:val="32"/>
        </w:rPr>
        <w:t>的，也未及时要求承包人进行修正和提供补充资料的，则承包人提交的支付分解表视为已经获得发包人批准。</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单价合同的总价项目支付分解表的编制与审批</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7"/>
        <w:spacing w:before="120" w:after="120" w:line="360" w:lineRule="auto"/>
        <w:ind w:firstLine="600" w:firstLineChars="200"/>
        <w:rPr>
          <w:rFonts w:ascii="Times New Roman" w:hAnsi="Times New Roman" w:eastAsia="黑体"/>
          <w:b w:val="0"/>
          <w:color w:val="000000"/>
          <w:sz w:val="30"/>
          <w:szCs w:val="32"/>
        </w:rPr>
      </w:pPr>
      <w:r>
        <w:rPr>
          <w:rFonts w:ascii="Times New Roman" w:hAnsi="Times New Roman" w:eastAsia="黑体"/>
          <w:b w:val="0"/>
          <w:color w:val="000000"/>
          <w:sz w:val="30"/>
          <w:szCs w:val="32"/>
        </w:rPr>
        <w:t>12.5支付账户</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发包人应将人工费支付至农民工工资（劳务费）专用账户，专款用于支付建筑工人工资，并按规定接受有关部门监管。</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发包人应将</w:t>
      </w:r>
      <w:r>
        <w:rPr>
          <w:rFonts w:hint="eastAsia" w:ascii="Times New Roman" w:hAnsi="Times New Roman" w:eastAsia="仿宋_GB2312"/>
          <w:color w:val="000000"/>
          <w:kern w:val="0"/>
          <w:sz w:val="30"/>
          <w:szCs w:val="32"/>
        </w:rPr>
        <w:t>扣除人工费之后的</w:t>
      </w:r>
      <w:r>
        <w:rPr>
          <w:rFonts w:ascii="Times New Roman" w:hAnsi="Times New Roman" w:eastAsia="仿宋_GB2312"/>
          <w:color w:val="000000"/>
          <w:kern w:val="0"/>
          <w:sz w:val="30"/>
          <w:szCs w:val="32"/>
        </w:rPr>
        <w:t>合同价款支付至合同协议书中约定的承包人账户。</w:t>
      </w:r>
    </w:p>
    <w:p>
      <w:pPr>
        <w:pStyle w:val="6"/>
        <w:spacing w:before="120" w:after="120" w:line="360" w:lineRule="auto"/>
        <w:rPr>
          <w:rFonts w:ascii="Times New Roman" w:hAnsi="Times New Roman" w:eastAsia="黑体"/>
          <w:b w:val="0"/>
          <w:color w:val="000000"/>
          <w:sz w:val="32"/>
          <w:szCs w:val="32"/>
        </w:rPr>
      </w:pPr>
      <w:bookmarkStart w:id="309" w:name="_Toc351203586"/>
      <w:bookmarkStart w:id="310" w:name="_Toc296503106"/>
      <w:bookmarkStart w:id="311" w:name="_Toc322522574"/>
      <w:bookmarkStart w:id="312" w:name="_Toc337558804"/>
      <w:bookmarkStart w:id="313" w:name="_Toc296346607"/>
      <w:r>
        <w:rPr>
          <w:rFonts w:ascii="Times New Roman" w:hAnsi="Times New Roman" w:eastAsia="黑体"/>
          <w:b w:val="0"/>
          <w:color w:val="000000"/>
          <w:sz w:val="32"/>
          <w:szCs w:val="32"/>
        </w:rPr>
        <w:t>13. 验收和工程试车</w:t>
      </w:r>
      <w:bookmarkEnd w:id="309"/>
    </w:p>
    <w:bookmarkEnd w:id="310"/>
    <w:bookmarkEnd w:id="311"/>
    <w:bookmarkEnd w:id="312"/>
    <w:bookmarkEnd w:id="313"/>
    <w:p>
      <w:pPr>
        <w:pStyle w:val="7"/>
        <w:spacing w:before="120" w:after="120" w:line="360" w:lineRule="auto"/>
        <w:ind w:firstLine="600" w:firstLineChars="200"/>
        <w:rPr>
          <w:rFonts w:ascii="Times New Roman" w:hAnsi="Times New Roman" w:eastAsia="黑体"/>
          <w:b w:val="0"/>
          <w:color w:val="000000"/>
          <w:sz w:val="30"/>
          <w:szCs w:val="32"/>
        </w:rPr>
      </w:pPr>
      <w:bookmarkStart w:id="314" w:name="_Toc351203587"/>
      <w:bookmarkStart w:id="315" w:name="_Toc337558805"/>
      <w:bookmarkStart w:id="316" w:name="_Toc296503110"/>
      <w:bookmarkStart w:id="317" w:name="_Toc296346611"/>
      <w:r>
        <w:rPr>
          <w:rFonts w:ascii="Times New Roman" w:hAnsi="Times New Roman" w:eastAsia="黑体"/>
          <w:b w:val="0"/>
          <w:color w:val="000000"/>
          <w:sz w:val="30"/>
          <w:szCs w:val="32"/>
        </w:rPr>
        <w:t>13.1分部分项工程验收</w:t>
      </w:r>
      <w:bookmarkEnd w:id="314"/>
    </w:p>
    <w:bookmarkEnd w:id="315"/>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13.1.1 分部分项工程质量应符合国家有关工程施工验收规范、标准及合同约定，承包人应按照施工组织设计的要求完成分部分项工程施工。</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13.1.2 除专用合同条款另有约定外，分部分项工程经承包人自检合格并具备验收条件的，承包人应提前48小时通知监理人进行验收。</w:t>
      </w:r>
      <w:r>
        <w:rPr>
          <w:rFonts w:ascii="Times New Roman" w:hAnsi="Times New Roman" w:eastAsia="仿宋_GB2312"/>
          <w:color w:val="000000"/>
          <w:kern w:val="0"/>
          <w:sz w:val="30"/>
          <w:szCs w:val="32"/>
        </w:rPr>
        <w:t>监理人不能按时进行验收的，应在验收前24小时向承包人提交书面延期要求，但延期不能超过48小时。监理人未按时进行验收，也未提出延期要求的，承包人有权自行验收，监理人应认可验收结果。</w:t>
      </w:r>
      <w:r>
        <w:rPr>
          <w:rFonts w:ascii="Times New Roman" w:hAnsi="Times New Roman" w:eastAsia="仿宋_GB2312"/>
          <w:color w:val="000000"/>
          <w:sz w:val="30"/>
          <w:szCs w:val="32"/>
        </w:rPr>
        <w:t>分部分项工程未经验收的，不得进入下一道工序施工。</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分部分项工程的验收资料应当作为竣工资料的组成部分。</w:t>
      </w:r>
    </w:p>
    <w:p>
      <w:pPr>
        <w:pStyle w:val="7"/>
        <w:spacing w:before="120" w:after="120" w:line="360" w:lineRule="auto"/>
        <w:ind w:firstLine="600" w:firstLineChars="200"/>
        <w:rPr>
          <w:rFonts w:ascii="Times New Roman" w:hAnsi="Times New Roman" w:eastAsia="黑体"/>
          <w:b w:val="0"/>
          <w:color w:val="000000"/>
          <w:sz w:val="30"/>
          <w:szCs w:val="32"/>
        </w:rPr>
      </w:pPr>
      <w:bookmarkStart w:id="318" w:name="_Toc351203588"/>
      <w:bookmarkStart w:id="319" w:name="_Toc337558806"/>
      <w:r>
        <w:rPr>
          <w:rFonts w:ascii="Times New Roman" w:hAnsi="Times New Roman" w:eastAsia="黑体"/>
          <w:b w:val="0"/>
          <w:color w:val="000000"/>
          <w:sz w:val="30"/>
          <w:szCs w:val="32"/>
        </w:rPr>
        <w:t>13.2竣工验收</w:t>
      </w:r>
      <w:bookmarkEnd w:id="318"/>
    </w:p>
    <w:bookmarkEnd w:id="316"/>
    <w:bookmarkEnd w:id="317"/>
    <w:bookmarkEnd w:id="319"/>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13.2.1竣工验收条件</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工程具备以下条件的，承包人可以申请竣工验收：</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（1）除发包人同意的甩项</w:t>
      </w:r>
      <w:r>
        <w:rPr>
          <w:rFonts w:hint="eastAsia" w:ascii="Times New Roman" w:hAnsi="Times New Roman" w:eastAsia="仿宋_GB2312"/>
          <w:color w:val="000000"/>
          <w:kern w:val="0"/>
          <w:sz w:val="30"/>
          <w:szCs w:val="32"/>
        </w:rPr>
        <w:t>工作</w:t>
      </w:r>
      <w:r>
        <w:rPr>
          <w:rFonts w:ascii="Times New Roman" w:hAnsi="Times New Roman" w:eastAsia="仿宋_GB2312"/>
          <w:color w:val="000000"/>
          <w:kern w:val="0"/>
          <w:sz w:val="30"/>
          <w:szCs w:val="32"/>
        </w:rPr>
        <w:t>和缺陷修补工作外，合同范围内的全部工程以及有关工作，包括合同要求的试验、试运行以及检验均已完成，并符合合同要求；</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（2）已按合同约定编制了甩项</w:t>
      </w:r>
      <w:r>
        <w:rPr>
          <w:rFonts w:hint="eastAsia" w:ascii="Times New Roman" w:hAnsi="Times New Roman" w:eastAsia="仿宋_GB2312"/>
          <w:color w:val="000000"/>
          <w:kern w:val="0"/>
          <w:sz w:val="30"/>
          <w:szCs w:val="32"/>
        </w:rPr>
        <w:t>工作</w:t>
      </w:r>
      <w:r>
        <w:rPr>
          <w:rFonts w:ascii="Times New Roman" w:hAnsi="Times New Roman" w:eastAsia="仿宋_GB2312"/>
          <w:color w:val="000000"/>
          <w:kern w:val="0"/>
          <w:sz w:val="30"/>
          <w:szCs w:val="32"/>
        </w:rPr>
        <w:t>和缺陷修补工作清单以及相应的施工计划；</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（3）已按合同约定的内容和份数备齐竣工资料。</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13.2.2竣工验收程序</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除专用合同条款另有约定外，承包人申请竣工验收的，应当按照以下程序进行：</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（2）监理人审查后认为已具备竣工验收条件的，应将竣工验收申请报告提交发包人，发包人应在收到</w:t>
      </w:r>
      <w:r>
        <w:rPr>
          <w:rFonts w:hint="eastAsia" w:ascii="Times New Roman" w:hAnsi="Times New Roman" w:eastAsia="仿宋_GB2312"/>
          <w:color w:val="000000"/>
          <w:kern w:val="0"/>
          <w:sz w:val="30"/>
          <w:szCs w:val="32"/>
        </w:rPr>
        <w:t>经</w:t>
      </w:r>
      <w:r>
        <w:rPr>
          <w:rFonts w:ascii="Times New Roman" w:hAnsi="Times New Roman" w:eastAsia="仿宋_GB2312"/>
          <w:color w:val="000000"/>
          <w:kern w:val="0"/>
          <w:sz w:val="30"/>
          <w:szCs w:val="32"/>
        </w:rPr>
        <w:t>监理人审核的竣工验收申请报告后28天内</w:t>
      </w:r>
      <w:r>
        <w:rPr>
          <w:rFonts w:hint="eastAsia" w:ascii="Times New Roman" w:hAnsi="Times New Roman" w:eastAsia="仿宋_GB2312"/>
          <w:color w:val="000000"/>
          <w:kern w:val="0"/>
          <w:sz w:val="30"/>
          <w:szCs w:val="32"/>
        </w:rPr>
        <w:t>审批</w:t>
      </w:r>
      <w:r>
        <w:rPr>
          <w:rFonts w:ascii="Times New Roman" w:hAnsi="Times New Roman" w:eastAsia="仿宋_GB2312"/>
          <w:color w:val="000000"/>
          <w:kern w:val="0"/>
          <w:sz w:val="30"/>
          <w:szCs w:val="32"/>
        </w:rPr>
        <w:t>完毕并组织监理人、承包人、设计人等相关单位完成竣工验收。</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（3）竣工验收合格的，发包人应在验收合格后14天内向承包人签发工程接收证书。发包人无正当理由逾期不颁发工程接收证书的，自验收合格后第15天起视为已颁发工程接收证书。</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除专用合同条款另有约定外，发包人不按照本项约定组织竣工验收、颁发工程接收证书的，每逾期一天，应以签约合同价为基数，按照</w:t>
      </w:r>
      <w:r>
        <w:rPr>
          <w:rFonts w:hint="eastAsia" w:ascii="Times New Roman" w:hAnsi="Times New Roman" w:eastAsia="仿宋_GB2312"/>
          <w:color w:val="000000"/>
          <w:kern w:val="0"/>
          <w:sz w:val="30"/>
          <w:szCs w:val="32"/>
        </w:rPr>
        <w:t>全国银行间同业拆借中心公布的贷款市场报价</w:t>
      </w:r>
      <w:r>
        <w:rPr>
          <w:rFonts w:ascii="Times New Roman" w:hAnsi="Times New Roman" w:eastAsia="仿宋_GB2312"/>
          <w:color w:val="000000"/>
          <w:kern w:val="0"/>
          <w:sz w:val="30"/>
          <w:szCs w:val="32"/>
        </w:rPr>
        <w:t>利率支付违约金。</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13.2.3竣工日期</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工程经竣工验收合格的，以承包人提交竣工验收申请报告之日为实际竣工日期，并在工程接收证书中载明；因发包人原因，未在监理人收到承包人提交的竣工验收申请报告42天内完成</w:t>
      </w:r>
      <w:r>
        <w:rPr>
          <w:rFonts w:hint="eastAsia" w:ascii="Times New Roman" w:hAnsi="Times New Roman" w:eastAsia="仿宋_GB2312"/>
          <w:color w:val="000000"/>
          <w:kern w:val="0"/>
          <w:sz w:val="30"/>
          <w:szCs w:val="32"/>
        </w:rPr>
        <w:t>竣工</w:t>
      </w:r>
      <w:r>
        <w:rPr>
          <w:rFonts w:ascii="Times New Roman" w:hAnsi="Times New Roman" w:eastAsia="仿宋_GB2312"/>
          <w:color w:val="000000"/>
          <w:kern w:val="0"/>
          <w:sz w:val="30"/>
          <w:szCs w:val="32"/>
        </w:rPr>
        <w:t>验收</w:t>
      </w:r>
      <w:r>
        <w:rPr>
          <w:rFonts w:hint="eastAsia" w:ascii="Times New Roman" w:hAnsi="Times New Roman" w:eastAsia="仿宋_GB2312"/>
          <w:color w:val="000000"/>
          <w:kern w:val="0"/>
          <w:sz w:val="30"/>
          <w:szCs w:val="32"/>
        </w:rPr>
        <w:t>，或完成竣工验收不予签发工程接收证书</w:t>
      </w:r>
      <w:r>
        <w:rPr>
          <w:rFonts w:ascii="Times New Roman" w:hAnsi="Times New Roman" w:eastAsia="仿宋_GB2312"/>
          <w:color w:val="000000"/>
          <w:kern w:val="0"/>
          <w:sz w:val="30"/>
          <w:szCs w:val="32"/>
        </w:rPr>
        <w:t>的，以提交竣工验</w:t>
      </w:r>
      <w:bookmarkStart w:id="320" w:name="#go14"/>
      <w:bookmarkEnd w:id="320"/>
      <w:r>
        <w:rPr>
          <w:rFonts w:ascii="Times New Roman" w:hAnsi="Times New Roman" w:eastAsia="仿宋_GB2312"/>
          <w:color w:val="000000"/>
          <w:kern w:val="0"/>
          <w:sz w:val="30"/>
          <w:szCs w:val="32"/>
        </w:rPr>
        <w:t>收申请报告的日期为实际竣工日期；工程未经竣工验收，发包人擅自使用的，以转移占有工程之日为实际竣工日期。</w:t>
      </w:r>
    </w:p>
    <w:p>
      <w:pPr>
        <w:spacing w:line="360" w:lineRule="auto"/>
        <w:ind w:firstLine="600" w:firstLineChars="200"/>
        <w:jc w:val="left"/>
        <w:outlineLvl w:val="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13.2.4 拒绝接收全部或部分工程</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对于竣工验收不合格的工程，承包人完成整改后，</w:t>
      </w:r>
      <w:r>
        <w:rPr>
          <w:rFonts w:hint="eastAsia" w:ascii="Times New Roman" w:hAnsi="Times New Roman" w:eastAsia="仿宋_GB2312"/>
          <w:color w:val="000000"/>
          <w:kern w:val="0"/>
          <w:sz w:val="30"/>
          <w:szCs w:val="32"/>
        </w:rPr>
        <w:t>应当</w:t>
      </w:r>
      <w:r>
        <w:rPr>
          <w:rFonts w:ascii="Times New Roman" w:hAnsi="Times New Roman" w:eastAsia="仿宋_GB2312"/>
          <w:color w:val="000000"/>
          <w:kern w:val="0"/>
          <w:sz w:val="30"/>
          <w:szCs w:val="32"/>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13.2.5 移交、接收全部与部分工程</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除专用合同条款另有约定外，</w:t>
      </w:r>
      <w:r>
        <w:rPr>
          <w:rFonts w:ascii="Times New Roman" w:hAnsi="Times New Roman" w:eastAsia="仿宋_GB2312"/>
          <w:color w:val="000000"/>
          <w:kern w:val="0"/>
          <w:sz w:val="30"/>
          <w:szCs w:val="32"/>
        </w:rPr>
        <w:t>合同当事人应当在颁发工程接收证书</w:t>
      </w:r>
      <w:r>
        <w:rPr>
          <w:rFonts w:hint="eastAsia" w:ascii="Times New Roman" w:hAnsi="Times New Roman" w:eastAsia="仿宋_GB2312"/>
          <w:color w:val="000000"/>
          <w:kern w:val="0"/>
          <w:sz w:val="30"/>
          <w:szCs w:val="32"/>
        </w:rPr>
        <w:t>后7天内</w:t>
      </w:r>
      <w:r>
        <w:rPr>
          <w:rFonts w:ascii="Times New Roman" w:hAnsi="Times New Roman" w:eastAsia="仿宋_GB2312"/>
          <w:color w:val="000000"/>
          <w:kern w:val="0"/>
          <w:sz w:val="30"/>
          <w:szCs w:val="32"/>
        </w:rPr>
        <w:t>完成工程的移交。</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根据工程项目的具体情况和特点，可按工程或单位工程进行接收，并在专用合同条件约定接收的先后顺序、时间安排和其他要求。</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发包人无正当理由不接收工程的，发包人自</w:t>
      </w:r>
      <w:r>
        <w:rPr>
          <w:rFonts w:hint="eastAsia" w:ascii="Times New Roman" w:hAnsi="Times New Roman" w:eastAsia="仿宋_GB2312"/>
          <w:color w:val="000000"/>
          <w:kern w:val="0"/>
          <w:sz w:val="30"/>
          <w:szCs w:val="32"/>
        </w:rPr>
        <w:t>应当接收工程</w:t>
      </w:r>
      <w:r>
        <w:rPr>
          <w:rFonts w:ascii="Times New Roman" w:hAnsi="Times New Roman" w:eastAsia="仿宋_GB2312"/>
          <w:color w:val="000000"/>
          <w:kern w:val="0"/>
          <w:sz w:val="30"/>
          <w:szCs w:val="32"/>
        </w:rPr>
        <w:t>之日起，承担工程照管、成品保护、保管等与工程有关的各项费用</w:t>
      </w:r>
      <w:r>
        <w:rPr>
          <w:rFonts w:hint="eastAsia" w:ascii="Times New Roman" w:hAnsi="Times New Roman" w:eastAsia="仿宋_GB2312"/>
          <w:color w:val="000000"/>
          <w:kern w:val="0"/>
          <w:sz w:val="30"/>
          <w:szCs w:val="32"/>
        </w:rPr>
        <w:t>，合同当事人可以在专用合同条款中另行约定发包人逾期接收工程的违约责任</w:t>
      </w:r>
      <w:r>
        <w:rPr>
          <w:rFonts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承包人无正当理由不移交工程的，</w:t>
      </w:r>
      <w:r>
        <w:rPr>
          <w:rFonts w:hint="eastAsia" w:ascii="Times New Roman" w:hAnsi="Times New Roman" w:eastAsia="仿宋_GB2312"/>
          <w:color w:val="000000"/>
          <w:kern w:val="0"/>
          <w:sz w:val="30"/>
          <w:szCs w:val="32"/>
        </w:rPr>
        <w:t>承包人应承担</w:t>
      </w:r>
      <w:r>
        <w:rPr>
          <w:rFonts w:ascii="Times New Roman" w:hAnsi="Times New Roman" w:eastAsia="仿宋_GB2312"/>
          <w:color w:val="000000"/>
          <w:kern w:val="0"/>
          <w:sz w:val="30"/>
          <w:szCs w:val="32"/>
        </w:rPr>
        <w:t>工程照管、成品保护、保管等与工程有关的各项费用</w:t>
      </w:r>
      <w:r>
        <w:rPr>
          <w:rFonts w:hint="eastAsia" w:ascii="Times New Roman" w:hAnsi="Times New Roman" w:eastAsia="仿宋_GB2312"/>
          <w:color w:val="000000"/>
          <w:kern w:val="0"/>
          <w:sz w:val="30"/>
          <w:szCs w:val="32"/>
        </w:rPr>
        <w:t>，合同当事人可以在专用合同条款中另行约定承包人无正当理由不移交工程的违约责任</w:t>
      </w:r>
      <w:r>
        <w:rPr>
          <w:rFonts w:ascii="Times New Roman" w:hAnsi="Times New Roman" w:eastAsia="仿宋_GB2312"/>
          <w:color w:val="000000"/>
          <w:kern w:val="0"/>
          <w:sz w:val="30"/>
          <w:szCs w:val="32"/>
        </w:rPr>
        <w:t>。</w:t>
      </w:r>
    </w:p>
    <w:p>
      <w:pPr>
        <w:pStyle w:val="7"/>
        <w:spacing w:before="120" w:after="120" w:line="360" w:lineRule="auto"/>
        <w:ind w:firstLine="600" w:firstLineChars="200"/>
        <w:rPr>
          <w:rFonts w:ascii="Times New Roman" w:hAnsi="Times New Roman" w:eastAsia="黑体"/>
          <w:b w:val="0"/>
          <w:color w:val="000000"/>
          <w:sz w:val="30"/>
          <w:szCs w:val="32"/>
        </w:rPr>
      </w:pPr>
      <w:bookmarkStart w:id="321" w:name="_Toc351203589"/>
      <w:bookmarkStart w:id="322" w:name="_Toc337558807"/>
      <w:bookmarkStart w:id="323" w:name="_Toc296346612"/>
      <w:bookmarkStart w:id="324" w:name="_Toc296503111"/>
      <w:r>
        <w:rPr>
          <w:rFonts w:ascii="Times New Roman" w:hAnsi="Times New Roman" w:eastAsia="黑体"/>
          <w:b w:val="0"/>
          <w:color w:val="000000"/>
          <w:sz w:val="30"/>
          <w:szCs w:val="32"/>
        </w:rPr>
        <w:t>13.3工程试车</w:t>
      </w:r>
      <w:bookmarkEnd w:id="321"/>
    </w:p>
    <w:bookmarkEnd w:id="322"/>
    <w:bookmarkEnd w:id="323"/>
    <w:bookmarkEnd w:id="324"/>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13.3.1试车程序</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工程需要试车的，除专用合同条款另有约定外，试车内容应与承包人承包范围相一致，试车费用由承包人承担。工程试车应按如下程序进行：</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13.3.2 试车中的责任</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13.3.3 投料试车</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如需进行投料试车的，</w:t>
      </w:r>
      <w:r>
        <w:rPr>
          <w:rFonts w:ascii="Times New Roman" w:hAnsi="Times New Roman" w:eastAsia="仿宋_GB2312"/>
          <w:color w:val="000000"/>
          <w:kern w:val="0"/>
          <w:sz w:val="30"/>
          <w:szCs w:val="32"/>
        </w:rPr>
        <w:t>发包人</w:t>
      </w:r>
      <w:r>
        <w:rPr>
          <w:rFonts w:hint="eastAsia" w:ascii="Times New Roman" w:hAnsi="Times New Roman" w:eastAsia="仿宋_GB2312"/>
          <w:color w:val="000000"/>
          <w:kern w:val="0"/>
          <w:sz w:val="30"/>
          <w:szCs w:val="32"/>
        </w:rPr>
        <w:t>应在</w:t>
      </w:r>
      <w:r>
        <w:rPr>
          <w:rFonts w:ascii="Times New Roman" w:hAnsi="Times New Roman" w:eastAsia="仿宋_GB2312"/>
          <w:color w:val="000000"/>
          <w:kern w:val="0"/>
          <w:sz w:val="30"/>
          <w:szCs w:val="32"/>
        </w:rPr>
        <w:t>工程竣工验收后</w:t>
      </w:r>
      <w:r>
        <w:rPr>
          <w:rFonts w:hint="eastAsia" w:ascii="Times New Roman" w:hAnsi="Times New Roman" w:eastAsia="仿宋_GB2312"/>
          <w:color w:val="000000"/>
          <w:kern w:val="0"/>
          <w:sz w:val="30"/>
          <w:szCs w:val="32"/>
        </w:rPr>
        <w:t>组织</w:t>
      </w:r>
      <w:r>
        <w:rPr>
          <w:rFonts w:ascii="Times New Roman" w:hAnsi="Times New Roman" w:eastAsia="仿宋_GB2312"/>
          <w:color w:val="000000"/>
          <w:kern w:val="0"/>
          <w:sz w:val="30"/>
          <w:szCs w:val="32"/>
        </w:rPr>
        <w:t>投料试车</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发包人要求在工程竣工验收前进行或需要承包人配合时，应征得承包人同意</w:t>
      </w:r>
      <w:r>
        <w:rPr>
          <w:rFonts w:hint="eastAsia" w:ascii="Times New Roman" w:hAnsi="Times New Roman" w:eastAsia="仿宋_GB2312"/>
          <w:color w:val="000000"/>
          <w:kern w:val="0"/>
          <w:sz w:val="30"/>
          <w:szCs w:val="32"/>
        </w:rPr>
        <w:t>，并在专用合同条款中约定有关事项</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投料试车合格的，费用由发包人承担；因承包人原因造成投料试车不合格的，承包人应按照发包人要求进行整改，由此产生的整改费用由承包人承担；非因承包人原因导致投料试车不合格的，</w:t>
      </w:r>
      <w:r>
        <w:rPr>
          <w:rFonts w:hint="eastAsia" w:ascii="Times New Roman" w:hAnsi="Times New Roman" w:eastAsia="仿宋_GB2312"/>
          <w:color w:val="000000"/>
          <w:kern w:val="0"/>
          <w:sz w:val="30"/>
          <w:szCs w:val="32"/>
        </w:rPr>
        <w:t>如</w:t>
      </w:r>
      <w:r>
        <w:rPr>
          <w:rFonts w:ascii="Times New Roman" w:hAnsi="Times New Roman" w:eastAsia="仿宋_GB2312"/>
          <w:color w:val="000000"/>
          <w:kern w:val="0"/>
          <w:sz w:val="30"/>
          <w:szCs w:val="32"/>
        </w:rPr>
        <w:t>发包人要求承包人进行整改</w:t>
      </w:r>
      <w:r>
        <w:rPr>
          <w:rFonts w:hint="eastAsia" w:ascii="Times New Roman" w:hAnsi="Times New Roman" w:eastAsia="仿宋_GB2312"/>
          <w:color w:val="000000"/>
          <w:kern w:val="0"/>
          <w:sz w:val="30"/>
          <w:szCs w:val="32"/>
        </w:rPr>
        <w:t>的</w:t>
      </w:r>
      <w:r>
        <w:rPr>
          <w:rFonts w:ascii="Times New Roman" w:hAnsi="Times New Roman" w:eastAsia="仿宋_GB2312"/>
          <w:color w:val="000000"/>
          <w:kern w:val="0"/>
          <w:sz w:val="30"/>
          <w:szCs w:val="32"/>
        </w:rPr>
        <w:t>，由此产生的费用由发包人承担。</w:t>
      </w:r>
    </w:p>
    <w:p>
      <w:pPr>
        <w:pStyle w:val="7"/>
        <w:spacing w:before="120" w:after="120" w:line="360" w:lineRule="auto"/>
        <w:rPr>
          <w:rFonts w:ascii="Times New Roman" w:hAnsi="Times New Roman" w:eastAsia="黑体"/>
          <w:b w:val="0"/>
          <w:color w:val="000000"/>
          <w:sz w:val="30"/>
          <w:szCs w:val="32"/>
        </w:rPr>
      </w:pPr>
      <w:bookmarkStart w:id="325" w:name="_Toc337558808"/>
      <w:r>
        <w:rPr>
          <w:rFonts w:ascii="Times New Roman" w:hAnsi="Times New Roman" w:eastAsia="黑体"/>
          <w:b w:val="0"/>
          <w:color w:val="000000"/>
          <w:sz w:val="30"/>
          <w:szCs w:val="32"/>
        </w:rPr>
        <w:t xml:space="preserve">    </w:t>
      </w:r>
      <w:bookmarkStart w:id="326" w:name="_Toc351203590"/>
      <w:r>
        <w:rPr>
          <w:rFonts w:ascii="Times New Roman" w:hAnsi="Times New Roman" w:eastAsia="黑体"/>
          <w:b w:val="0"/>
          <w:color w:val="000000"/>
          <w:sz w:val="30"/>
          <w:szCs w:val="32"/>
        </w:rPr>
        <w:t>13.4提前交付单位工程的验收</w:t>
      </w:r>
      <w:bookmarkEnd w:id="326"/>
    </w:p>
    <w:bookmarkEnd w:id="325"/>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13.4.1 发包人需要在工程竣工前使用单位工程的，或承包人提出提前交付已经竣工的单位工程且经发包人同意的，可进行单位工程验收，验收的程序按照第13.2款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竣工验收</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的约定进行。</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13.4.2 发包人要求在工程竣工前交付单位工程，由此导致承包人费用增加和（或）工期延误的，由发包人承担由此增加的费用和（或）延误的工期，并支付承包人合理的利润。</w:t>
      </w:r>
    </w:p>
    <w:p>
      <w:pPr>
        <w:pStyle w:val="7"/>
        <w:spacing w:before="120" w:after="120" w:line="360" w:lineRule="auto"/>
        <w:ind w:firstLine="600" w:firstLineChars="200"/>
        <w:rPr>
          <w:rFonts w:ascii="Times New Roman" w:hAnsi="Times New Roman" w:eastAsia="黑体"/>
          <w:b w:val="0"/>
          <w:color w:val="000000"/>
          <w:sz w:val="30"/>
          <w:szCs w:val="32"/>
        </w:rPr>
      </w:pPr>
      <w:bookmarkStart w:id="327" w:name="_Toc351203591"/>
      <w:r>
        <w:rPr>
          <w:rFonts w:ascii="Times New Roman" w:hAnsi="Times New Roman" w:eastAsia="黑体"/>
          <w:b w:val="0"/>
          <w:color w:val="000000"/>
          <w:sz w:val="30"/>
          <w:szCs w:val="32"/>
        </w:rPr>
        <w:t>13.5 施工期运行</w:t>
      </w:r>
      <w:bookmarkEnd w:id="327"/>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13.5.1 施工期运行是指合同工程尚未全部竣工，其中某项或某几项单位工程或工程设备安装已竣工，根据专用合同条款约定，需要投入施工期运行的，经发包人按第13.4款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提前交付单位工程的验收</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的约定验收合格，证明能确保安全后，才能在施工期投入运行。</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13.5.2 在施工期运行中发现工程或工程设备损坏或存在缺陷的，由承包人按第15.2款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缺陷责任期</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约定进行修复。</w:t>
      </w:r>
    </w:p>
    <w:p>
      <w:pPr>
        <w:pStyle w:val="7"/>
        <w:spacing w:before="120" w:after="120" w:line="360" w:lineRule="auto"/>
        <w:ind w:firstLine="600" w:firstLineChars="200"/>
        <w:rPr>
          <w:rFonts w:ascii="Times New Roman" w:hAnsi="Times New Roman" w:eastAsia="黑体"/>
          <w:b w:val="0"/>
          <w:color w:val="000000"/>
          <w:sz w:val="30"/>
          <w:szCs w:val="32"/>
        </w:rPr>
      </w:pPr>
      <w:bookmarkStart w:id="328" w:name="_Toc296503112"/>
      <w:bookmarkStart w:id="329" w:name="_Toc296346613"/>
      <w:bookmarkStart w:id="330" w:name="_Toc351203592"/>
      <w:bookmarkStart w:id="331" w:name="_Toc337558809"/>
      <w:r>
        <w:rPr>
          <w:rFonts w:ascii="Times New Roman" w:hAnsi="Times New Roman" w:eastAsia="黑体"/>
          <w:b w:val="0"/>
          <w:color w:val="000000"/>
          <w:sz w:val="30"/>
          <w:szCs w:val="32"/>
        </w:rPr>
        <w:t>13.6 竣工退</w:t>
      </w:r>
      <w:bookmarkEnd w:id="328"/>
      <w:bookmarkEnd w:id="329"/>
      <w:r>
        <w:rPr>
          <w:rFonts w:ascii="Times New Roman" w:hAnsi="Times New Roman" w:eastAsia="黑体"/>
          <w:b w:val="0"/>
          <w:color w:val="000000"/>
          <w:sz w:val="30"/>
          <w:szCs w:val="32"/>
        </w:rPr>
        <w:t>场</w:t>
      </w:r>
      <w:bookmarkEnd w:id="330"/>
    </w:p>
    <w:bookmarkEnd w:id="331"/>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13.6.1 竣工退场</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颁发工程接收证书后，承包人应按以下要求对施工现场进行清理：</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（1）施工现场内残留的垃圾已全部清除出场；</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（2）临时工程已拆除，场地已进行清理、平整或复原；</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（3）按合同约定应撤离的人员、承包人施工设备和剩余的材料，包括废弃的施工设备和材料，已按计划撤离施工现场；</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（4）施工现场周边及其附近道路、河道的施工堆积物，已全部清理；</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（5）施工现场其他场地清理工作已全部完成。</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13.6.2 地表还原</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6"/>
        <w:spacing w:before="120" w:after="120" w:line="360" w:lineRule="auto"/>
        <w:ind w:firstLine="0" w:firstLineChars="0"/>
        <w:rPr>
          <w:rFonts w:hint="default" w:ascii="Times New Roman" w:hAnsi="Times New Roman" w:eastAsia="黑体"/>
          <w:b w:val="0"/>
          <w:color w:val="000000"/>
          <w:sz w:val="32"/>
          <w:szCs w:val="32"/>
          <w:lang w:eastAsia="zh-Hans"/>
        </w:rPr>
      </w:pPr>
      <w:bookmarkStart w:id="332" w:name="_Toc337558810"/>
      <w:bookmarkStart w:id="333" w:name="_Toc351203593"/>
      <w:bookmarkStart w:id="334" w:name="_Toc296503113"/>
      <w:bookmarkStart w:id="335" w:name="_Toc296346614"/>
      <w:r>
        <w:rPr>
          <w:rFonts w:hint="default" w:ascii="Times New Roman" w:hAnsi="Times New Roman" w:eastAsia="黑体"/>
          <w:b w:val="0"/>
          <w:color w:val="000000"/>
          <w:sz w:val="32"/>
          <w:szCs w:val="32"/>
        </w:rPr>
        <w:t xml:space="preserve">14 </w:t>
      </w:r>
      <w:r>
        <w:rPr>
          <w:rFonts w:hint="eastAsia" w:ascii="Times New Roman" w:hAnsi="Times New Roman" w:eastAsia="黑体"/>
          <w:b w:val="0"/>
          <w:color w:val="000000"/>
          <w:sz w:val="32"/>
          <w:szCs w:val="32"/>
          <w:lang w:val="en-US" w:eastAsia="zh-Hans"/>
        </w:rPr>
        <w:t>工程结算</w:t>
      </w:r>
    </w:p>
    <w:p>
      <w:pPr>
        <w:widowControl/>
        <w:ind w:firstLine="600" w:firstLineChars="200"/>
        <w:jc w:val="left"/>
        <w:rPr>
          <w:rFonts w:ascii="仿宋" w:hAnsi="仿宋" w:eastAsia="仿宋" w:cs="仿宋"/>
          <w:b/>
          <w:bCs/>
          <w:color w:val="FF0000"/>
          <w:kern w:val="0"/>
          <w:sz w:val="31"/>
          <w:szCs w:val="31"/>
          <w:lang w:bidi="ar"/>
        </w:rPr>
      </w:pPr>
      <w:r>
        <w:rPr>
          <w:rFonts w:ascii="Times New Roman" w:hAnsi="Times New Roman" w:eastAsia="黑体" w:cs="Times New Roman"/>
          <w:b w:val="0"/>
          <w:bCs/>
          <w:color w:val="000000"/>
          <w:kern w:val="2"/>
          <w:sz w:val="30"/>
          <w:szCs w:val="32"/>
          <w:lang w:val="en-US" w:eastAsia="zh-CN" w:bidi="ar-SA"/>
        </w:rPr>
        <w:t>14.</w:t>
      </w:r>
      <w:r>
        <w:rPr>
          <w:rFonts w:hint="eastAsia" w:ascii="Times New Roman" w:hAnsi="Times New Roman" w:eastAsia="黑体" w:cs="Times New Roman"/>
          <w:b w:val="0"/>
          <w:bCs/>
          <w:color w:val="000000"/>
          <w:kern w:val="2"/>
          <w:sz w:val="30"/>
          <w:szCs w:val="32"/>
          <w:lang w:val="en-US" w:eastAsia="zh-CN" w:bidi="ar-SA"/>
        </w:rPr>
        <w:t>1 施工过程结算</w:t>
      </w:r>
      <w:r>
        <w:rPr>
          <w:rFonts w:ascii="Times New Roman" w:hAnsi="Times New Roman" w:eastAsia="黑体" w:cs="Times New Roman"/>
          <w:b w:val="0"/>
          <w:bCs/>
          <w:color w:val="000000"/>
          <w:kern w:val="2"/>
          <w:sz w:val="30"/>
          <w:szCs w:val="32"/>
          <w:lang w:val="en-US" w:eastAsia="zh-CN" w:bidi="ar-SA"/>
        </w:rPr>
        <w:t xml:space="preserve"> </w:t>
      </w:r>
    </w:p>
    <w:p>
      <w:pPr>
        <w:spacing w:line="360" w:lineRule="auto"/>
        <w:ind w:firstLine="600" w:firstLineChars="200"/>
        <w:jc w:val="left"/>
        <w:rPr>
          <w:rFonts w:hint="default"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lang w:val="en-US" w:eastAsia="zh-Hans"/>
        </w:rPr>
        <w:t>施工过程结算也称分段结算或者期间结算</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是指发包人与承包人</w:t>
      </w:r>
      <w:r>
        <w:rPr>
          <w:rFonts w:hint="eastAsia" w:ascii="Times New Roman" w:hAnsi="Times New Roman" w:eastAsia="仿宋_GB2312"/>
          <w:color w:val="000000"/>
          <w:kern w:val="0"/>
          <w:sz w:val="30"/>
          <w:szCs w:val="32"/>
          <w:lang w:val="en-US" w:eastAsia="zh-CN"/>
        </w:rPr>
        <w:t>根据法律规定</w:t>
      </w:r>
      <w:r>
        <w:rPr>
          <w:rFonts w:hint="eastAsia" w:ascii="Times New Roman" w:hAnsi="Times New Roman" w:eastAsia="仿宋_GB2312"/>
          <w:color w:val="000000"/>
          <w:kern w:val="0"/>
          <w:sz w:val="30"/>
          <w:szCs w:val="32"/>
          <w:lang w:val="en-US" w:eastAsia="zh-Hans"/>
        </w:rPr>
        <w:t>或者合同的约定</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将竣工结算分解到形象节点中</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对分阶段验收合格的已完工程量确认工程价款</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包括变更</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签证</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索赔</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调价</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奖励</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暂估价确认和相应的规费税金等</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并支付的工程结算方式</w:t>
      </w:r>
      <w:r>
        <w:rPr>
          <w:rFonts w:hint="eastAsia" w:ascii="Times New Roman" w:hAnsi="Times New Roman" w:eastAsia="仿宋_GB2312"/>
          <w:color w:val="000000"/>
          <w:kern w:val="0"/>
          <w:sz w:val="30"/>
          <w:szCs w:val="32"/>
          <w:lang w:eastAsia="zh-CN"/>
        </w:rPr>
        <w:t>。</w:t>
      </w:r>
      <w:r>
        <w:rPr>
          <w:rFonts w:hint="eastAsia" w:ascii="Times New Roman" w:hAnsi="Times New Roman" w:eastAsia="仿宋_GB2312"/>
          <w:color w:val="000000"/>
          <w:kern w:val="0"/>
          <w:sz w:val="30"/>
          <w:szCs w:val="32"/>
        </w:rPr>
        <w:t>施工过程结算是工程</w:t>
      </w:r>
      <w:r>
        <w:rPr>
          <w:rFonts w:hint="eastAsia" w:ascii="Times New Roman" w:hAnsi="Times New Roman" w:eastAsia="仿宋_GB2312"/>
          <w:color w:val="000000"/>
          <w:kern w:val="0"/>
          <w:sz w:val="30"/>
          <w:szCs w:val="32"/>
          <w:lang w:val="en-US" w:eastAsia="zh-Hans"/>
        </w:rPr>
        <w:t>竣工结算</w:t>
      </w:r>
      <w:r>
        <w:rPr>
          <w:rFonts w:hint="eastAsia" w:ascii="Times New Roman" w:hAnsi="Times New Roman" w:eastAsia="仿宋_GB2312"/>
          <w:color w:val="000000"/>
          <w:kern w:val="0"/>
          <w:sz w:val="30"/>
          <w:szCs w:val="32"/>
        </w:rPr>
        <w:t>的组成部分</w:t>
      </w:r>
      <w:r>
        <w:rPr>
          <w:rFonts w:hint="eastAsia" w:ascii="Times New Roman" w:hAnsi="Times New Roman" w:eastAsia="仿宋_GB2312"/>
          <w:color w:val="000000"/>
          <w:kern w:val="0"/>
          <w:sz w:val="30"/>
          <w:szCs w:val="32"/>
          <w:lang w:eastAsia="zh-CN"/>
        </w:rPr>
        <w:t>。</w:t>
      </w:r>
      <w:r>
        <w:rPr>
          <w:rFonts w:hint="eastAsia" w:ascii="Times New Roman" w:hAnsi="Times New Roman" w:eastAsia="仿宋_GB2312"/>
          <w:color w:val="000000"/>
          <w:kern w:val="0"/>
          <w:sz w:val="30"/>
          <w:szCs w:val="32"/>
          <w:lang w:val="en-US" w:eastAsia="zh-Hans"/>
        </w:rPr>
        <w:t>施工过程结算报告</w:t>
      </w:r>
      <w:r>
        <w:rPr>
          <w:rFonts w:hint="eastAsia" w:ascii="Times New Roman" w:hAnsi="Times New Roman" w:eastAsia="仿宋_GB2312"/>
          <w:color w:val="000000"/>
          <w:kern w:val="0"/>
          <w:sz w:val="30"/>
          <w:szCs w:val="32"/>
          <w:lang w:val="en-US" w:eastAsia="zh-CN"/>
        </w:rPr>
        <w:t>未</w:t>
      </w:r>
      <w:r>
        <w:rPr>
          <w:rFonts w:hint="eastAsia" w:ascii="Times New Roman" w:hAnsi="Times New Roman" w:eastAsia="仿宋_GB2312"/>
          <w:color w:val="000000"/>
          <w:kern w:val="0"/>
          <w:sz w:val="30"/>
          <w:szCs w:val="32"/>
          <w:lang w:val="en-US" w:eastAsia="zh-Hans"/>
        </w:rPr>
        <w:t>经发承包双方确认的</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CN"/>
        </w:rPr>
        <w:t>不影响</w:t>
      </w:r>
      <w:r>
        <w:rPr>
          <w:rFonts w:hint="eastAsia" w:ascii="Times New Roman" w:hAnsi="Times New Roman" w:eastAsia="仿宋_GB2312"/>
          <w:color w:val="000000"/>
          <w:kern w:val="0"/>
          <w:sz w:val="30"/>
          <w:szCs w:val="32"/>
          <w:lang w:val="en-US" w:eastAsia="zh-Hans"/>
        </w:rPr>
        <w:t>工程</w:t>
      </w:r>
      <w:r>
        <w:rPr>
          <w:rFonts w:hint="eastAsia" w:ascii="Times New Roman" w:hAnsi="Times New Roman" w:eastAsia="仿宋_GB2312"/>
          <w:color w:val="000000"/>
          <w:kern w:val="0"/>
          <w:sz w:val="30"/>
          <w:szCs w:val="32"/>
          <w:lang w:val="en-US" w:eastAsia="zh-CN"/>
        </w:rPr>
        <w:t>进度</w:t>
      </w:r>
      <w:r>
        <w:rPr>
          <w:rFonts w:hint="eastAsia" w:ascii="Times New Roman" w:hAnsi="Times New Roman" w:eastAsia="仿宋_GB2312"/>
          <w:color w:val="000000"/>
          <w:kern w:val="0"/>
          <w:sz w:val="30"/>
          <w:szCs w:val="32"/>
          <w:lang w:val="en-US" w:eastAsia="zh-Hans"/>
        </w:rPr>
        <w:t>款</w:t>
      </w:r>
      <w:r>
        <w:rPr>
          <w:rFonts w:hint="eastAsia" w:ascii="Times New Roman" w:hAnsi="Times New Roman" w:eastAsia="仿宋_GB2312"/>
          <w:color w:val="000000"/>
          <w:kern w:val="0"/>
          <w:sz w:val="30"/>
          <w:szCs w:val="32"/>
          <w:lang w:val="en-US" w:eastAsia="zh-CN"/>
        </w:rPr>
        <w:t>的</w:t>
      </w:r>
      <w:r>
        <w:rPr>
          <w:rFonts w:hint="eastAsia" w:ascii="Times New Roman" w:hAnsi="Times New Roman" w:eastAsia="仿宋_GB2312"/>
          <w:color w:val="000000"/>
          <w:kern w:val="0"/>
          <w:sz w:val="30"/>
          <w:szCs w:val="32"/>
          <w:lang w:val="en-US" w:eastAsia="zh-Hans"/>
        </w:rPr>
        <w:t>支付</w:t>
      </w:r>
      <w:r>
        <w:rPr>
          <w:rFonts w:hint="eastAsia"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14.1.1 施工过程结算申请 </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除专用合同条款另有约定外，承包人应在施工进度及工程质量等达到本合同约定的施工过程结算节点后28天内向发包人和监理人提交施工过程结算申请。</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lang w:val="en-US" w:eastAsia="zh-Hans"/>
        </w:rPr>
        <w:t>发包人</w:t>
      </w:r>
      <w:r>
        <w:rPr>
          <w:rFonts w:ascii="Times New Roman" w:hAnsi="Times New Roman" w:eastAsia="仿宋_GB2312"/>
          <w:color w:val="000000"/>
          <w:kern w:val="0"/>
          <w:sz w:val="30"/>
          <w:szCs w:val="32"/>
        </w:rPr>
        <w:t>审查认为尚不具备</w:t>
      </w:r>
      <w:r>
        <w:rPr>
          <w:rFonts w:hint="eastAsia" w:ascii="Times New Roman" w:hAnsi="Times New Roman" w:eastAsia="仿宋_GB2312"/>
          <w:color w:val="000000"/>
          <w:kern w:val="0"/>
          <w:sz w:val="30"/>
          <w:szCs w:val="32"/>
        </w:rPr>
        <w:t>施工过程结算</w:t>
      </w:r>
      <w:r>
        <w:rPr>
          <w:rFonts w:ascii="Times New Roman" w:hAnsi="Times New Roman" w:eastAsia="仿宋_GB2312"/>
          <w:color w:val="000000"/>
          <w:kern w:val="0"/>
          <w:sz w:val="30"/>
          <w:szCs w:val="32"/>
        </w:rPr>
        <w:t>条件的，应</w:t>
      </w:r>
      <w:r>
        <w:rPr>
          <w:rFonts w:hint="eastAsia" w:ascii="Times New Roman" w:hAnsi="Times New Roman" w:eastAsia="仿宋_GB2312"/>
          <w:color w:val="000000"/>
          <w:kern w:val="0"/>
          <w:sz w:val="30"/>
          <w:szCs w:val="32"/>
          <w:lang w:val="en-US" w:eastAsia="zh-CN"/>
        </w:rPr>
        <w:t>在收到</w:t>
      </w:r>
      <w:r>
        <w:rPr>
          <w:rFonts w:hint="eastAsia" w:ascii="Times New Roman" w:hAnsi="Times New Roman" w:eastAsia="仿宋_GB2312"/>
          <w:color w:val="000000"/>
          <w:kern w:val="0"/>
          <w:sz w:val="30"/>
          <w:szCs w:val="32"/>
          <w:lang w:val="en-US" w:eastAsia="zh-Hans"/>
        </w:rPr>
        <w:t>申请</w:t>
      </w:r>
      <w:r>
        <w:rPr>
          <w:rFonts w:hint="eastAsia" w:ascii="Times New Roman" w:hAnsi="Times New Roman" w:eastAsia="仿宋_GB2312"/>
          <w:color w:val="000000"/>
          <w:kern w:val="0"/>
          <w:sz w:val="30"/>
          <w:szCs w:val="32"/>
          <w:lang w:val="en-US" w:eastAsia="zh-CN"/>
        </w:rPr>
        <w:t>之日起7日内</w:t>
      </w:r>
      <w:r>
        <w:rPr>
          <w:rFonts w:ascii="Times New Roman" w:hAnsi="Times New Roman" w:eastAsia="仿宋_GB2312"/>
          <w:color w:val="000000"/>
          <w:kern w:val="0"/>
          <w:sz w:val="30"/>
          <w:szCs w:val="32"/>
        </w:rPr>
        <w:t>通知承包人在</w:t>
      </w:r>
      <w:r>
        <w:rPr>
          <w:rFonts w:hint="eastAsia" w:ascii="Times New Roman" w:hAnsi="Times New Roman" w:eastAsia="仿宋_GB2312"/>
          <w:color w:val="000000"/>
          <w:kern w:val="0"/>
          <w:sz w:val="30"/>
          <w:szCs w:val="32"/>
        </w:rPr>
        <w:t>本节点施工过程结算前承</w:t>
      </w:r>
      <w:r>
        <w:rPr>
          <w:rFonts w:ascii="Times New Roman" w:hAnsi="Times New Roman" w:eastAsia="仿宋_GB2312"/>
          <w:color w:val="000000"/>
          <w:kern w:val="0"/>
          <w:sz w:val="30"/>
          <w:szCs w:val="32"/>
        </w:rPr>
        <w:t>包人还需完成的工作内容，承包人应在完成</w:t>
      </w:r>
      <w:r>
        <w:rPr>
          <w:rFonts w:hint="eastAsia" w:ascii="Times New Roman" w:hAnsi="Times New Roman" w:eastAsia="仿宋_GB2312"/>
          <w:color w:val="000000"/>
          <w:kern w:val="0"/>
          <w:sz w:val="30"/>
          <w:szCs w:val="32"/>
          <w:lang w:val="en-US" w:eastAsia="zh-Hans"/>
        </w:rPr>
        <w:t>发包人</w:t>
      </w:r>
      <w:r>
        <w:rPr>
          <w:rFonts w:ascii="Times New Roman" w:hAnsi="Times New Roman" w:eastAsia="仿宋_GB2312"/>
          <w:color w:val="000000"/>
          <w:kern w:val="0"/>
          <w:sz w:val="30"/>
          <w:szCs w:val="32"/>
        </w:rPr>
        <w:t>通知的全部工作内容后，再次提交</w:t>
      </w:r>
      <w:r>
        <w:rPr>
          <w:rFonts w:hint="eastAsia" w:ascii="Times New Roman" w:hAnsi="Times New Roman" w:eastAsia="仿宋_GB2312"/>
          <w:color w:val="000000"/>
          <w:kern w:val="0"/>
          <w:sz w:val="30"/>
          <w:szCs w:val="32"/>
        </w:rPr>
        <w:t>施工过程结算</w:t>
      </w:r>
      <w:r>
        <w:rPr>
          <w:rFonts w:ascii="Times New Roman" w:hAnsi="Times New Roman" w:eastAsia="仿宋_GB2312"/>
          <w:color w:val="000000"/>
          <w:kern w:val="0"/>
          <w:sz w:val="30"/>
          <w:szCs w:val="32"/>
        </w:rPr>
        <w:t>申请。</w:t>
      </w:r>
    </w:p>
    <w:p>
      <w:pPr>
        <w:spacing w:line="360" w:lineRule="auto"/>
        <w:ind w:firstLine="600" w:firstLineChars="200"/>
        <w:jc w:val="left"/>
        <w:rPr>
          <w:rFonts w:hint="default" w:ascii="Times New Roman" w:hAnsi="Times New Roman" w:eastAsia="仿宋_GB2312"/>
          <w:color w:val="000000"/>
          <w:kern w:val="0"/>
          <w:sz w:val="30"/>
          <w:szCs w:val="32"/>
          <w:lang w:val="en-US" w:eastAsia="zh-CN"/>
        </w:rPr>
      </w:pPr>
      <w:r>
        <w:rPr>
          <w:rFonts w:hint="eastAsia" w:ascii="Times New Roman" w:hAnsi="Times New Roman" w:eastAsia="仿宋_GB2312"/>
          <w:color w:val="000000"/>
          <w:kern w:val="0"/>
          <w:sz w:val="30"/>
          <w:szCs w:val="32"/>
          <w:lang w:val="en-US" w:eastAsia="zh-CN"/>
        </w:rPr>
        <w:t>前期</w:t>
      </w:r>
      <w:r>
        <w:rPr>
          <w:rFonts w:hint="eastAsia" w:ascii="Times New Roman" w:hAnsi="Times New Roman" w:eastAsia="仿宋_GB2312"/>
          <w:color w:val="000000"/>
          <w:kern w:val="0"/>
          <w:sz w:val="30"/>
          <w:szCs w:val="32"/>
          <w:lang w:val="en-US" w:eastAsia="zh-Hans"/>
        </w:rPr>
        <w:t>施工过程结算申请</w:t>
      </w:r>
      <w:r>
        <w:rPr>
          <w:rFonts w:hint="eastAsia" w:ascii="Times New Roman" w:hAnsi="Times New Roman" w:eastAsia="仿宋_GB2312"/>
          <w:color w:val="000000"/>
          <w:kern w:val="0"/>
          <w:sz w:val="30"/>
          <w:szCs w:val="32"/>
          <w:lang w:val="en-US" w:eastAsia="zh-CN"/>
        </w:rPr>
        <w:t>已经提交的资料</w:t>
      </w:r>
      <w:r>
        <w:rPr>
          <w:rFonts w:hint="default" w:ascii="Times New Roman" w:hAnsi="Times New Roman" w:eastAsia="仿宋_GB2312"/>
          <w:color w:val="000000"/>
          <w:kern w:val="0"/>
          <w:sz w:val="30"/>
          <w:szCs w:val="32"/>
          <w:lang w:eastAsia="zh-CN"/>
        </w:rPr>
        <w:t>，</w:t>
      </w:r>
      <w:r>
        <w:rPr>
          <w:rFonts w:hint="eastAsia" w:ascii="Times New Roman" w:hAnsi="Times New Roman" w:eastAsia="仿宋_GB2312"/>
          <w:color w:val="000000"/>
          <w:kern w:val="0"/>
          <w:sz w:val="30"/>
          <w:szCs w:val="32"/>
          <w:lang w:val="en-US" w:eastAsia="zh-Hans"/>
        </w:rPr>
        <w:t>以后</w:t>
      </w:r>
      <w:r>
        <w:rPr>
          <w:rFonts w:hint="eastAsia" w:ascii="Times New Roman" w:hAnsi="Times New Roman" w:eastAsia="仿宋_GB2312"/>
          <w:color w:val="000000"/>
          <w:kern w:val="0"/>
          <w:sz w:val="30"/>
          <w:szCs w:val="32"/>
          <w:lang w:val="en-US" w:eastAsia="zh-CN"/>
        </w:rPr>
        <w:t>不再</w:t>
      </w:r>
      <w:r>
        <w:rPr>
          <w:rFonts w:hint="eastAsia" w:ascii="Times New Roman" w:hAnsi="Times New Roman" w:eastAsia="仿宋_GB2312"/>
          <w:color w:val="000000"/>
          <w:kern w:val="0"/>
          <w:sz w:val="30"/>
          <w:szCs w:val="32"/>
          <w:lang w:val="en-US" w:eastAsia="zh-Hans"/>
        </w:rPr>
        <w:t>重复</w:t>
      </w:r>
      <w:r>
        <w:rPr>
          <w:rFonts w:hint="eastAsia" w:ascii="Times New Roman" w:hAnsi="Times New Roman" w:eastAsia="仿宋_GB2312"/>
          <w:color w:val="000000"/>
          <w:kern w:val="0"/>
          <w:sz w:val="30"/>
          <w:szCs w:val="32"/>
          <w:lang w:val="en-US" w:eastAsia="zh-CN"/>
        </w:rPr>
        <w:t>提交。</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施工过程结算的资料、份数等要求在专用合同条款中具体约定。 </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14.1.2 施工过程结算计量周期 </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除专用合同条款另有约定外，施工过程结算的计量周期可按施工过程结算节点按照</w:t>
      </w:r>
      <w:r>
        <w:rPr>
          <w:rFonts w:hint="eastAsia" w:ascii="Times New Roman" w:hAnsi="Times New Roman" w:eastAsia="仿宋_GB2312"/>
          <w:color w:val="000000"/>
          <w:kern w:val="0"/>
          <w:sz w:val="30"/>
          <w:szCs w:val="32"/>
          <w:lang w:val="en-US" w:eastAsia="zh-Hans"/>
        </w:rPr>
        <w:t>工程</w:t>
      </w:r>
      <w:r>
        <w:rPr>
          <w:rFonts w:hint="eastAsia" w:ascii="Times New Roman" w:hAnsi="Times New Roman" w:eastAsia="仿宋_GB2312"/>
          <w:color w:val="000000"/>
          <w:kern w:val="0"/>
          <w:sz w:val="30"/>
          <w:szCs w:val="32"/>
        </w:rPr>
        <w:t>分部</w:t>
      </w:r>
      <w:r>
        <w:rPr>
          <w:rFonts w:hint="default"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lang w:val="en-US" w:eastAsia="zh-Hans"/>
        </w:rPr>
        <w:t>分项</w:t>
      </w:r>
      <w:r>
        <w:rPr>
          <w:rFonts w:hint="default"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工程</w:t>
      </w:r>
      <w:r>
        <w:rPr>
          <w:rFonts w:hint="default"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lang w:val="en-US" w:eastAsia="zh-Hans"/>
        </w:rPr>
        <w:t>控制性节点工程</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专业工程</w:t>
      </w:r>
      <w:r>
        <w:rPr>
          <w:rFonts w:hint="eastAsia" w:ascii="Times New Roman" w:hAnsi="Times New Roman" w:eastAsia="仿宋_GB2312"/>
          <w:color w:val="000000"/>
          <w:kern w:val="0"/>
          <w:sz w:val="30"/>
          <w:szCs w:val="32"/>
        </w:rPr>
        <w:t>或者标段</w:t>
      </w:r>
      <w:r>
        <w:rPr>
          <w:rFonts w:hint="eastAsia" w:ascii="Times New Roman" w:hAnsi="Times New Roman" w:eastAsia="仿宋_GB2312"/>
          <w:color w:val="000000"/>
          <w:kern w:val="0"/>
          <w:sz w:val="30"/>
          <w:szCs w:val="32"/>
          <w:lang w:val="en-US" w:eastAsia="zh-Hans"/>
        </w:rPr>
        <w:t>等有利于实施过程结算的方式</w:t>
      </w:r>
      <w:r>
        <w:rPr>
          <w:rFonts w:hint="eastAsia" w:ascii="Times New Roman" w:hAnsi="Times New Roman" w:eastAsia="仿宋_GB2312"/>
          <w:color w:val="000000"/>
          <w:kern w:val="0"/>
          <w:sz w:val="30"/>
          <w:szCs w:val="32"/>
        </w:rPr>
        <w:t>划分确定，具体由合同当事人在专用合同条款中详细</w:t>
      </w:r>
      <w:r>
        <w:rPr>
          <w:rFonts w:ascii="Times New Roman" w:hAnsi="Times New Roman" w:eastAsia="仿宋_GB2312"/>
          <w:color w:val="000000"/>
          <w:kern w:val="0"/>
          <w:sz w:val="30"/>
          <w:szCs w:val="32"/>
        </w:rPr>
        <w:t xml:space="preserve">约定。 </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14.1.3 施工过程结算审核 </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除专用合同条款另有约定外，发包人应在收到承包人按合同约定提交的过程结算申请后28天内（含监理人、发包人审核时间）完成审核。因发包人原因逾期未完成审核且未提出异议的，可视同发包人认可承包人报送的施工过程结算。</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lang w:val="en-US" w:eastAsia="zh-Hans"/>
        </w:rPr>
        <w:t>发包人需要现场计量的</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必须在收到合格过程结算资料后</w:t>
      </w:r>
      <w:r>
        <w:rPr>
          <w:rFonts w:hint="default" w:ascii="Times New Roman" w:hAnsi="Times New Roman" w:eastAsia="仿宋_GB2312"/>
          <w:color w:val="000000"/>
          <w:kern w:val="0"/>
          <w:sz w:val="30"/>
          <w:szCs w:val="32"/>
          <w:lang w:eastAsia="zh-Hans"/>
        </w:rPr>
        <w:t>7</w:t>
      </w:r>
      <w:r>
        <w:rPr>
          <w:rFonts w:hint="eastAsia" w:ascii="Times New Roman" w:hAnsi="Times New Roman" w:eastAsia="仿宋_GB2312"/>
          <w:color w:val="000000"/>
          <w:kern w:val="0"/>
          <w:sz w:val="30"/>
          <w:szCs w:val="32"/>
          <w:lang w:val="en-US" w:eastAsia="zh-Hans"/>
        </w:rPr>
        <w:t>天内通知承包人</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承包人必须为计量提供便利条件并派人参加</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承包人在约定时间不派人参加计量的</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视为承包人认可发包人的现场计量结果</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发包人不按约定时间通知承包人参加的</w:t>
      </w:r>
      <w:r>
        <w:rPr>
          <w:rFonts w:hint="default" w:ascii="Times New Roman" w:hAnsi="Times New Roman" w:eastAsia="仿宋_GB2312"/>
          <w:color w:val="000000"/>
          <w:kern w:val="0"/>
          <w:sz w:val="30"/>
          <w:szCs w:val="32"/>
          <w:lang w:eastAsia="zh-Hans"/>
        </w:rPr>
        <w:t>，</w:t>
      </w:r>
      <w:r>
        <w:rPr>
          <w:rFonts w:hint="eastAsia" w:ascii="Times New Roman" w:hAnsi="Times New Roman" w:eastAsia="仿宋_GB2312"/>
          <w:color w:val="000000"/>
          <w:kern w:val="0"/>
          <w:sz w:val="30"/>
          <w:szCs w:val="32"/>
          <w:lang w:val="en-US" w:eastAsia="zh-Hans"/>
        </w:rPr>
        <w:t>则承包人可不认可发包人的现场计量结果</w:t>
      </w:r>
      <w:r>
        <w:rPr>
          <w:rFonts w:hint="default" w:ascii="Times New Roman" w:hAnsi="Times New Roman" w:eastAsia="仿宋_GB2312"/>
          <w:color w:val="000000"/>
          <w:kern w:val="0"/>
          <w:sz w:val="30"/>
          <w:szCs w:val="32"/>
          <w:lang w:eastAsia="zh-Hans"/>
        </w:rPr>
        <w:t>；</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施工过程结算应依据合同约定，对质量合格工程进行计量计价</w:t>
      </w:r>
      <w:r>
        <w:rPr>
          <w:rFonts w:hint="eastAsia" w:ascii="Times New Roman" w:hAnsi="Times New Roman" w:eastAsia="仿宋_GB2312"/>
          <w:color w:val="000000"/>
          <w:kern w:val="0"/>
          <w:sz w:val="30"/>
          <w:szCs w:val="32"/>
          <w:lang w:eastAsia="zh-CN"/>
        </w:rPr>
        <w:t>。</w:t>
      </w:r>
      <w:r>
        <w:rPr>
          <w:rFonts w:hint="eastAsia" w:ascii="Times New Roman" w:hAnsi="Times New Roman" w:eastAsia="仿宋_GB2312"/>
          <w:color w:val="000000"/>
          <w:kern w:val="0"/>
          <w:sz w:val="30"/>
          <w:szCs w:val="32"/>
        </w:rPr>
        <w:t>质量不合格的工程经承包人整改合格后可在当期施工过程结算中</w:t>
      </w:r>
      <w:r>
        <w:rPr>
          <w:rFonts w:hint="eastAsia" w:ascii="Times New Roman" w:hAnsi="Times New Roman" w:eastAsia="仿宋_GB2312"/>
          <w:color w:val="000000"/>
          <w:kern w:val="0"/>
          <w:sz w:val="30"/>
          <w:szCs w:val="32"/>
          <w:lang w:val="en-US" w:eastAsia="zh-CN"/>
        </w:rPr>
        <w:t>进行</w:t>
      </w:r>
      <w:r>
        <w:rPr>
          <w:rFonts w:hint="eastAsia" w:ascii="Times New Roman" w:hAnsi="Times New Roman" w:eastAsia="仿宋_GB2312"/>
          <w:color w:val="000000"/>
          <w:kern w:val="0"/>
          <w:sz w:val="30"/>
          <w:szCs w:val="32"/>
        </w:rPr>
        <w:t>计量计价</w:t>
      </w:r>
      <w:r>
        <w:rPr>
          <w:rFonts w:hint="eastAsia" w:ascii="Times New Roman" w:hAnsi="Times New Roman" w:eastAsia="仿宋_GB2312"/>
          <w:color w:val="000000"/>
          <w:kern w:val="0"/>
          <w:sz w:val="30"/>
          <w:szCs w:val="32"/>
          <w:lang w:eastAsia="zh-CN"/>
        </w:rPr>
        <w:t>。</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施工过程结算计量计价有争议的，争议部分按第20条〔争议解 </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决〕的方式处理。无争议部分的施工过程结算价款，由发包人依据合同约定进行支付。 </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经合同当事人确认的施工过程结算文件是竣工结算文件组成部分</w:t>
      </w:r>
      <w:r>
        <w:rPr>
          <w:rFonts w:hint="eastAsia" w:ascii="Times New Roman" w:hAnsi="Times New Roman" w:eastAsia="仿宋_GB2312"/>
          <w:color w:val="000000"/>
          <w:kern w:val="0"/>
          <w:sz w:val="30"/>
          <w:szCs w:val="32"/>
          <w:lang w:eastAsia="zh-CN"/>
        </w:rPr>
        <w:t>，办理工程竣工结算时，不再重新进行审核</w:t>
      </w:r>
      <w:r>
        <w:rPr>
          <w:rFonts w:hint="eastAsia"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14.1.4 施工过程结算支付 </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合同当事人应在专用合同条款中约定施工过程结算的支付比例、支付时限。除专用合同条款另有约定外，施工过程结算款支付</w:t>
      </w:r>
      <w:r>
        <w:rPr>
          <w:rFonts w:ascii="Times New Roman" w:hAnsi="Times New Roman" w:eastAsia="仿宋_GB2312"/>
          <w:color w:val="000000"/>
          <w:kern w:val="0"/>
          <w:sz w:val="30"/>
          <w:szCs w:val="32"/>
        </w:rPr>
        <w:t xml:space="preserve">周期应与合同约定的施工过程结算周期一致。 </w:t>
      </w:r>
    </w:p>
    <w:bookmarkEnd w:id="332"/>
    <w:bookmarkEnd w:id="333"/>
    <w:p>
      <w:pPr>
        <w:widowControl/>
        <w:ind w:firstLine="600" w:firstLineChars="200"/>
        <w:jc w:val="left"/>
        <w:rPr>
          <w:rFonts w:hint="eastAsia" w:ascii="Times New Roman" w:hAnsi="Times New Roman" w:eastAsia="黑体" w:cs="Times New Roman"/>
          <w:b w:val="0"/>
          <w:bCs/>
          <w:color w:val="000000"/>
          <w:kern w:val="2"/>
          <w:sz w:val="30"/>
          <w:szCs w:val="32"/>
          <w:lang w:val="en-US" w:eastAsia="zh-CN" w:bidi="ar-SA"/>
        </w:rPr>
      </w:pPr>
      <w:bookmarkStart w:id="336" w:name="_Toc351203594"/>
      <w:bookmarkStart w:id="337" w:name="_Toc337558811"/>
      <w:r>
        <w:rPr>
          <w:rFonts w:hint="eastAsia" w:ascii="Times New Roman" w:hAnsi="Times New Roman" w:eastAsia="黑体" w:cs="Times New Roman"/>
          <w:b w:val="0"/>
          <w:bCs/>
          <w:color w:val="000000"/>
          <w:kern w:val="2"/>
          <w:sz w:val="30"/>
          <w:szCs w:val="32"/>
          <w:lang w:val="en-US" w:eastAsia="zh-CN" w:bidi="ar-SA"/>
        </w:rPr>
        <w:t>14.2 竣工结算</w:t>
      </w:r>
      <w:bookmarkEnd w:id="336"/>
    </w:p>
    <w:bookmarkEnd w:id="337"/>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14.2.1 竣工结算申请 </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除专用合同条款另有约定外，承包人应在工程竣工验收合格后28天内向发包人和监理人提交竣工结算申请单，并提交完整的结算资料，</w:t>
      </w:r>
      <w:r>
        <w:rPr>
          <w:rFonts w:hint="eastAsia" w:ascii="Times New Roman" w:hAnsi="Times New Roman" w:eastAsia="仿宋_GB2312"/>
          <w:color w:val="000000"/>
          <w:kern w:val="0"/>
          <w:sz w:val="30"/>
          <w:szCs w:val="32"/>
        </w:rPr>
        <w:t>有关</w:t>
      </w:r>
      <w:r>
        <w:rPr>
          <w:rFonts w:ascii="Times New Roman" w:hAnsi="Times New Roman" w:eastAsia="仿宋_GB2312"/>
          <w:color w:val="000000"/>
          <w:kern w:val="0"/>
          <w:sz w:val="30"/>
          <w:szCs w:val="32"/>
        </w:rPr>
        <w:t>竣工结算申请单</w:t>
      </w:r>
      <w:r>
        <w:rPr>
          <w:rFonts w:hint="eastAsia" w:ascii="Times New Roman" w:hAnsi="Times New Roman" w:eastAsia="仿宋_GB2312"/>
          <w:color w:val="000000"/>
          <w:kern w:val="0"/>
          <w:sz w:val="30"/>
          <w:szCs w:val="32"/>
        </w:rPr>
        <w:t>的资料清单和</w:t>
      </w:r>
      <w:r>
        <w:rPr>
          <w:rFonts w:ascii="Times New Roman" w:hAnsi="Times New Roman" w:eastAsia="仿宋_GB2312"/>
          <w:color w:val="000000"/>
          <w:kern w:val="0"/>
          <w:sz w:val="30"/>
          <w:szCs w:val="32"/>
        </w:rPr>
        <w:t>份数</w:t>
      </w:r>
      <w:r>
        <w:rPr>
          <w:rFonts w:hint="eastAsia" w:ascii="Times New Roman" w:hAnsi="Times New Roman" w:eastAsia="仿宋_GB2312"/>
          <w:color w:val="000000"/>
          <w:kern w:val="0"/>
          <w:sz w:val="30"/>
          <w:szCs w:val="32"/>
        </w:rPr>
        <w:t>等要求</w:t>
      </w:r>
      <w:r>
        <w:rPr>
          <w:rFonts w:ascii="Times New Roman" w:hAnsi="Times New Roman" w:eastAsia="仿宋_GB2312"/>
          <w:color w:val="000000"/>
          <w:kern w:val="0"/>
          <w:sz w:val="30"/>
          <w:szCs w:val="32"/>
        </w:rPr>
        <w:t>由合同当事人在专用合同条款中约定。</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除专用合同条款另有约定外，竣工结算申请单应包括以下内容：</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（1）竣工结算合同价格；</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（2）发包人已支付承包人的款项；</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（3）应扣留的质量保证金</w:t>
      </w:r>
      <w:r>
        <w:rPr>
          <w:rFonts w:hint="eastAsia" w:ascii="Times New Roman" w:hAnsi="Times New Roman" w:eastAsia="仿宋_GB2312"/>
          <w:color w:val="000000"/>
          <w:kern w:val="0"/>
          <w:sz w:val="30"/>
          <w:szCs w:val="32"/>
        </w:rPr>
        <w:t>。已缴纳履约保证金的或提供其他工程质量担保方式的除外</w:t>
      </w:r>
      <w:r>
        <w:rPr>
          <w:rFonts w:ascii="Times New Roman" w:hAnsi="Times New Roman" w:eastAsia="仿宋_GB2312"/>
          <w:color w:val="000000"/>
          <w:kern w:val="0"/>
          <w:sz w:val="30"/>
          <w:szCs w:val="32"/>
        </w:rPr>
        <w:t xml:space="preserve">； </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（4）发包人应支付承包人的合同价款。</w:t>
      </w:r>
    </w:p>
    <w:p>
      <w:pPr>
        <w:spacing w:line="360" w:lineRule="auto"/>
        <w:ind w:firstLine="600" w:firstLineChars="200"/>
        <w:jc w:val="left"/>
        <w:rPr>
          <w:rFonts w:ascii="Times New Roman" w:hAnsi="Times New Roman" w:eastAsia="仿宋_GB2312"/>
          <w:color w:val="000000"/>
          <w:kern w:val="0"/>
          <w:sz w:val="30"/>
          <w:szCs w:val="32"/>
        </w:rPr>
      </w:pPr>
      <w:bookmarkStart w:id="338" w:name="_Toc351203595"/>
      <w:bookmarkStart w:id="339" w:name="_Toc337558812"/>
      <w:r>
        <w:rPr>
          <w:rFonts w:ascii="Times New Roman" w:hAnsi="Times New Roman" w:eastAsia="仿宋_GB2312"/>
          <w:color w:val="000000"/>
          <w:kern w:val="0"/>
          <w:sz w:val="30"/>
          <w:szCs w:val="32"/>
        </w:rPr>
        <w:t>14.2</w:t>
      </w:r>
      <w:r>
        <w:rPr>
          <w:rFonts w:hint="default" w:ascii="Times New Roman" w:hAnsi="Times New Roman" w:eastAsia="仿宋_GB2312"/>
          <w:color w:val="000000"/>
          <w:kern w:val="0"/>
          <w:sz w:val="30"/>
          <w:szCs w:val="32"/>
          <w:lang w:val="en-US" w:eastAsia="zh-CN"/>
        </w:rPr>
        <w:t>.2</w:t>
      </w:r>
      <w:r>
        <w:rPr>
          <w:rFonts w:ascii="Times New Roman" w:hAnsi="Times New Roman" w:eastAsia="仿宋_GB2312"/>
          <w:color w:val="000000"/>
          <w:kern w:val="0"/>
          <w:sz w:val="30"/>
          <w:szCs w:val="32"/>
        </w:rPr>
        <w:t xml:space="preserve"> 竣工结算审核</w:t>
      </w:r>
      <w:bookmarkEnd w:id="338"/>
    </w:p>
    <w:bookmarkEnd w:id="339"/>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（1）除专用合同条款另有约定外，监理人应在收到竣工结算申请单后14天内完成核查并报送发包人。发包人应在收到监理人提交的经审核的竣工结算申请单后14天内完成</w:t>
      </w:r>
      <w:r>
        <w:rPr>
          <w:rFonts w:hint="eastAsia" w:ascii="Times New Roman" w:hAnsi="Times New Roman" w:eastAsia="仿宋_GB2312"/>
          <w:color w:val="000000"/>
          <w:kern w:val="0"/>
          <w:sz w:val="30"/>
          <w:szCs w:val="32"/>
        </w:rPr>
        <w:t>审批</w:t>
      </w:r>
      <w:r>
        <w:rPr>
          <w:rFonts w:ascii="Times New Roman" w:hAnsi="Times New Roman" w:eastAsia="仿宋_GB2312"/>
          <w:color w:val="000000"/>
          <w:kern w:val="0"/>
          <w:sz w:val="30"/>
          <w:szCs w:val="32"/>
        </w:rPr>
        <w:t>，并由监理人向承包人签发经发包人签认的竣工付款证书。监理人或</w:t>
      </w:r>
      <w:r>
        <w:rPr>
          <w:rFonts w:ascii="Times New Roman" w:hAnsi="Times New Roman" w:eastAsia="仿宋_GB2312"/>
          <w:color w:val="000000"/>
          <w:sz w:val="30"/>
          <w:szCs w:val="32"/>
        </w:rPr>
        <w:t>发包人对竣工</w:t>
      </w:r>
      <w:r>
        <w:rPr>
          <w:rFonts w:ascii="Times New Roman" w:hAnsi="Times New Roman" w:eastAsia="仿宋_GB2312"/>
          <w:color w:val="000000"/>
          <w:kern w:val="0"/>
          <w:sz w:val="30"/>
          <w:szCs w:val="32"/>
        </w:rPr>
        <w:t>结算</w:t>
      </w:r>
      <w:r>
        <w:rPr>
          <w:rFonts w:ascii="Times New Roman" w:hAnsi="Times New Roman" w:eastAsia="仿宋_GB2312"/>
          <w:color w:val="000000"/>
          <w:sz w:val="30"/>
          <w:szCs w:val="32"/>
        </w:rPr>
        <w:t>申请单有异议的，有权要求承包人进行修正和提供补充资料，承包人应提交修正后的竣工</w:t>
      </w:r>
      <w:r>
        <w:rPr>
          <w:rFonts w:ascii="Times New Roman" w:hAnsi="Times New Roman" w:eastAsia="仿宋_GB2312"/>
          <w:color w:val="000000"/>
          <w:kern w:val="0"/>
          <w:sz w:val="30"/>
          <w:szCs w:val="32"/>
        </w:rPr>
        <w:t>结算</w:t>
      </w:r>
      <w:r>
        <w:rPr>
          <w:rFonts w:ascii="Times New Roman" w:hAnsi="Times New Roman" w:eastAsia="仿宋_GB2312"/>
          <w:color w:val="000000"/>
          <w:sz w:val="30"/>
          <w:szCs w:val="32"/>
        </w:rPr>
        <w:t>申请单。</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w:t>
      </w:r>
      <w:r>
        <w:rPr>
          <w:rFonts w:hint="eastAsia" w:ascii="Times New Roman" w:hAnsi="Times New Roman" w:eastAsia="仿宋_GB2312"/>
          <w:color w:val="000000"/>
          <w:kern w:val="0"/>
          <w:sz w:val="30"/>
          <w:szCs w:val="32"/>
        </w:rPr>
        <w:t>在收到竣工结算申请书</w:t>
      </w:r>
      <w:r>
        <w:rPr>
          <w:rFonts w:ascii="Times New Roman" w:hAnsi="Times New Roman" w:eastAsia="仿宋_GB2312"/>
          <w:color w:val="000000"/>
          <w:kern w:val="0"/>
          <w:sz w:val="30"/>
          <w:szCs w:val="32"/>
        </w:rPr>
        <w:t>后28天</w:t>
      </w:r>
      <w:r>
        <w:rPr>
          <w:rFonts w:hint="eastAsia" w:ascii="Times New Roman" w:hAnsi="Times New Roman" w:eastAsia="仿宋_GB2312"/>
          <w:color w:val="000000"/>
          <w:kern w:val="0"/>
          <w:sz w:val="30"/>
          <w:szCs w:val="32"/>
        </w:rPr>
        <w:t>内</w:t>
      </w:r>
      <w:r>
        <w:rPr>
          <w:rFonts w:ascii="Times New Roman" w:hAnsi="Times New Roman" w:eastAsia="仿宋_GB2312"/>
          <w:color w:val="000000"/>
          <w:kern w:val="0"/>
          <w:sz w:val="30"/>
          <w:szCs w:val="32"/>
        </w:rPr>
        <w:t>未完成</w:t>
      </w:r>
      <w:r>
        <w:rPr>
          <w:rFonts w:hint="eastAsia" w:ascii="Times New Roman" w:hAnsi="Times New Roman" w:eastAsia="仿宋_GB2312"/>
          <w:color w:val="000000"/>
          <w:kern w:val="0"/>
          <w:sz w:val="30"/>
          <w:szCs w:val="32"/>
        </w:rPr>
        <w:t>审批</w:t>
      </w:r>
      <w:r>
        <w:rPr>
          <w:rFonts w:ascii="Times New Roman" w:hAnsi="Times New Roman" w:eastAsia="仿宋_GB2312"/>
          <w:color w:val="000000"/>
          <w:kern w:val="0"/>
          <w:sz w:val="30"/>
          <w:szCs w:val="32"/>
        </w:rPr>
        <w:t>且未提出异议的，视为发包人认可承包人提交的竣工结算申请单，并自发包人收到承包人提交的竣工结算申请单后第29天起视为已签发竣工付款证书。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（2）除专用合同条款另有约定外，发包人应在签发竣工付款证书后14 天内，完成对承包人的竣工付款。发包人逾期支付的，按照</w:t>
      </w:r>
      <w:r>
        <w:rPr>
          <w:rFonts w:hint="eastAsia" w:ascii="Times New Roman" w:hAnsi="Times New Roman" w:eastAsia="仿宋_GB2312"/>
          <w:color w:val="000000"/>
          <w:kern w:val="0"/>
          <w:sz w:val="30"/>
          <w:szCs w:val="32"/>
        </w:rPr>
        <w:t>全国银行间同业拆借中心公布的贷款市场报价</w:t>
      </w:r>
      <w:r>
        <w:rPr>
          <w:rFonts w:ascii="Times New Roman" w:hAnsi="Times New Roman" w:eastAsia="仿宋_GB2312"/>
          <w:color w:val="000000"/>
          <w:kern w:val="0"/>
          <w:sz w:val="30"/>
          <w:szCs w:val="32"/>
        </w:rPr>
        <w:t>利率支付违约金；逾期支付超过56天的，按照</w:t>
      </w:r>
      <w:r>
        <w:rPr>
          <w:rFonts w:hint="eastAsia" w:ascii="Times New Roman" w:hAnsi="Times New Roman" w:eastAsia="仿宋_GB2312"/>
          <w:color w:val="000000"/>
          <w:kern w:val="0"/>
          <w:sz w:val="30"/>
          <w:szCs w:val="32"/>
        </w:rPr>
        <w:t>全国银行间同业拆借中心公布的贷款市场报价</w:t>
      </w:r>
      <w:r>
        <w:rPr>
          <w:rFonts w:ascii="Times New Roman" w:hAnsi="Times New Roman" w:eastAsia="仿宋_GB2312"/>
          <w:color w:val="000000"/>
          <w:kern w:val="0"/>
          <w:sz w:val="30"/>
          <w:szCs w:val="32"/>
        </w:rPr>
        <w:t>利率的两倍支付违约金。</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（3）承包人对发包人签认的竣工付款证书有异议的，对于有异议部分应在收到发包人签认的竣工付款证书后7天内提出异议，并由合同当事人按照专用合同条款约定</w:t>
      </w:r>
      <w:r>
        <w:rPr>
          <w:rFonts w:hint="eastAsia" w:ascii="Times New Roman" w:hAnsi="Times New Roman" w:eastAsia="仿宋_GB2312"/>
          <w:color w:val="000000"/>
          <w:kern w:val="0"/>
          <w:sz w:val="30"/>
          <w:szCs w:val="32"/>
        </w:rPr>
        <w:t>的方式和程序</w:t>
      </w:r>
      <w:r>
        <w:rPr>
          <w:rFonts w:ascii="Times New Roman" w:hAnsi="Times New Roman" w:eastAsia="仿宋_GB2312"/>
          <w:color w:val="000000"/>
          <w:kern w:val="0"/>
          <w:sz w:val="30"/>
          <w:szCs w:val="32"/>
        </w:rPr>
        <w:t>进行复核，或按照第20条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争议解决</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约定处理。对于无异议部分，发包人应签发临时竣工付款证书，并按本款第（2）项完成付款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承包人逾期未提出异议的，视为认可发包人的</w:t>
      </w:r>
      <w:r>
        <w:rPr>
          <w:rFonts w:hint="eastAsia" w:ascii="Times New Roman" w:hAnsi="Times New Roman" w:eastAsia="仿宋_GB2312"/>
          <w:color w:val="000000"/>
          <w:kern w:val="0"/>
          <w:sz w:val="30"/>
          <w:szCs w:val="32"/>
        </w:rPr>
        <w:t>审批</w:t>
      </w:r>
      <w:r>
        <w:rPr>
          <w:rFonts w:ascii="Times New Roman" w:hAnsi="Times New Roman" w:eastAsia="仿宋_GB2312"/>
          <w:color w:val="000000"/>
          <w:kern w:val="0"/>
          <w:sz w:val="30"/>
          <w:szCs w:val="32"/>
        </w:rPr>
        <w:t>结果。</w:t>
      </w:r>
    </w:p>
    <w:p>
      <w:pPr>
        <w:pStyle w:val="7"/>
        <w:spacing w:before="120" w:after="120" w:line="360" w:lineRule="auto"/>
        <w:ind w:firstLine="600" w:firstLineChars="200"/>
        <w:rPr>
          <w:rFonts w:ascii="Times New Roman" w:hAnsi="Times New Roman" w:eastAsia="黑体"/>
          <w:b w:val="0"/>
          <w:color w:val="000000"/>
          <w:sz w:val="30"/>
          <w:szCs w:val="32"/>
        </w:rPr>
      </w:pPr>
      <w:bookmarkStart w:id="340" w:name="_Toc351203596"/>
      <w:bookmarkStart w:id="341" w:name="_Toc337558813"/>
      <w:r>
        <w:rPr>
          <w:rFonts w:ascii="Times New Roman" w:hAnsi="Times New Roman" w:eastAsia="黑体"/>
          <w:b w:val="0"/>
          <w:color w:val="000000"/>
          <w:sz w:val="30"/>
          <w:szCs w:val="32"/>
        </w:rPr>
        <w:t>14.3 甩项竣工协议</w:t>
      </w:r>
      <w:bookmarkEnd w:id="340"/>
    </w:p>
    <w:bookmarkEnd w:id="341"/>
    <w:p>
      <w:pPr>
        <w:autoSpaceDE w:val="0"/>
        <w:autoSpaceDN w:val="0"/>
        <w:adjustRightInd w:val="0"/>
        <w:spacing w:line="360" w:lineRule="auto"/>
        <w:ind w:firstLine="588" w:firstLineChars="196"/>
        <w:jc w:val="left"/>
        <w:rPr>
          <w:rFonts w:ascii="Times New Roman" w:hAnsi="Times New Roman" w:eastAsia="仿宋_GB2312"/>
          <w:color w:val="000000"/>
          <w:kern w:val="0"/>
          <w:sz w:val="30"/>
          <w:szCs w:val="32"/>
        </w:rPr>
      </w:pPr>
      <w:r>
        <w:rPr>
          <w:rFonts w:ascii="Times New Roman" w:hAnsi="Times New Roman" w:eastAsia="仿宋_GB2312"/>
          <w:sz w:val="30"/>
          <w:szCs w:val="32"/>
        </w:rPr>
        <w:t>发包人要求甩项竣工的，合同当事人应签订甩项竣工协议。在甩项竣工协议中应明确，合同当事人按照第14.</w:t>
      </w:r>
      <w:r>
        <w:rPr>
          <w:rFonts w:hint="eastAsia" w:ascii="Times New Roman" w:hAnsi="Times New Roman" w:eastAsia="仿宋_GB2312"/>
          <w:sz w:val="30"/>
          <w:szCs w:val="32"/>
          <w:lang w:val="en-US" w:eastAsia="zh-CN"/>
        </w:rPr>
        <w:t>2.</w:t>
      </w:r>
      <w:r>
        <w:rPr>
          <w:rFonts w:ascii="Times New Roman" w:hAnsi="Times New Roman" w:eastAsia="仿宋_GB2312"/>
          <w:sz w:val="30"/>
          <w:szCs w:val="32"/>
        </w:rPr>
        <w:t>1款</w:t>
      </w:r>
      <w:r>
        <w:rPr>
          <w:rFonts w:hint="eastAsia" w:ascii="Times New Roman" w:hAnsi="Times New Roman" w:eastAsia="仿宋_GB2312"/>
          <w:sz w:val="30"/>
          <w:szCs w:val="32"/>
        </w:rPr>
        <w:t>〔</w:t>
      </w:r>
      <w:r>
        <w:rPr>
          <w:rFonts w:ascii="Times New Roman" w:hAnsi="Times New Roman" w:eastAsia="仿宋_GB2312"/>
          <w:sz w:val="30"/>
          <w:szCs w:val="32"/>
        </w:rPr>
        <w:t>竣工</w:t>
      </w:r>
      <w:r>
        <w:rPr>
          <w:rFonts w:hint="eastAsia" w:ascii="Times New Roman" w:hAnsi="Times New Roman" w:eastAsia="仿宋_GB2312"/>
          <w:sz w:val="30"/>
          <w:szCs w:val="32"/>
        </w:rPr>
        <w:t>结算</w:t>
      </w:r>
      <w:r>
        <w:rPr>
          <w:rFonts w:ascii="Times New Roman" w:hAnsi="Times New Roman" w:eastAsia="仿宋_GB2312"/>
          <w:sz w:val="30"/>
          <w:szCs w:val="32"/>
        </w:rPr>
        <w:t>申请</w:t>
      </w:r>
      <w:r>
        <w:rPr>
          <w:rFonts w:hint="eastAsia" w:ascii="Times New Roman" w:hAnsi="Times New Roman" w:eastAsia="仿宋_GB2312"/>
          <w:sz w:val="30"/>
          <w:szCs w:val="32"/>
        </w:rPr>
        <w:t>〕</w:t>
      </w:r>
      <w:r>
        <w:rPr>
          <w:rFonts w:ascii="Times New Roman" w:hAnsi="Times New Roman" w:eastAsia="仿宋_GB2312"/>
          <w:sz w:val="30"/>
          <w:szCs w:val="32"/>
        </w:rPr>
        <w:t>及14.2</w:t>
      </w:r>
      <w:r>
        <w:rPr>
          <w:rFonts w:hint="eastAsia" w:ascii="Times New Roman" w:hAnsi="Times New Roman" w:eastAsia="仿宋_GB2312"/>
          <w:sz w:val="30"/>
          <w:szCs w:val="32"/>
          <w:lang w:val="en-US" w:eastAsia="zh-CN"/>
        </w:rPr>
        <w:t>.2</w:t>
      </w:r>
      <w:r>
        <w:rPr>
          <w:rFonts w:ascii="Times New Roman" w:hAnsi="Times New Roman" w:eastAsia="仿宋_GB2312"/>
          <w:sz w:val="30"/>
          <w:szCs w:val="32"/>
        </w:rPr>
        <w:t>款</w:t>
      </w:r>
      <w:r>
        <w:rPr>
          <w:rFonts w:hint="eastAsia" w:ascii="Times New Roman" w:hAnsi="Times New Roman" w:eastAsia="仿宋_GB2312"/>
          <w:sz w:val="30"/>
          <w:szCs w:val="32"/>
        </w:rPr>
        <w:t>〔</w:t>
      </w:r>
      <w:r>
        <w:rPr>
          <w:rFonts w:ascii="Times New Roman" w:hAnsi="Times New Roman" w:eastAsia="仿宋_GB2312"/>
          <w:sz w:val="30"/>
          <w:szCs w:val="32"/>
        </w:rPr>
        <w:t>竣工结算审核</w:t>
      </w:r>
      <w:r>
        <w:rPr>
          <w:rFonts w:hint="eastAsia" w:ascii="Times New Roman" w:hAnsi="Times New Roman" w:eastAsia="仿宋_GB2312"/>
          <w:sz w:val="30"/>
          <w:szCs w:val="32"/>
        </w:rPr>
        <w:t>〕</w:t>
      </w:r>
      <w:r>
        <w:rPr>
          <w:rFonts w:ascii="Times New Roman" w:hAnsi="Times New Roman" w:eastAsia="仿宋_GB2312"/>
          <w:sz w:val="30"/>
          <w:szCs w:val="32"/>
        </w:rPr>
        <w:t>的约定，</w:t>
      </w:r>
      <w:r>
        <w:rPr>
          <w:rFonts w:hint="eastAsia" w:ascii="Times New Roman" w:hAnsi="Times New Roman" w:eastAsia="仿宋_GB2312"/>
          <w:sz w:val="30"/>
          <w:szCs w:val="32"/>
        </w:rPr>
        <w:t>对已</w:t>
      </w:r>
      <w:r>
        <w:rPr>
          <w:rFonts w:ascii="Times New Roman" w:hAnsi="Times New Roman" w:eastAsia="仿宋_GB2312"/>
          <w:sz w:val="30"/>
          <w:szCs w:val="32"/>
        </w:rPr>
        <w:t>完合格工程</w:t>
      </w:r>
      <w:r>
        <w:rPr>
          <w:rFonts w:hint="eastAsia" w:ascii="Times New Roman" w:hAnsi="Times New Roman" w:eastAsia="仿宋_GB2312"/>
          <w:sz w:val="30"/>
          <w:szCs w:val="32"/>
        </w:rPr>
        <w:t>进行</w:t>
      </w:r>
      <w:r>
        <w:rPr>
          <w:rFonts w:ascii="Times New Roman" w:hAnsi="Times New Roman" w:eastAsia="仿宋_GB2312"/>
          <w:sz w:val="30"/>
          <w:szCs w:val="32"/>
        </w:rPr>
        <w:t>结算，并支付相应</w:t>
      </w:r>
      <w:r>
        <w:rPr>
          <w:rFonts w:hint="eastAsia" w:ascii="Times New Roman" w:hAnsi="Times New Roman" w:eastAsia="仿宋_GB2312"/>
          <w:sz w:val="30"/>
          <w:szCs w:val="32"/>
        </w:rPr>
        <w:t>合同</w:t>
      </w:r>
      <w:r>
        <w:rPr>
          <w:rFonts w:ascii="Times New Roman" w:hAnsi="Times New Roman" w:eastAsia="仿宋_GB2312"/>
          <w:sz w:val="30"/>
          <w:szCs w:val="32"/>
        </w:rPr>
        <w:t>价款。</w:t>
      </w:r>
    </w:p>
    <w:p>
      <w:pPr>
        <w:pStyle w:val="7"/>
        <w:spacing w:before="120" w:after="120" w:line="360" w:lineRule="auto"/>
        <w:ind w:firstLine="600" w:firstLineChars="200"/>
        <w:rPr>
          <w:rFonts w:ascii="Times New Roman" w:hAnsi="Times New Roman" w:eastAsia="黑体"/>
          <w:b w:val="0"/>
          <w:color w:val="000000"/>
          <w:sz w:val="30"/>
          <w:szCs w:val="32"/>
        </w:rPr>
      </w:pPr>
      <w:bookmarkStart w:id="342" w:name="_Toc351203597"/>
      <w:bookmarkStart w:id="343" w:name="_Toc337558814"/>
      <w:r>
        <w:rPr>
          <w:rFonts w:ascii="Times New Roman" w:hAnsi="Times New Roman" w:eastAsia="黑体"/>
          <w:b w:val="0"/>
          <w:color w:val="000000"/>
          <w:sz w:val="30"/>
          <w:szCs w:val="32"/>
        </w:rPr>
        <w:t>14.4 最终结清</w:t>
      </w:r>
      <w:bookmarkEnd w:id="342"/>
    </w:p>
    <w:bookmarkEnd w:id="343"/>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14.4.1 最终结清申请单</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（1）除专用合同条款另有约定外，承包人应在缺陷责任期终止证书颁发后7天内，按专用合同条款约定的份数向发包人提交最终结清申请单，并提供相关证明材料。</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除专用合同条款另有约定外，</w:t>
      </w:r>
      <w:r>
        <w:rPr>
          <w:rFonts w:ascii="Times New Roman" w:hAnsi="Times New Roman" w:eastAsia="仿宋_GB2312"/>
          <w:color w:val="000000"/>
          <w:kern w:val="0"/>
          <w:sz w:val="30"/>
          <w:szCs w:val="32"/>
        </w:rPr>
        <w:t>最终结清申请单</w:t>
      </w:r>
      <w:r>
        <w:rPr>
          <w:rFonts w:ascii="Times New Roman" w:hAnsi="Times New Roman" w:eastAsia="仿宋_GB2312"/>
          <w:color w:val="000000"/>
          <w:sz w:val="30"/>
          <w:szCs w:val="32"/>
        </w:rPr>
        <w:t>应列明质量保证金、应扣除的质量保证金、缺陷责任期内发生的增减费用。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（2）发包人对最终结清申请单内容有异议的，有权要求承包人进行修正和提供补充资料，承包人应向发包人提交修正后的最终结清申请单。</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14.4.2 最终结清证书和支付</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（1）除专用合同条款另有约定外，发包人应在收到承包人提交的最终结清申请单后14天内完成审批并向承包人颁发最终结清证书。发包人逾期未完成</w:t>
      </w:r>
      <w:r>
        <w:rPr>
          <w:rFonts w:hint="eastAsia" w:ascii="Times New Roman" w:hAnsi="Times New Roman" w:eastAsia="仿宋_GB2312"/>
          <w:color w:val="000000"/>
          <w:kern w:val="0"/>
          <w:sz w:val="30"/>
          <w:szCs w:val="32"/>
        </w:rPr>
        <w:t>审批</w:t>
      </w:r>
      <w:r>
        <w:rPr>
          <w:rFonts w:ascii="Times New Roman" w:hAnsi="Times New Roman" w:eastAsia="仿宋_GB2312"/>
          <w:color w:val="000000"/>
          <w:kern w:val="0"/>
          <w:sz w:val="30"/>
          <w:szCs w:val="32"/>
        </w:rPr>
        <w:t>，又未提出修改意见的，视为发包人同意承包人提交的最终结清申请单，且自发包人收到承包人提交的最终结清申请单后15天起视为已颁发最终结清证书。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（2）除专用合同条款另有约定外，发包人应在颁发最终结清证书后7天内完成支付。发包人逾期支付的，按照</w:t>
      </w:r>
      <w:r>
        <w:rPr>
          <w:rFonts w:hint="eastAsia" w:ascii="Times New Roman" w:hAnsi="Times New Roman" w:eastAsia="仿宋_GB2312"/>
          <w:color w:val="000000"/>
          <w:kern w:val="0"/>
          <w:sz w:val="30"/>
          <w:szCs w:val="32"/>
        </w:rPr>
        <w:t>全国银行间同业拆借中心公布的贷款市场报价</w:t>
      </w:r>
      <w:r>
        <w:rPr>
          <w:rFonts w:ascii="Times New Roman" w:hAnsi="Times New Roman" w:eastAsia="仿宋_GB2312"/>
          <w:color w:val="000000"/>
          <w:kern w:val="0"/>
          <w:sz w:val="30"/>
          <w:szCs w:val="32"/>
        </w:rPr>
        <w:t>利率支付违约金；逾期支付超过56天的，按照</w:t>
      </w:r>
      <w:r>
        <w:rPr>
          <w:rFonts w:hint="eastAsia" w:ascii="Times New Roman" w:hAnsi="Times New Roman" w:eastAsia="仿宋_GB2312"/>
          <w:color w:val="000000"/>
          <w:kern w:val="0"/>
          <w:sz w:val="30"/>
          <w:szCs w:val="32"/>
        </w:rPr>
        <w:t>全国银行间同业拆借中心公布的贷款市场报价</w:t>
      </w:r>
      <w:r>
        <w:rPr>
          <w:rFonts w:ascii="Times New Roman" w:hAnsi="Times New Roman" w:eastAsia="仿宋_GB2312"/>
          <w:color w:val="000000"/>
          <w:kern w:val="0"/>
          <w:sz w:val="30"/>
          <w:szCs w:val="32"/>
        </w:rPr>
        <w:t>利率的两倍支付违约金。</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（3）承包人对发包人颁发的最终结清证书有异议的，按第20条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争议解决</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的约定办理。</w:t>
      </w:r>
    </w:p>
    <w:p>
      <w:pPr>
        <w:pStyle w:val="6"/>
        <w:spacing w:before="120" w:after="120" w:line="360" w:lineRule="auto"/>
        <w:rPr>
          <w:rFonts w:ascii="Times New Roman" w:hAnsi="Times New Roman" w:eastAsia="黑体"/>
          <w:b w:val="0"/>
          <w:color w:val="000000"/>
          <w:sz w:val="32"/>
          <w:szCs w:val="32"/>
        </w:rPr>
      </w:pPr>
      <w:bookmarkStart w:id="344" w:name="_Toc351203598"/>
      <w:bookmarkStart w:id="345" w:name="_Toc337558815"/>
      <w:r>
        <w:rPr>
          <w:rFonts w:ascii="Times New Roman" w:hAnsi="Times New Roman" w:eastAsia="黑体"/>
          <w:b w:val="0"/>
          <w:color w:val="000000"/>
          <w:sz w:val="32"/>
          <w:szCs w:val="32"/>
        </w:rPr>
        <w:t>15. 缺陷责任与保修</w:t>
      </w:r>
      <w:bookmarkEnd w:id="344"/>
    </w:p>
    <w:bookmarkEnd w:id="334"/>
    <w:bookmarkEnd w:id="335"/>
    <w:bookmarkEnd w:id="345"/>
    <w:p>
      <w:pPr>
        <w:pStyle w:val="7"/>
        <w:spacing w:before="120" w:after="120" w:line="360" w:lineRule="auto"/>
        <w:ind w:firstLine="600" w:firstLineChars="200"/>
        <w:rPr>
          <w:rFonts w:ascii="Times New Roman" w:hAnsi="Times New Roman" w:eastAsia="黑体"/>
          <w:b w:val="0"/>
          <w:color w:val="000000"/>
          <w:sz w:val="30"/>
          <w:szCs w:val="32"/>
        </w:rPr>
      </w:pPr>
      <w:bookmarkStart w:id="346" w:name="_Toc351203599"/>
      <w:bookmarkStart w:id="347" w:name="_Toc337558816"/>
      <w:bookmarkStart w:id="348" w:name="_Toc296346615"/>
      <w:bookmarkStart w:id="349" w:name="_Toc296503114"/>
      <w:r>
        <w:rPr>
          <w:rFonts w:ascii="Times New Roman" w:hAnsi="Times New Roman" w:eastAsia="黑体"/>
          <w:b w:val="0"/>
          <w:color w:val="000000"/>
          <w:sz w:val="30"/>
          <w:szCs w:val="32"/>
        </w:rPr>
        <w:t>15.1 工程保修的原则</w:t>
      </w:r>
      <w:bookmarkEnd w:id="346"/>
    </w:p>
    <w:bookmarkEnd w:id="347"/>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在工程移交发包人后，因承包人原因产生的质量缺陷，承包人应承担质量缺陷责任和保修义务。缺陷责任期届满，承包人仍应按合同约定的工程各部位保修年限承担保修义务。</w:t>
      </w:r>
    </w:p>
    <w:p>
      <w:pPr>
        <w:pStyle w:val="7"/>
        <w:spacing w:before="120" w:after="120" w:line="360" w:lineRule="auto"/>
        <w:ind w:firstLine="600" w:firstLineChars="200"/>
        <w:rPr>
          <w:rFonts w:ascii="Times New Roman" w:hAnsi="Times New Roman" w:eastAsia="黑体"/>
          <w:b w:val="0"/>
          <w:color w:val="000000"/>
          <w:sz w:val="30"/>
          <w:szCs w:val="32"/>
        </w:rPr>
      </w:pPr>
      <w:bookmarkStart w:id="350" w:name="_Toc351203600"/>
      <w:bookmarkStart w:id="351" w:name="_Toc337558817"/>
      <w:r>
        <w:rPr>
          <w:rFonts w:ascii="Times New Roman" w:hAnsi="Times New Roman" w:eastAsia="黑体"/>
          <w:b w:val="0"/>
          <w:color w:val="000000"/>
          <w:sz w:val="30"/>
          <w:szCs w:val="32"/>
        </w:rPr>
        <w:t>15.2 缺陷责任期</w:t>
      </w:r>
      <w:bookmarkEnd w:id="348"/>
      <w:bookmarkEnd w:id="349"/>
      <w:bookmarkEnd w:id="350"/>
    </w:p>
    <w:bookmarkEnd w:id="351"/>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15.2.1 缺陷责任期</w:t>
      </w:r>
      <w:r>
        <w:rPr>
          <w:rFonts w:hint="eastAsia" w:eastAsia="仿宋_GB2312"/>
          <w:color w:val="000000"/>
          <w:kern w:val="0"/>
          <w:sz w:val="30"/>
          <w:szCs w:val="32"/>
        </w:rPr>
        <w:t>从工程通过竣工验收之日</w:t>
      </w:r>
      <w:r>
        <w:rPr>
          <w:rFonts w:ascii="Times New Roman" w:hAnsi="Times New Roman" w:eastAsia="仿宋_GB2312"/>
          <w:color w:val="000000"/>
          <w:kern w:val="0"/>
          <w:sz w:val="30"/>
          <w:szCs w:val="32"/>
        </w:rPr>
        <w:t>起计算，合同当事人应在专用合同条款约定缺陷责任期的具体期限，但该期限最长不超过24个月。</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单位工程先于全部工程进行验收，经验收合格并交付使用的，该单位工程缺陷责任期自单位工程验收合格之日起算。</w:t>
      </w:r>
      <w:r>
        <w:rPr>
          <w:rFonts w:hint="eastAsia" w:eastAsia="仿宋_GB2312"/>
          <w:color w:val="000000"/>
          <w:kern w:val="0"/>
          <w:sz w:val="30"/>
          <w:szCs w:val="32"/>
        </w:rPr>
        <w:t>因承包人原因导致工程无法按合同约定期限进行竣工验收的，缺陷责任期从实际通过竣工验收之日起计算。</w:t>
      </w:r>
      <w:r>
        <w:rPr>
          <w:rFonts w:ascii="Times New Roman" w:hAnsi="Times New Roman" w:eastAsia="仿宋_GB2312"/>
          <w:color w:val="000000"/>
          <w:kern w:val="0"/>
          <w:sz w:val="30"/>
          <w:szCs w:val="32"/>
        </w:rPr>
        <w:t>因发包人原因导致工程无法按合同约定期限进行竣工验收的，</w:t>
      </w:r>
      <w:r>
        <w:rPr>
          <w:rFonts w:hint="eastAsia" w:eastAsia="仿宋_GB2312"/>
          <w:color w:val="000000"/>
          <w:kern w:val="0"/>
          <w:sz w:val="30"/>
          <w:szCs w:val="32"/>
        </w:rPr>
        <w:t>在承包人提交竣工验收报告90天后，工程自动进入缺陷责任期</w:t>
      </w:r>
      <w:r>
        <w:rPr>
          <w:rFonts w:ascii="Times New Roman" w:hAnsi="Times New Roman" w:eastAsia="仿宋_GB2312"/>
          <w:color w:val="000000"/>
          <w:kern w:val="0"/>
          <w:sz w:val="30"/>
          <w:szCs w:val="32"/>
        </w:rPr>
        <w:t>；发包人未经竣工验收擅自使用工程的，缺陷责任期自工程转移占有之日起开始计算。</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15.2.2</w:t>
      </w:r>
      <w:r>
        <w:rPr>
          <w:rFonts w:hint="eastAsia" w:eastAsia="仿宋_GB2312"/>
          <w:color w:val="000000"/>
          <w:kern w:val="0"/>
          <w:sz w:val="30"/>
          <w:szCs w:val="32"/>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r>
        <w:rPr>
          <w:rFonts w:ascii="Times New Roman" w:hAnsi="Times New Roman" w:eastAsia="仿宋_GB2312"/>
          <w:color w:val="000000"/>
          <w:kern w:val="0"/>
          <w:sz w:val="30"/>
          <w:szCs w:val="32"/>
        </w:rPr>
        <w:t>发包人有权要求承</w:t>
      </w:r>
      <w:r>
        <w:rPr>
          <w:rFonts w:ascii="Times New Roman" w:hAnsi="Times New Roman" w:eastAsia="仿宋_GB2312"/>
          <w:bCs/>
          <w:color w:val="000000"/>
          <w:sz w:val="30"/>
          <w:szCs w:val="32"/>
        </w:rPr>
        <w:t>包人延长缺陷责任期，</w:t>
      </w:r>
      <w:r>
        <w:rPr>
          <w:rFonts w:ascii="Times New Roman" w:hAnsi="Times New Roman" w:eastAsia="仿宋_GB2312"/>
          <w:color w:val="000000"/>
          <w:kern w:val="0"/>
          <w:sz w:val="30"/>
          <w:szCs w:val="32"/>
        </w:rPr>
        <w:t>并应在原缺陷责任期届满前发出延长通知</w:t>
      </w:r>
      <w:r>
        <w:rPr>
          <w:rFonts w:hint="eastAsia" w:ascii="Times New Roman" w:hAnsi="Times New Roman" w:eastAsia="仿宋_GB2312"/>
          <w:color w:val="000000"/>
          <w:kern w:val="0"/>
          <w:sz w:val="30"/>
          <w:szCs w:val="32"/>
        </w:rPr>
        <w:t>。</w:t>
      </w:r>
      <w:r>
        <w:rPr>
          <w:rFonts w:ascii="Times New Roman" w:hAnsi="Times New Roman" w:eastAsia="仿宋_GB2312"/>
          <w:bCs/>
          <w:color w:val="000000"/>
          <w:sz w:val="30"/>
          <w:szCs w:val="32"/>
        </w:rPr>
        <w:t>但缺陷责任期</w:t>
      </w:r>
      <w:r>
        <w:rPr>
          <w:rFonts w:hint="eastAsia" w:ascii="Times New Roman" w:hAnsi="Times New Roman" w:eastAsia="仿宋_GB2312"/>
          <w:bCs/>
          <w:color w:val="000000"/>
          <w:sz w:val="30"/>
          <w:szCs w:val="32"/>
        </w:rPr>
        <w:t>（含延长部分）</w:t>
      </w:r>
      <w:r>
        <w:rPr>
          <w:rFonts w:ascii="Times New Roman" w:hAnsi="Times New Roman" w:eastAsia="仿宋_GB2312"/>
          <w:bCs/>
          <w:color w:val="000000"/>
          <w:sz w:val="30"/>
          <w:szCs w:val="32"/>
        </w:rPr>
        <w:t>最长</w:t>
      </w:r>
      <w:r>
        <w:rPr>
          <w:rFonts w:ascii="Times New Roman" w:hAnsi="Times New Roman" w:eastAsia="仿宋_GB2312"/>
          <w:color w:val="000000"/>
          <w:kern w:val="0"/>
          <w:sz w:val="30"/>
          <w:szCs w:val="32"/>
        </w:rPr>
        <w:t>不能超过24个月。</w:t>
      </w:r>
    </w:p>
    <w:p>
      <w:pPr>
        <w:autoSpaceDE w:val="0"/>
        <w:autoSpaceDN w:val="0"/>
        <w:adjustRightInd w:val="0"/>
        <w:spacing w:line="360" w:lineRule="auto"/>
        <w:ind w:firstLine="600" w:firstLineChars="200"/>
        <w:jc w:val="left"/>
        <w:rPr>
          <w:rFonts w:eastAsia="仿宋_GB2312"/>
          <w:color w:val="000000"/>
          <w:kern w:val="0"/>
          <w:sz w:val="30"/>
          <w:szCs w:val="32"/>
        </w:rPr>
      </w:pPr>
      <w:r>
        <w:rPr>
          <w:rFonts w:hint="eastAsia" w:eastAsia="仿宋_GB2312"/>
          <w:color w:val="000000"/>
          <w:kern w:val="0"/>
          <w:sz w:val="30"/>
          <w:szCs w:val="32"/>
        </w:rPr>
        <w:t>由他人原因造成的缺陷，发包人负责组织维修，承包人不承担费用，且发包人不得从保证金中扣除费用。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15.2.3 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15.2.4</w:t>
      </w:r>
      <w:r>
        <w:rPr>
          <w:rFonts w:hint="eastAsia" w:ascii="Times New Roman" w:hAnsi="Times New Roman" w:eastAsia="仿宋_GB2312"/>
          <w:color w:val="000000"/>
          <w:kern w:val="0"/>
          <w:sz w:val="30"/>
          <w:szCs w:val="32"/>
        </w:rPr>
        <w:t xml:space="preserve"> </w:t>
      </w:r>
      <w:r>
        <w:rPr>
          <w:rFonts w:ascii="Times New Roman" w:hAnsi="Times New Roman" w:eastAsia="仿宋_GB2312"/>
          <w:color w:val="000000"/>
          <w:kern w:val="0"/>
          <w:sz w:val="30"/>
          <w:szCs w:val="32"/>
        </w:rPr>
        <w:t>除专用合同条款另有约定外，承包人应于缺陷责任期届满后7天内向发包人发出缺陷责任期</w:t>
      </w:r>
      <w:r>
        <w:rPr>
          <w:rFonts w:hint="eastAsia" w:ascii="Times New Roman" w:hAnsi="Times New Roman" w:eastAsia="仿宋_GB2312"/>
          <w:color w:val="000000"/>
          <w:kern w:val="0"/>
          <w:sz w:val="30"/>
          <w:szCs w:val="32"/>
        </w:rPr>
        <w:t>届</w:t>
      </w:r>
      <w:r>
        <w:rPr>
          <w:rFonts w:ascii="Times New Roman" w:hAnsi="Times New Roman" w:eastAsia="仿宋_GB2312"/>
          <w:color w:val="000000"/>
          <w:kern w:val="0"/>
          <w:sz w:val="30"/>
          <w:szCs w:val="32"/>
        </w:rPr>
        <w:t>满通知，发包人应在</w:t>
      </w:r>
      <w:r>
        <w:rPr>
          <w:rFonts w:hint="eastAsia" w:ascii="Times New Roman" w:hAnsi="Times New Roman" w:eastAsia="仿宋_GB2312"/>
          <w:color w:val="000000"/>
          <w:kern w:val="0"/>
          <w:sz w:val="30"/>
          <w:szCs w:val="32"/>
        </w:rPr>
        <w:t>收</w:t>
      </w:r>
      <w:r>
        <w:rPr>
          <w:rFonts w:ascii="Times New Roman" w:hAnsi="Times New Roman" w:eastAsia="仿宋_GB2312"/>
          <w:color w:val="000000"/>
          <w:kern w:val="0"/>
          <w:sz w:val="30"/>
          <w:szCs w:val="32"/>
        </w:rPr>
        <w:t>到缺陷责任期满通知后14天内核实承包人是否履行缺陷</w:t>
      </w:r>
      <w:r>
        <w:rPr>
          <w:rFonts w:hint="eastAsia" w:ascii="Times New Roman" w:hAnsi="Times New Roman" w:eastAsia="仿宋_GB2312"/>
          <w:color w:val="000000"/>
          <w:kern w:val="0"/>
          <w:sz w:val="30"/>
          <w:szCs w:val="32"/>
        </w:rPr>
        <w:t>修复</w:t>
      </w:r>
      <w:r>
        <w:rPr>
          <w:rFonts w:ascii="Times New Roman" w:hAnsi="Times New Roman" w:eastAsia="仿宋_GB2312"/>
          <w:color w:val="000000"/>
          <w:kern w:val="0"/>
          <w:sz w:val="30"/>
          <w:szCs w:val="32"/>
        </w:rPr>
        <w:t>义务，承包人未能履行缺陷</w:t>
      </w:r>
      <w:r>
        <w:rPr>
          <w:rFonts w:hint="eastAsia" w:ascii="Times New Roman" w:hAnsi="Times New Roman" w:eastAsia="仿宋_GB2312"/>
          <w:color w:val="000000"/>
          <w:kern w:val="0"/>
          <w:sz w:val="30"/>
          <w:szCs w:val="32"/>
        </w:rPr>
        <w:t>修复</w:t>
      </w:r>
      <w:r>
        <w:rPr>
          <w:rFonts w:ascii="Times New Roman" w:hAnsi="Times New Roman" w:eastAsia="仿宋_GB2312"/>
          <w:color w:val="000000"/>
          <w:kern w:val="0"/>
          <w:sz w:val="30"/>
          <w:szCs w:val="32"/>
        </w:rPr>
        <w:t>义务的，发包人有权扣除相应金额的维修费用。发包人应在</w:t>
      </w:r>
      <w:r>
        <w:rPr>
          <w:rFonts w:hint="eastAsia" w:ascii="Times New Roman" w:hAnsi="Times New Roman" w:eastAsia="仿宋_GB2312"/>
          <w:color w:val="000000"/>
          <w:kern w:val="0"/>
          <w:sz w:val="30"/>
          <w:szCs w:val="32"/>
        </w:rPr>
        <w:t>收到</w:t>
      </w:r>
      <w:r>
        <w:rPr>
          <w:rFonts w:ascii="Times New Roman" w:hAnsi="Times New Roman" w:eastAsia="仿宋_GB2312"/>
          <w:color w:val="000000"/>
          <w:kern w:val="0"/>
          <w:sz w:val="30"/>
          <w:szCs w:val="32"/>
        </w:rPr>
        <w:t>缺陷责任期</w:t>
      </w:r>
      <w:r>
        <w:rPr>
          <w:rFonts w:hint="eastAsia" w:ascii="Times New Roman" w:hAnsi="Times New Roman" w:eastAsia="仿宋_GB2312"/>
          <w:color w:val="000000"/>
          <w:kern w:val="0"/>
          <w:sz w:val="30"/>
          <w:szCs w:val="32"/>
        </w:rPr>
        <w:t>届</w:t>
      </w:r>
      <w:r>
        <w:rPr>
          <w:rFonts w:ascii="Times New Roman" w:hAnsi="Times New Roman" w:eastAsia="仿宋_GB2312"/>
          <w:color w:val="000000"/>
          <w:kern w:val="0"/>
          <w:sz w:val="30"/>
          <w:szCs w:val="32"/>
        </w:rPr>
        <w:t>满</w:t>
      </w:r>
      <w:r>
        <w:rPr>
          <w:rFonts w:hint="eastAsia" w:ascii="Times New Roman" w:hAnsi="Times New Roman" w:eastAsia="仿宋_GB2312"/>
          <w:color w:val="000000"/>
          <w:kern w:val="0"/>
          <w:sz w:val="30"/>
          <w:szCs w:val="32"/>
        </w:rPr>
        <w:t>通知后</w:t>
      </w:r>
      <w:r>
        <w:rPr>
          <w:rFonts w:ascii="Times New Roman" w:hAnsi="Times New Roman" w:eastAsia="仿宋_GB2312"/>
          <w:color w:val="000000"/>
          <w:kern w:val="0"/>
          <w:sz w:val="30"/>
          <w:szCs w:val="32"/>
        </w:rPr>
        <w:t>14天内，向承包人颁发缺陷责任期终止证</w:t>
      </w:r>
      <w:r>
        <w:rPr>
          <w:rFonts w:hint="eastAsia" w:ascii="Times New Roman" w:hAnsi="Times New Roman" w:eastAsia="仿宋_GB2312"/>
          <w:color w:val="000000"/>
          <w:kern w:val="0"/>
          <w:sz w:val="30"/>
          <w:szCs w:val="32"/>
        </w:rPr>
        <w:t>书</w:t>
      </w:r>
      <w:r>
        <w:rPr>
          <w:rFonts w:ascii="Times New Roman" w:hAnsi="Times New Roman" w:eastAsia="仿宋_GB2312"/>
          <w:color w:val="000000"/>
          <w:kern w:val="0"/>
          <w:sz w:val="30"/>
          <w:szCs w:val="32"/>
        </w:rPr>
        <w:t>。</w:t>
      </w:r>
    </w:p>
    <w:p>
      <w:pPr>
        <w:pStyle w:val="7"/>
        <w:spacing w:before="120" w:after="120" w:line="360" w:lineRule="auto"/>
        <w:ind w:firstLine="600" w:firstLineChars="200"/>
        <w:rPr>
          <w:rFonts w:ascii="Times New Roman" w:hAnsi="Times New Roman" w:eastAsia="黑体"/>
          <w:b w:val="0"/>
          <w:color w:val="000000"/>
          <w:sz w:val="30"/>
          <w:szCs w:val="32"/>
        </w:rPr>
      </w:pPr>
      <w:bookmarkStart w:id="352" w:name="_Toc351203601"/>
      <w:bookmarkStart w:id="353" w:name="_Toc337558818"/>
      <w:bookmarkStart w:id="354" w:name="_Toc296503115"/>
      <w:bookmarkStart w:id="355" w:name="_Toc296346616"/>
      <w:r>
        <w:rPr>
          <w:rFonts w:ascii="Times New Roman" w:hAnsi="Times New Roman" w:eastAsia="黑体"/>
          <w:b w:val="0"/>
          <w:color w:val="000000"/>
          <w:sz w:val="30"/>
          <w:szCs w:val="32"/>
        </w:rPr>
        <w:t>15.3 质量保证金</w:t>
      </w:r>
      <w:bookmarkEnd w:id="352"/>
    </w:p>
    <w:bookmarkEnd w:id="353"/>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经合同当事人协商一致扣留质量保证金的，应在专用合同条款中予以明确。</w:t>
      </w:r>
    </w:p>
    <w:p>
      <w:pPr>
        <w:spacing w:line="360" w:lineRule="auto"/>
        <w:ind w:firstLine="600" w:firstLineChars="200"/>
        <w:jc w:val="left"/>
        <w:rPr>
          <w:rFonts w:eastAsia="仿宋_GB2312"/>
          <w:color w:val="000000"/>
          <w:sz w:val="30"/>
          <w:szCs w:val="32"/>
        </w:rPr>
      </w:pPr>
      <w:r>
        <w:rPr>
          <w:rFonts w:hint="eastAsia" w:eastAsia="仿宋_GB2312"/>
          <w:color w:val="000000"/>
          <w:sz w:val="30"/>
          <w:szCs w:val="32"/>
        </w:rPr>
        <w:t>在工程项目竣工前，承包人已经提供履约担保的，发包人不得同时预留工程质量保证金。</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15.3.1 </w:t>
      </w:r>
      <w:r>
        <w:rPr>
          <w:rFonts w:hint="eastAsia" w:ascii="Times New Roman" w:hAnsi="Times New Roman" w:eastAsia="仿宋_GB2312"/>
          <w:color w:val="000000"/>
          <w:kern w:val="0"/>
          <w:sz w:val="30"/>
          <w:szCs w:val="32"/>
        </w:rPr>
        <w:t>承包人提供</w:t>
      </w:r>
      <w:r>
        <w:rPr>
          <w:rFonts w:ascii="Times New Roman" w:hAnsi="Times New Roman" w:eastAsia="仿宋_GB2312"/>
          <w:color w:val="000000"/>
          <w:kern w:val="0"/>
          <w:sz w:val="30"/>
          <w:szCs w:val="32"/>
        </w:rPr>
        <w:t>质量保证金的</w:t>
      </w:r>
      <w:r>
        <w:rPr>
          <w:rFonts w:hint="eastAsia" w:ascii="Times New Roman" w:hAnsi="Times New Roman" w:eastAsia="仿宋_GB2312"/>
          <w:color w:val="000000"/>
          <w:kern w:val="0"/>
          <w:sz w:val="30"/>
          <w:szCs w:val="32"/>
        </w:rPr>
        <w:t>方</w:t>
      </w:r>
      <w:r>
        <w:rPr>
          <w:rFonts w:ascii="Times New Roman" w:hAnsi="Times New Roman" w:eastAsia="仿宋_GB2312"/>
          <w:color w:val="000000"/>
          <w:kern w:val="0"/>
          <w:sz w:val="30"/>
          <w:szCs w:val="32"/>
        </w:rPr>
        <w:t>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承包人提供</w:t>
      </w:r>
      <w:r>
        <w:rPr>
          <w:rFonts w:ascii="Times New Roman" w:hAnsi="Times New Roman" w:eastAsia="仿宋_GB2312"/>
          <w:color w:val="000000"/>
          <w:kern w:val="0"/>
          <w:sz w:val="30"/>
          <w:szCs w:val="32"/>
        </w:rPr>
        <w:t>质量保证金</w:t>
      </w:r>
      <w:r>
        <w:rPr>
          <w:rFonts w:hint="eastAsia" w:ascii="Times New Roman" w:hAnsi="Times New Roman" w:eastAsia="仿宋_GB2312"/>
          <w:color w:val="000000"/>
          <w:kern w:val="0"/>
          <w:sz w:val="30"/>
          <w:szCs w:val="32"/>
        </w:rPr>
        <w:t>有</w:t>
      </w:r>
      <w:r>
        <w:rPr>
          <w:rFonts w:ascii="Times New Roman" w:hAnsi="Times New Roman" w:eastAsia="仿宋_GB2312"/>
          <w:color w:val="000000"/>
          <w:kern w:val="0"/>
          <w:sz w:val="30"/>
          <w:szCs w:val="32"/>
        </w:rPr>
        <w:t>以下</w:t>
      </w:r>
      <w:r>
        <w:rPr>
          <w:rFonts w:hint="eastAsia" w:ascii="Times New Roman" w:hAnsi="Times New Roman" w:eastAsia="仿宋_GB2312"/>
          <w:color w:val="000000"/>
          <w:kern w:val="0"/>
          <w:sz w:val="30"/>
          <w:szCs w:val="32"/>
        </w:rPr>
        <w:t>三种方</w:t>
      </w:r>
      <w:r>
        <w:rPr>
          <w:rFonts w:ascii="Times New Roman" w:hAnsi="Times New Roman" w:eastAsia="仿宋_GB2312"/>
          <w:color w:val="000000"/>
          <w:kern w:val="0"/>
          <w:sz w:val="30"/>
          <w:szCs w:val="32"/>
        </w:rPr>
        <w:t>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（1）质量保证金保函；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2）相应比例的工程款；</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（3）双方约定的其他</w:t>
      </w:r>
      <w:r>
        <w:rPr>
          <w:rFonts w:hint="eastAsia" w:ascii="Times New Roman" w:hAnsi="Times New Roman" w:eastAsia="仿宋_GB2312"/>
          <w:color w:val="000000"/>
          <w:kern w:val="0"/>
          <w:sz w:val="30"/>
          <w:szCs w:val="32"/>
        </w:rPr>
        <w:t>方</w:t>
      </w:r>
      <w:r>
        <w:rPr>
          <w:rFonts w:ascii="Times New Roman" w:hAnsi="Times New Roman" w:eastAsia="仿宋_GB2312"/>
          <w:color w:val="000000"/>
          <w:kern w:val="0"/>
          <w:sz w:val="30"/>
          <w:szCs w:val="32"/>
        </w:rPr>
        <w:t>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除专用合同条款另有约定外，质量保证金</w:t>
      </w:r>
      <w:r>
        <w:rPr>
          <w:rFonts w:hint="eastAsia" w:ascii="Times New Roman" w:hAnsi="Times New Roman" w:eastAsia="仿宋_GB2312"/>
          <w:color w:val="000000"/>
          <w:kern w:val="0"/>
          <w:sz w:val="30"/>
          <w:szCs w:val="32"/>
        </w:rPr>
        <w:t>原则上</w:t>
      </w:r>
      <w:r>
        <w:rPr>
          <w:rFonts w:ascii="Times New Roman" w:hAnsi="Times New Roman" w:eastAsia="仿宋_GB2312"/>
          <w:color w:val="000000"/>
          <w:kern w:val="0"/>
          <w:sz w:val="30"/>
          <w:szCs w:val="32"/>
        </w:rPr>
        <w:t>采</w:t>
      </w:r>
      <w:r>
        <w:rPr>
          <w:rFonts w:hint="eastAsia" w:ascii="Times New Roman" w:hAnsi="Times New Roman" w:eastAsia="仿宋_GB2312"/>
          <w:color w:val="000000"/>
          <w:kern w:val="0"/>
          <w:sz w:val="30"/>
          <w:szCs w:val="32"/>
        </w:rPr>
        <w:t>用上述</w:t>
      </w:r>
      <w:r>
        <w:rPr>
          <w:rFonts w:ascii="Times New Roman" w:hAnsi="Times New Roman" w:eastAsia="仿宋_GB2312"/>
          <w:color w:val="000000"/>
          <w:kern w:val="0"/>
          <w:sz w:val="30"/>
          <w:szCs w:val="32"/>
        </w:rPr>
        <w:t>第（1）种</w:t>
      </w:r>
      <w:r>
        <w:rPr>
          <w:rFonts w:hint="eastAsia" w:ascii="Times New Roman" w:hAnsi="Times New Roman" w:eastAsia="仿宋_GB2312"/>
          <w:color w:val="000000"/>
          <w:kern w:val="0"/>
          <w:sz w:val="30"/>
          <w:szCs w:val="32"/>
        </w:rPr>
        <w:t>方式。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15.3.2 质量保证金的扣留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质量保证金</w:t>
      </w:r>
      <w:r>
        <w:rPr>
          <w:rFonts w:hint="eastAsia" w:ascii="Times New Roman" w:hAnsi="Times New Roman" w:eastAsia="仿宋_GB2312"/>
          <w:color w:val="000000"/>
          <w:kern w:val="0"/>
          <w:sz w:val="30"/>
          <w:szCs w:val="32"/>
        </w:rPr>
        <w:t>的</w:t>
      </w:r>
      <w:r>
        <w:rPr>
          <w:rFonts w:ascii="Times New Roman" w:hAnsi="Times New Roman" w:eastAsia="仿宋_GB2312"/>
          <w:color w:val="000000"/>
          <w:kern w:val="0"/>
          <w:sz w:val="30"/>
          <w:szCs w:val="32"/>
        </w:rPr>
        <w:t>扣留</w:t>
      </w:r>
      <w:r>
        <w:rPr>
          <w:rFonts w:hint="eastAsia" w:ascii="Times New Roman" w:hAnsi="Times New Roman" w:eastAsia="仿宋_GB2312"/>
          <w:color w:val="000000"/>
          <w:kern w:val="0"/>
          <w:sz w:val="30"/>
          <w:szCs w:val="32"/>
        </w:rPr>
        <w:t>有</w:t>
      </w:r>
      <w:r>
        <w:rPr>
          <w:rFonts w:ascii="Times New Roman" w:hAnsi="Times New Roman" w:eastAsia="仿宋_GB2312"/>
          <w:color w:val="000000"/>
          <w:kern w:val="0"/>
          <w:sz w:val="30"/>
          <w:szCs w:val="32"/>
        </w:rPr>
        <w:t>以下</w:t>
      </w:r>
      <w:r>
        <w:rPr>
          <w:rFonts w:hint="eastAsia" w:ascii="Times New Roman" w:hAnsi="Times New Roman" w:eastAsia="仿宋_GB2312"/>
          <w:color w:val="000000"/>
          <w:kern w:val="0"/>
          <w:sz w:val="30"/>
          <w:szCs w:val="32"/>
          <w:lang w:eastAsia="zh-CN"/>
        </w:rPr>
        <w:t>四</w:t>
      </w:r>
      <w:r>
        <w:rPr>
          <w:rFonts w:ascii="Times New Roman" w:hAnsi="Times New Roman" w:eastAsia="仿宋_GB2312"/>
          <w:color w:val="000000"/>
          <w:kern w:val="0"/>
          <w:sz w:val="30"/>
          <w:szCs w:val="32"/>
        </w:rPr>
        <w:t>种</w:t>
      </w:r>
      <w:r>
        <w:rPr>
          <w:rFonts w:hint="eastAsia" w:ascii="Times New Roman" w:hAnsi="Times New Roman" w:eastAsia="仿宋_GB2312"/>
          <w:color w:val="000000"/>
          <w:kern w:val="0"/>
          <w:sz w:val="30"/>
          <w:szCs w:val="32"/>
        </w:rPr>
        <w:t>方式</w:t>
      </w:r>
      <w:r>
        <w:rPr>
          <w:rFonts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lang w:val="en-US" w:eastAsia="zh-CN"/>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lang w:val="en-US" w:eastAsia="zh-CN"/>
        </w:rPr>
        <w:t>承包人在工程竣工结算时提交质量保证金保函；</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（2）在支付工程进度款时逐次扣留，在此情形下，质量保证金的计算基数不包括预付款的支付、扣回以及价格调整的金额；</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（3）工</w:t>
      </w:r>
      <w:bookmarkStart w:id="356" w:name="#go6"/>
      <w:bookmarkEnd w:id="356"/>
      <w:r>
        <w:rPr>
          <w:rFonts w:ascii="Times New Roman" w:hAnsi="Times New Roman" w:eastAsia="仿宋_GB2312"/>
          <w:color w:val="000000"/>
          <w:kern w:val="0"/>
          <w:sz w:val="30"/>
          <w:szCs w:val="32"/>
        </w:rPr>
        <w:t>程竣工结算时一次性扣留质量保证金；</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lang w:eastAsia="zh-CN"/>
        </w:rPr>
        <w:t>（</w:t>
      </w:r>
      <w:r>
        <w:rPr>
          <w:rFonts w:hint="eastAsia" w:ascii="Times New Roman" w:hAnsi="Times New Roman" w:eastAsia="仿宋_GB2312"/>
          <w:color w:val="000000"/>
          <w:kern w:val="0"/>
          <w:sz w:val="30"/>
          <w:szCs w:val="32"/>
          <w:lang w:val="en-US" w:eastAsia="zh-CN"/>
        </w:rPr>
        <w:t>4</w:t>
      </w:r>
      <w:r>
        <w:rPr>
          <w:rFonts w:hint="eastAsia" w:ascii="Times New Roman" w:hAnsi="Times New Roman" w:eastAsia="仿宋_GB2312"/>
          <w:color w:val="000000"/>
          <w:kern w:val="0"/>
          <w:sz w:val="30"/>
          <w:szCs w:val="32"/>
          <w:lang w:eastAsia="zh-CN"/>
        </w:rPr>
        <w:t>）</w:t>
      </w:r>
      <w:r>
        <w:rPr>
          <w:rFonts w:ascii="Times New Roman" w:hAnsi="Times New Roman" w:eastAsia="仿宋_GB2312"/>
          <w:color w:val="000000"/>
          <w:kern w:val="0"/>
          <w:sz w:val="30"/>
          <w:szCs w:val="32"/>
        </w:rPr>
        <w:t>双方约定的其他扣留方式。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除专用合同条款另有约定外，质量保证金</w:t>
      </w:r>
      <w:r>
        <w:rPr>
          <w:rFonts w:hint="eastAsia" w:ascii="Times New Roman" w:hAnsi="Times New Roman" w:eastAsia="仿宋_GB2312"/>
          <w:color w:val="000000"/>
          <w:kern w:val="0"/>
          <w:sz w:val="30"/>
          <w:szCs w:val="32"/>
        </w:rPr>
        <w:t>的</w:t>
      </w:r>
      <w:r>
        <w:rPr>
          <w:rFonts w:ascii="Times New Roman" w:hAnsi="Times New Roman" w:eastAsia="仿宋_GB2312"/>
          <w:color w:val="000000"/>
          <w:kern w:val="0"/>
          <w:sz w:val="30"/>
          <w:szCs w:val="32"/>
        </w:rPr>
        <w:t>扣留</w:t>
      </w:r>
      <w:r>
        <w:rPr>
          <w:rFonts w:hint="eastAsia" w:ascii="Times New Roman" w:hAnsi="Times New Roman" w:eastAsia="仿宋_GB2312"/>
          <w:color w:val="000000"/>
          <w:kern w:val="0"/>
          <w:sz w:val="30"/>
          <w:szCs w:val="32"/>
        </w:rPr>
        <w:t>原则上</w:t>
      </w:r>
      <w:r>
        <w:rPr>
          <w:rFonts w:ascii="Times New Roman" w:hAnsi="Times New Roman" w:eastAsia="仿宋_GB2312"/>
          <w:color w:val="000000"/>
          <w:kern w:val="0"/>
          <w:sz w:val="30"/>
          <w:szCs w:val="32"/>
        </w:rPr>
        <w:t>采</w:t>
      </w:r>
      <w:r>
        <w:rPr>
          <w:rFonts w:hint="eastAsia" w:ascii="Times New Roman" w:hAnsi="Times New Roman" w:eastAsia="仿宋_GB2312"/>
          <w:color w:val="000000"/>
          <w:kern w:val="0"/>
          <w:sz w:val="30"/>
          <w:szCs w:val="32"/>
        </w:rPr>
        <w:t>用上述</w:t>
      </w:r>
      <w:r>
        <w:rPr>
          <w:rFonts w:ascii="Times New Roman" w:hAnsi="Times New Roman" w:eastAsia="仿宋_GB2312"/>
          <w:color w:val="000000"/>
          <w:kern w:val="0"/>
          <w:sz w:val="30"/>
          <w:szCs w:val="32"/>
        </w:rPr>
        <w:t>第（1）种方式</w:t>
      </w:r>
      <w:r>
        <w:rPr>
          <w:rFonts w:hint="eastAsia"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eastAsia="仿宋_GB2312"/>
          <w:color w:val="000000"/>
          <w:kern w:val="0"/>
          <w:sz w:val="30"/>
          <w:szCs w:val="32"/>
        </w:rPr>
      </w:pPr>
      <w:r>
        <w:rPr>
          <w:rFonts w:ascii="Times New Roman" w:hAnsi="Times New Roman" w:eastAsia="仿宋_GB2312"/>
          <w:color w:val="000000"/>
          <w:kern w:val="0"/>
          <w:sz w:val="30"/>
          <w:szCs w:val="32"/>
        </w:rPr>
        <w:t>发</w:t>
      </w:r>
      <w:bookmarkStart w:id="357" w:name="#go4"/>
      <w:bookmarkEnd w:id="357"/>
      <w:r>
        <w:rPr>
          <w:rFonts w:ascii="Times New Roman" w:hAnsi="Times New Roman" w:eastAsia="仿宋_GB2312"/>
          <w:color w:val="000000"/>
          <w:kern w:val="0"/>
          <w:sz w:val="30"/>
          <w:szCs w:val="32"/>
        </w:rPr>
        <w:t>包人累计扣留的质量保证金不得超过</w:t>
      </w:r>
      <w:r>
        <w:rPr>
          <w:rFonts w:hint="eastAsia" w:ascii="Times New Roman" w:hAnsi="Times New Roman" w:eastAsia="仿宋_GB2312"/>
          <w:color w:val="000000"/>
          <w:kern w:val="0"/>
          <w:sz w:val="30"/>
          <w:szCs w:val="32"/>
        </w:rPr>
        <w:t>工程价款结算总额</w:t>
      </w:r>
      <w:r>
        <w:rPr>
          <w:rFonts w:ascii="Times New Roman" w:hAnsi="Times New Roman" w:eastAsia="仿宋_GB2312"/>
          <w:color w:val="000000"/>
          <w:kern w:val="0"/>
          <w:sz w:val="30"/>
          <w:szCs w:val="32"/>
        </w:rPr>
        <w:t>的1.5%</w:t>
      </w:r>
      <w:r>
        <w:rPr>
          <w:rFonts w:hint="eastAsia" w:ascii="Times New Roman" w:hAnsi="Times New Roman" w:eastAsia="仿宋_GB2312"/>
          <w:color w:val="000000"/>
          <w:kern w:val="0"/>
          <w:sz w:val="30"/>
          <w:szCs w:val="32"/>
        </w:rPr>
        <w:t>。如</w:t>
      </w:r>
      <w:r>
        <w:rPr>
          <w:rFonts w:ascii="Times New Roman" w:hAnsi="Times New Roman" w:eastAsia="仿宋_GB2312"/>
          <w:color w:val="000000"/>
          <w:kern w:val="0"/>
          <w:sz w:val="30"/>
          <w:szCs w:val="32"/>
        </w:rPr>
        <w:t>承包人在发包人签发竣工付款证书后28天内提交质量保证金保函，发包人应同时退还扣留的作为质量保证金的工程价款</w:t>
      </w:r>
      <w:r>
        <w:rPr>
          <w:rFonts w:hint="eastAsia" w:eastAsia="仿宋_GB2312"/>
          <w:color w:val="000000"/>
          <w:kern w:val="0"/>
          <w:sz w:val="30"/>
          <w:szCs w:val="32"/>
        </w:rPr>
        <w:t>；保函金额不得超过工程价款结算总额的</w:t>
      </w:r>
      <w:r>
        <w:rPr>
          <w:rFonts w:eastAsia="仿宋_GB2312"/>
          <w:color w:val="000000"/>
          <w:kern w:val="0"/>
          <w:sz w:val="30"/>
          <w:szCs w:val="32"/>
        </w:rPr>
        <w:t>1.5</w:t>
      </w:r>
      <w:r>
        <w:rPr>
          <w:rFonts w:hint="eastAsia" w:eastAsia="仿宋_GB2312"/>
          <w:color w:val="000000"/>
          <w:kern w:val="0"/>
          <w:sz w:val="30"/>
          <w:szCs w:val="32"/>
        </w:rPr>
        <w:t>%</w:t>
      </w:r>
      <w:r>
        <w:rPr>
          <w:rFonts w:eastAsia="仿宋_GB2312"/>
          <w:color w:val="000000"/>
          <w:kern w:val="0"/>
          <w:sz w:val="30"/>
          <w:szCs w:val="32"/>
        </w:rPr>
        <w:t>。</w:t>
      </w:r>
    </w:p>
    <w:p>
      <w:pPr>
        <w:autoSpaceDE w:val="0"/>
        <w:autoSpaceDN w:val="0"/>
        <w:adjustRightInd w:val="0"/>
        <w:spacing w:line="360" w:lineRule="auto"/>
        <w:ind w:firstLine="600" w:firstLineChars="200"/>
        <w:jc w:val="left"/>
        <w:rPr>
          <w:rFonts w:hint="eastAsia" w:eastAsia="仿宋_GB2312"/>
          <w:color w:val="000000"/>
          <w:kern w:val="0"/>
          <w:sz w:val="30"/>
          <w:szCs w:val="32"/>
        </w:rPr>
      </w:pPr>
      <w:r>
        <w:rPr>
          <w:rFonts w:hint="eastAsia" w:eastAsia="仿宋_GB2312"/>
          <w:color w:val="000000"/>
          <w:kern w:val="0"/>
          <w:sz w:val="30"/>
          <w:szCs w:val="32"/>
        </w:rPr>
        <w:t>发包人在退还质量保证金的同时</w:t>
      </w:r>
      <w:r>
        <w:rPr>
          <w:rFonts w:eastAsia="仿宋_GB2312"/>
          <w:color w:val="000000"/>
          <w:kern w:val="0"/>
          <w:sz w:val="30"/>
          <w:szCs w:val="32"/>
        </w:rPr>
        <w:t>按照</w:t>
      </w:r>
      <w:r>
        <w:rPr>
          <w:rFonts w:hint="eastAsia" w:eastAsia="仿宋_GB2312"/>
          <w:color w:val="000000"/>
          <w:kern w:val="0"/>
          <w:sz w:val="30"/>
          <w:szCs w:val="32"/>
        </w:rPr>
        <w:t>全国银行间同业拆借中心公布的贷款市场报价</w:t>
      </w:r>
      <w:r>
        <w:rPr>
          <w:rFonts w:eastAsia="仿宋_GB2312"/>
          <w:color w:val="000000"/>
          <w:kern w:val="0"/>
          <w:sz w:val="30"/>
          <w:szCs w:val="32"/>
        </w:rPr>
        <w:t>利率支付</w:t>
      </w:r>
      <w:r>
        <w:rPr>
          <w:rFonts w:hint="eastAsia" w:eastAsia="仿宋_GB2312"/>
          <w:color w:val="000000"/>
          <w:kern w:val="0"/>
          <w:sz w:val="30"/>
          <w:szCs w:val="32"/>
        </w:rPr>
        <w:t>利息。</w:t>
      </w:r>
    </w:p>
    <w:p>
      <w:pPr>
        <w:autoSpaceDE w:val="0"/>
        <w:autoSpaceDN w:val="0"/>
        <w:adjustRightInd w:val="0"/>
        <w:spacing w:line="360" w:lineRule="auto"/>
        <w:ind w:firstLine="600"/>
        <w:jc w:val="left"/>
        <w:rPr>
          <w:rFonts w:hint="eastAsia" w:ascii="Calibri" w:hAnsi="Calibri" w:eastAsia="仿宋_GB2312" w:cs="Times New Roman"/>
          <w:color w:val="000000"/>
          <w:kern w:val="0"/>
          <w:sz w:val="30"/>
          <w:szCs w:val="32"/>
          <w:lang w:eastAsia="zh-CN"/>
        </w:rPr>
      </w:pPr>
      <w:r>
        <w:rPr>
          <w:rFonts w:hint="eastAsia" w:ascii="Calibri" w:hAnsi="Calibri" w:eastAsia="仿宋_GB2312" w:cs="Times New Roman"/>
          <w:color w:val="000000"/>
          <w:kern w:val="0"/>
          <w:sz w:val="30"/>
          <w:szCs w:val="32"/>
          <w:lang w:eastAsia="zh-CN"/>
        </w:rPr>
        <w:t>发包人扣留的质量保证金应在财务账目中单独列项，保证专款专用，不得挪作他用。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15.3.3 </w:t>
      </w:r>
      <w:r>
        <w:rPr>
          <w:rFonts w:ascii="Times New Roman" w:hAnsi="Times New Roman" w:eastAsia="仿宋_GB2312"/>
          <w:color w:val="000000"/>
          <w:sz w:val="30"/>
          <w:szCs w:val="32"/>
        </w:rPr>
        <w:t>质量保证金</w:t>
      </w:r>
      <w:r>
        <w:rPr>
          <w:rFonts w:ascii="Times New Roman" w:hAnsi="Times New Roman" w:eastAsia="仿宋_GB2312"/>
          <w:color w:val="000000"/>
          <w:kern w:val="0"/>
          <w:sz w:val="30"/>
          <w:szCs w:val="32"/>
        </w:rPr>
        <w:t>的退还</w:t>
      </w:r>
    </w:p>
    <w:p>
      <w:pPr>
        <w:autoSpaceDE w:val="0"/>
        <w:autoSpaceDN w:val="0"/>
        <w:adjustRightInd w:val="0"/>
        <w:spacing w:line="360" w:lineRule="auto"/>
        <w:ind w:firstLine="600" w:firstLineChars="200"/>
        <w:jc w:val="left"/>
        <w:rPr>
          <w:rFonts w:eastAsia="仿宋_GB2312"/>
          <w:color w:val="000000"/>
          <w:kern w:val="0"/>
          <w:sz w:val="30"/>
          <w:szCs w:val="32"/>
        </w:rPr>
      </w:pPr>
      <w:r>
        <w:rPr>
          <w:rFonts w:hint="eastAsia" w:eastAsia="仿宋_GB2312"/>
          <w:color w:val="000000"/>
          <w:kern w:val="0"/>
          <w:sz w:val="30"/>
          <w:szCs w:val="32"/>
        </w:rPr>
        <w:t>缺陷责任期内，承包人认真履行合同约定的责任，到期后，承包人可向发包人申请返还保证金。</w:t>
      </w:r>
    </w:p>
    <w:p>
      <w:pPr>
        <w:autoSpaceDE w:val="0"/>
        <w:autoSpaceDN w:val="0"/>
        <w:adjustRightInd w:val="0"/>
        <w:spacing w:line="360" w:lineRule="auto"/>
        <w:ind w:firstLine="600" w:firstLineChars="200"/>
        <w:jc w:val="left"/>
        <w:rPr>
          <w:rFonts w:eastAsia="仿宋_GB2312"/>
          <w:color w:val="000000"/>
          <w:kern w:val="0"/>
          <w:sz w:val="30"/>
          <w:szCs w:val="32"/>
        </w:rPr>
      </w:pPr>
      <w:r>
        <w:rPr>
          <w:rFonts w:hint="eastAsia" w:eastAsia="仿宋_GB2312"/>
          <w:color w:val="000000"/>
          <w:kern w:val="0"/>
          <w:sz w:val="30"/>
          <w:szCs w:val="32"/>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eastAsia="仿宋_GB2312"/>
          <w:color w:val="000000"/>
          <w:kern w:val="0"/>
          <w:sz w:val="30"/>
          <w:szCs w:val="32"/>
        </w:rPr>
        <w:t>发包人和承包人对保证金预留、返还以及工程维修质量、费用有争议的，按本合同第20条约定的争议和纠纷解决程序处理</w:t>
      </w:r>
      <w:r>
        <w:rPr>
          <w:rFonts w:ascii="Times New Roman" w:hAnsi="Times New Roman" w:eastAsia="仿宋_GB2312"/>
          <w:color w:val="000000"/>
          <w:kern w:val="0"/>
          <w:sz w:val="30"/>
          <w:szCs w:val="32"/>
        </w:rPr>
        <w:t>。</w:t>
      </w:r>
    </w:p>
    <w:p>
      <w:pPr>
        <w:pStyle w:val="7"/>
        <w:spacing w:before="120" w:after="120" w:line="360" w:lineRule="auto"/>
        <w:ind w:firstLine="600" w:firstLineChars="200"/>
        <w:rPr>
          <w:rFonts w:ascii="Times New Roman" w:hAnsi="Times New Roman" w:eastAsia="黑体"/>
          <w:b w:val="0"/>
          <w:color w:val="000000"/>
          <w:sz w:val="30"/>
          <w:szCs w:val="32"/>
        </w:rPr>
      </w:pPr>
      <w:bookmarkStart w:id="358" w:name="_Toc351203602"/>
      <w:bookmarkStart w:id="359" w:name="_Toc337558819"/>
      <w:r>
        <w:rPr>
          <w:rFonts w:ascii="Times New Roman" w:hAnsi="Times New Roman" w:eastAsia="黑体"/>
          <w:b w:val="0"/>
          <w:color w:val="000000"/>
          <w:sz w:val="30"/>
          <w:szCs w:val="32"/>
        </w:rPr>
        <w:t>15.4 保修</w:t>
      </w:r>
      <w:bookmarkEnd w:id="358"/>
    </w:p>
    <w:bookmarkEnd w:id="354"/>
    <w:bookmarkEnd w:id="355"/>
    <w:bookmarkEnd w:id="359"/>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15.4.1保修责任</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发包人未经竣工验收擅自使用工程的，保修期自</w:t>
      </w:r>
      <w:r>
        <w:rPr>
          <w:rFonts w:ascii="Times New Roman" w:hAnsi="Times New Roman" w:eastAsia="仿宋_GB2312"/>
          <w:color w:val="000000"/>
          <w:kern w:val="0"/>
          <w:sz w:val="30"/>
          <w:szCs w:val="32"/>
        </w:rPr>
        <w:t>转移占有之日起算</w:t>
      </w:r>
      <w:r>
        <w:rPr>
          <w:rFonts w:ascii="Times New Roman" w:hAnsi="Times New Roman" w:eastAsia="仿宋_GB2312"/>
          <w:color w:val="00000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15.4.2 修复费用</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保修期内，修复的费用按照以下约定处理：</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（1）保修期内，因承包人原因造成工程的缺陷、损坏，承包人应负责修复，并承担修复的费用以及因工程的缺陷、损坏造成的人身伤害和财产损失；</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（2）保修期内，因发包人使用不当造成工程的缺陷、损坏，可以委托承包人修复，但发包人应承担修复的费用，并支付承包人合理利润；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（3）因其他原因造成工程的缺陷、损坏，可以委托承包人修复，发包人应承担修复的费用，并支付承包人合理的利润，因工程的缺陷、损坏造成的人身伤害和财产损失由责任方承担。</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15.4.3 修复通知</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15.4.4 未能修复</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因承包人原因造成工程的缺陷或损坏，承包人拒绝维修或未能在合理期限内修复缺陷或损坏，且经发包人书面催告后仍未修复的，发包人有权自行修复或委托第三方修复，所需费用由承包人承担。</w:t>
      </w:r>
      <w:r>
        <w:rPr>
          <w:rFonts w:hint="eastAsia" w:ascii="Times New Roman" w:hAnsi="Times New Roman" w:eastAsia="仿宋_GB2312"/>
          <w:color w:val="000000"/>
          <w:kern w:val="0"/>
          <w:sz w:val="30"/>
          <w:szCs w:val="32"/>
        </w:rPr>
        <w:t>但修复范围超出缺陷或损坏范围的，超出范围部分的修复费用由发包人承担。</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15.4.5 承包人出入权</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6"/>
        <w:spacing w:before="120" w:after="120" w:line="360" w:lineRule="auto"/>
        <w:rPr>
          <w:rFonts w:ascii="Times New Roman" w:hAnsi="Times New Roman" w:eastAsia="黑体"/>
          <w:b w:val="0"/>
          <w:color w:val="000000"/>
          <w:sz w:val="32"/>
          <w:szCs w:val="32"/>
        </w:rPr>
      </w:pPr>
      <w:bookmarkStart w:id="360" w:name="_Toc351203603"/>
      <w:bookmarkStart w:id="361" w:name="_Toc337558820"/>
      <w:r>
        <w:rPr>
          <w:rFonts w:ascii="Times New Roman" w:hAnsi="Times New Roman" w:eastAsia="黑体"/>
          <w:b w:val="0"/>
          <w:color w:val="000000"/>
          <w:sz w:val="32"/>
          <w:szCs w:val="32"/>
        </w:rPr>
        <w:t>16. 违约</w:t>
      </w:r>
      <w:bookmarkEnd w:id="360"/>
    </w:p>
    <w:bookmarkEnd w:id="361"/>
    <w:p>
      <w:pPr>
        <w:pStyle w:val="7"/>
        <w:spacing w:before="120" w:after="120" w:line="360" w:lineRule="auto"/>
        <w:ind w:firstLine="600" w:firstLineChars="200"/>
        <w:rPr>
          <w:rFonts w:ascii="Times New Roman" w:hAnsi="Times New Roman" w:eastAsia="黑体"/>
          <w:b w:val="0"/>
          <w:color w:val="000000"/>
          <w:sz w:val="30"/>
          <w:szCs w:val="32"/>
        </w:rPr>
      </w:pPr>
      <w:bookmarkStart w:id="362" w:name="_Toc296503129"/>
      <w:bookmarkStart w:id="363" w:name="_Toc296346630"/>
      <w:bookmarkStart w:id="364" w:name="_Toc351203604"/>
      <w:bookmarkStart w:id="365" w:name="_Toc337558821"/>
      <w:r>
        <w:rPr>
          <w:rFonts w:ascii="Times New Roman" w:hAnsi="Times New Roman" w:eastAsia="黑体"/>
          <w:b w:val="0"/>
          <w:color w:val="000000"/>
          <w:sz w:val="30"/>
          <w:szCs w:val="32"/>
        </w:rPr>
        <w:t>16.1 发</w:t>
      </w:r>
      <w:bookmarkEnd w:id="362"/>
      <w:bookmarkEnd w:id="363"/>
      <w:r>
        <w:rPr>
          <w:rFonts w:ascii="Times New Roman" w:hAnsi="Times New Roman" w:eastAsia="黑体"/>
          <w:b w:val="0"/>
          <w:color w:val="000000"/>
          <w:sz w:val="30"/>
          <w:szCs w:val="32"/>
        </w:rPr>
        <w:t>包人违约</w:t>
      </w:r>
      <w:bookmarkEnd w:id="364"/>
    </w:p>
    <w:bookmarkEnd w:id="365"/>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16.1.1 发包人违约的情形</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在合同履行过程中发生的下列情形，属于发包人违约：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（1）因发包人原因未能在计划开工日期前7天内下达开工通知的；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（2）因发包人原因未能按合同约定支付合同价款的；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（3）发包人违反第10.1款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变更的范围</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第（2）项约定，自行实施被取消的工作或转由他人实施的；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（4）发包人提供的材料、工程设备的规格、数量或质量不符合合同约定，或因发包人原因导致交货日期延误或交货地点变更等情况的；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（5）因发包人违反合同约定造成暂停施工的；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（6）发包人无正当理由没有在约定期限内发出复工指示，导致承包人无法复工的；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（7）发包人明确表示或者以其行为表明不履行合同主要义务的；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（8）发包人未能按照合同约定履行其他义务的。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16.1.2 发包人违约的责任</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16.1.3 因发包人违约解除合同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除专用合同条款另有约定外，承包人按第16.1.1项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发包人违约的情形</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约定暂停施工满28天后</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发包人仍不纠正其违约行为并致使合同目的不能实现的，</w:t>
      </w:r>
      <w:r>
        <w:rPr>
          <w:rFonts w:hint="eastAsia" w:ascii="Times New Roman" w:hAnsi="Times New Roman" w:eastAsia="仿宋_GB2312"/>
          <w:color w:val="000000"/>
          <w:kern w:val="0"/>
          <w:sz w:val="30"/>
          <w:szCs w:val="32"/>
        </w:rPr>
        <w:t>或</w:t>
      </w:r>
      <w:r>
        <w:rPr>
          <w:rFonts w:ascii="Times New Roman" w:hAnsi="Times New Roman" w:eastAsia="仿宋_GB2312"/>
          <w:color w:val="000000"/>
          <w:kern w:val="0"/>
          <w:sz w:val="30"/>
          <w:szCs w:val="32"/>
        </w:rPr>
        <w:t>出现第16.1.1项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发包人违约的情形</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第（7）目约定的违约情况，承包人有权解除合同，发包人应承担由此增加的费用，并支付承包人合理的利润。</w:t>
      </w:r>
    </w:p>
    <w:p>
      <w:pPr>
        <w:autoSpaceDE w:val="0"/>
        <w:autoSpaceDN w:val="0"/>
        <w:adjustRightInd w:val="0"/>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kern w:val="0"/>
          <w:sz w:val="30"/>
          <w:szCs w:val="32"/>
        </w:rPr>
        <w:t>16.1.4 因发包人违约解除合同后的付款</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承包人按照本款约定解除合同的，发包人应在解除合同后28天内支付下列款项，并解除履约担保：</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（1）合同解除前所完成工作的价款；</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（2）承包人为工程施工订购并已付款的材料、工程设备和其他物品的价款；</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（3）承包人撤离施工现场以及遣散承包人人员的款项；</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（4）按照合同约定在合同解除前应支付的违约金；</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（5）按照合同约定应当支付给承包人的其他款项；</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（6）按照合同约定应退还的质量保证金；</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（7）因解除合同给承包人造成的损失。</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合同当事人未能就解除合同后的结清达成一致的，按照第20条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争议解决</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的约定处理。</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承包人应妥善做好已完工程和与工程有关的已购材料、工程设备的保护和移交工作，并将施工设备和人员撤出施工现场，发包人应为承包人撤出提供必要条件。</w:t>
      </w:r>
    </w:p>
    <w:p>
      <w:pPr>
        <w:pStyle w:val="7"/>
        <w:spacing w:before="120" w:after="120" w:line="360" w:lineRule="auto"/>
        <w:ind w:firstLine="600" w:firstLineChars="200"/>
        <w:rPr>
          <w:rFonts w:ascii="Times New Roman" w:hAnsi="Times New Roman" w:eastAsia="黑体"/>
          <w:b w:val="0"/>
          <w:color w:val="000000"/>
          <w:sz w:val="30"/>
          <w:szCs w:val="32"/>
        </w:rPr>
      </w:pPr>
      <w:bookmarkStart w:id="366" w:name="_Toc351203605"/>
      <w:bookmarkStart w:id="367" w:name="_Toc337558822"/>
      <w:bookmarkStart w:id="368" w:name="_Toc296503131"/>
      <w:bookmarkStart w:id="369" w:name="_Toc296346632"/>
      <w:r>
        <w:rPr>
          <w:rFonts w:ascii="Times New Roman" w:hAnsi="Times New Roman" w:eastAsia="黑体"/>
          <w:b w:val="0"/>
          <w:color w:val="000000"/>
          <w:sz w:val="30"/>
          <w:szCs w:val="32"/>
        </w:rPr>
        <w:t>16.2 承包人违约</w:t>
      </w:r>
      <w:bookmarkEnd w:id="366"/>
    </w:p>
    <w:bookmarkEnd w:id="367"/>
    <w:bookmarkEnd w:id="368"/>
    <w:bookmarkEnd w:id="369"/>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16.2.1 承包人违约的情形</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在合同履行过程中发生的下列情形，属于承包人违约：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（1）承包人违反合同约定进行转包或违法分包的；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（2）承包人违反合同约定采购和使用不合格的材料和工程设备的；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（3）因承包人原因导致工程质量不符合合同要求的；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（4）承包人违反第8.9款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材料与设备专用</w:t>
      </w:r>
      <w:r>
        <w:rPr>
          <w:rFonts w:hint="eastAsia" w:ascii="Times New Roman" w:hAnsi="Times New Roman" w:eastAsia="仿宋_GB2312"/>
          <w:color w:val="000000"/>
          <w:kern w:val="0"/>
          <w:sz w:val="30"/>
          <w:szCs w:val="32"/>
        </w:rPr>
        <w:t>要求〕</w:t>
      </w:r>
      <w:r>
        <w:rPr>
          <w:rFonts w:ascii="Times New Roman" w:hAnsi="Times New Roman" w:eastAsia="仿宋_GB2312"/>
          <w:color w:val="000000"/>
          <w:kern w:val="0"/>
          <w:sz w:val="30"/>
          <w:szCs w:val="32"/>
        </w:rPr>
        <w:t>的约定，未经批准，私自将已按照合同约定进入施工现场的材料或设备撤离施工现场的；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（5）承包人未能按施工进度计划及时完成合同约定的工作，造成工期延误的；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（6）承包人在缺陷责任期及保修期内，未能在合理期限对工程缺陷进行修复，或拒绝按发包人要求进行修复的；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（7）承包人明确表示或者以其行为表明不履行合同主要义务的；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（8）承包人未能按照合同约定履行其他义务的。</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承包人发生除本项第（7）目约定以外的其他违约情况时，监理人可向承包人发出整改通知，要求其在指定的期限内改正。</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16.2.2 承包人违约的责任</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承包人应承担因其违约行为而增加的费用</w:t>
      </w:r>
      <w:r>
        <w:rPr>
          <w:rFonts w:hint="eastAsia" w:ascii="Times New Roman" w:hAnsi="Times New Roman" w:eastAsia="仿宋_GB2312"/>
          <w:color w:val="000000"/>
          <w:kern w:val="0"/>
          <w:sz w:val="30"/>
          <w:szCs w:val="32"/>
        </w:rPr>
        <w:t>和（或）延误的</w:t>
      </w:r>
      <w:r>
        <w:rPr>
          <w:rFonts w:ascii="Times New Roman" w:hAnsi="Times New Roman" w:eastAsia="仿宋_GB2312"/>
          <w:color w:val="000000"/>
          <w:kern w:val="0"/>
          <w:sz w:val="30"/>
          <w:szCs w:val="32"/>
        </w:rPr>
        <w:t>工期。此外，合同当事人可在专用合同条款中另行约定承包人违约责任的承担方式和计算方法。</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16.2.3 因承包人违约解除合同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除专用合同条款另有约定外，出现第16.2.1项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承包人违约的情形</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第（7）目约定的违约情况时，或监理人发出整改通知后，承包人在指定的合理期限内仍不纠正违约行为并致使合同目的不能实现的，发包人有权解除合同。合同解除后，</w:t>
      </w:r>
      <w:r>
        <w:rPr>
          <w:rFonts w:hint="eastAsia" w:ascii="Times New Roman" w:hAnsi="Times New Roman" w:eastAsia="仿宋_GB2312"/>
          <w:color w:val="000000"/>
          <w:kern w:val="0"/>
          <w:sz w:val="30"/>
          <w:szCs w:val="32"/>
        </w:rPr>
        <w:t>现场的所有材料（周转性材料除外）</w:t>
      </w:r>
      <w:r>
        <w:rPr>
          <w:rFonts w:ascii="Times New Roman" w:hAnsi="Times New Roman" w:eastAsia="仿宋_GB2312"/>
          <w:color w:val="000000"/>
          <w:kern w:val="0"/>
          <w:sz w:val="30"/>
          <w:szCs w:val="32"/>
        </w:rPr>
        <w:t>、设备、临时工程、承包人文件</w:t>
      </w:r>
      <w:r>
        <w:rPr>
          <w:rFonts w:hint="eastAsia" w:ascii="Times New Roman" w:hAnsi="Times New Roman" w:eastAsia="仿宋_GB2312"/>
          <w:color w:val="000000"/>
          <w:kern w:val="0"/>
          <w:sz w:val="30"/>
          <w:szCs w:val="32"/>
        </w:rPr>
        <w:t>，若发包人已足额支付了相应对价的，则应认为属于发包人的财产，发包人有权使用。若发包人未能足额支付相应对价，则发包人应按照合同当事人在专用合同条款中约定的费用标准承担使用费用。</w:t>
      </w:r>
      <w:r>
        <w:rPr>
          <w:rFonts w:ascii="Times New Roman" w:hAnsi="Times New Roman" w:eastAsia="仿宋_GB2312"/>
          <w:color w:val="000000"/>
          <w:kern w:val="0"/>
          <w:sz w:val="30"/>
          <w:szCs w:val="32"/>
        </w:rPr>
        <w:t>发包人</w:t>
      </w:r>
      <w:r>
        <w:rPr>
          <w:rFonts w:hint="eastAsia" w:ascii="Times New Roman" w:hAnsi="Times New Roman" w:eastAsia="仿宋_GB2312"/>
          <w:color w:val="000000"/>
          <w:kern w:val="0"/>
          <w:sz w:val="30"/>
          <w:szCs w:val="32"/>
        </w:rPr>
        <w:t>继续使用的</w:t>
      </w:r>
      <w:r>
        <w:rPr>
          <w:rFonts w:ascii="Times New Roman" w:hAnsi="Times New Roman" w:eastAsia="仿宋_GB2312"/>
          <w:color w:val="000000"/>
          <w:kern w:val="0"/>
          <w:sz w:val="30"/>
          <w:szCs w:val="32"/>
        </w:rPr>
        <w:t>行为不免除或减轻承包人应承担的违约责任。</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16.2.4因承包人违约解除合同后的处理</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因承包人原因导致合同解除的，则合同当事人应在合同解除后28天内完成估价、付款和清算，并按以下约定执行：</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（1）合同解除后，按第4.4款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商定或确定</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商定或确定承包人实际完成工作对应的合同价款，以及承包人已提供的材料、工程设备、施工设备和临时工程等的价值；</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（2）合同解除后，承包人应支付的违约金；</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（3）合同解除后，因解除合同给发包人造成的损失；</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（4）合同解除后，承包人应按照发包人要求和监理人的指示完成现场的清理和撤离；</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（5）发包人和承包人应在合同解除后进行清算，出具最终结清付款证书，结清全部款项。</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因承包人违约解除合同的，</w:t>
      </w:r>
      <w:r>
        <w:rPr>
          <w:rFonts w:ascii="Times New Roman" w:hAnsi="Times New Roman" w:eastAsia="仿宋_GB2312"/>
          <w:color w:val="000000"/>
          <w:kern w:val="0"/>
          <w:sz w:val="30"/>
          <w:szCs w:val="32"/>
        </w:rPr>
        <w:t>发包人有权暂停对承包人的付款，查清各项付款和已扣款项。发包人和承包人未能就合同解除后的清算和款项支付达成一致的，按照第20条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争议解决</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的约定处理。</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16.2.5采购合同权益转让</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7"/>
        <w:spacing w:before="120" w:after="120" w:line="360" w:lineRule="auto"/>
        <w:ind w:firstLine="600" w:firstLineChars="200"/>
        <w:rPr>
          <w:rFonts w:ascii="Times New Roman" w:hAnsi="Times New Roman" w:eastAsia="黑体"/>
          <w:b w:val="0"/>
          <w:color w:val="000000"/>
          <w:sz w:val="30"/>
          <w:szCs w:val="32"/>
        </w:rPr>
      </w:pPr>
      <w:bookmarkStart w:id="370" w:name="_Toc351203606"/>
      <w:r>
        <w:rPr>
          <w:rFonts w:ascii="Times New Roman" w:hAnsi="Times New Roman" w:eastAsia="黑体"/>
          <w:b w:val="0"/>
          <w:color w:val="000000"/>
          <w:sz w:val="30"/>
          <w:szCs w:val="32"/>
        </w:rPr>
        <w:t>16.3 第三人造成的违约</w:t>
      </w:r>
      <w:bookmarkEnd w:id="370"/>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在履行合同过程中，一方当事人因第三人的原因造成违约的，应当向对方当事人承担违约责任。一方当事人和第三人之间的纠纷，依照法律规定或者按照约定解决。</w:t>
      </w:r>
    </w:p>
    <w:p>
      <w:pPr>
        <w:pStyle w:val="6"/>
        <w:spacing w:before="120" w:after="120" w:line="360" w:lineRule="auto"/>
        <w:rPr>
          <w:rFonts w:hint="eastAsia" w:ascii="Times New Roman" w:hAnsi="Times New Roman" w:eastAsia="黑体"/>
          <w:b w:val="0"/>
          <w:color w:val="000000"/>
          <w:sz w:val="32"/>
          <w:szCs w:val="32"/>
        </w:rPr>
      </w:pPr>
      <w:bookmarkStart w:id="371" w:name="_Toc296346617"/>
      <w:bookmarkStart w:id="372" w:name="_Toc296503116"/>
      <w:bookmarkStart w:id="373" w:name="_Toc351203607"/>
      <w:bookmarkStart w:id="374" w:name="_Toc337558823"/>
      <w:r>
        <w:rPr>
          <w:rFonts w:ascii="Times New Roman" w:hAnsi="Times New Roman" w:eastAsia="黑体"/>
          <w:b w:val="0"/>
          <w:color w:val="000000"/>
          <w:sz w:val="32"/>
          <w:szCs w:val="32"/>
        </w:rPr>
        <w:t>17. 不可抗力</w:t>
      </w:r>
      <w:bookmarkEnd w:id="371"/>
      <w:bookmarkEnd w:id="372"/>
      <w:bookmarkEnd w:id="373"/>
      <w:bookmarkEnd w:id="374"/>
      <w:r>
        <w:rPr>
          <w:rFonts w:hint="eastAsia" w:ascii="Times New Roman" w:hAnsi="Times New Roman" w:eastAsia="黑体"/>
          <w:b w:val="0"/>
          <w:color w:val="000000"/>
          <w:sz w:val="32"/>
          <w:szCs w:val="32"/>
        </w:rPr>
        <w:t>和情势变更</w:t>
      </w:r>
    </w:p>
    <w:p>
      <w:pPr>
        <w:pStyle w:val="7"/>
        <w:spacing w:before="120" w:after="120" w:line="360" w:lineRule="auto"/>
        <w:ind w:firstLine="600" w:firstLineChars="200"/>
        <w:rPr>
          <w:rFonts w:ascii="Times New Roman" w:hAnsi="Times New Roman" w:eastAsia="黑体"/>
          <w:b w:val="0"/>
          <w:color w:val="000000"/>
          <w:sz w:val="30"/>
          <w:szCs w:val="32"/>
        </w:rPr>
      </w:pPr>
      <w:bookmarkStart w:id="375" w:name="_Toc351203608"/>
      <w:bookmarkStart w:id="376" w:name="_Toc296346618"/>
      <w:bookmarkStart w:id="377" w:name="_Toc296503117"/>
      <w:bookmarkStart w:id="378" w:name="_Toc337558824"/>
      <w:r>
        <w:rPr>
          <w:rFonts w:ascii="Times New Roman" w:hAnsi="Times New Roman" w:eastAsia="黑体"/>
          <w:b w:val="0"/>
          <w:color w:val="000000"/>
          <w:sz w:val="30"/>
          <w:szCs w:val="32"/>
        </w:rPr>
        <w:t xml:space="preserve">17.1 </w:t>
      </w:r>
      <w:r>
        <w:rPr>
          <w:rFonts w:hint="eastAsia" w:ascii="Times New Roman" w:hAnsi="Times New Roman" w:eastAsia="黑体"/>
          <w:b w:val="0"/>
          <w:color w:val="000000"/>
          <w:sz w:val="30"/>
          <w:szCs w:val="32"/>
        </w:rPr>
        <w:t>不可抗力</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17.1.1不可抗力的确认</w:t>
      </w:r>
      <w:bookmarkEnd w:id="375"/>
    </w:p>
    <w:bookmarkEnd w:id="376"/>
    <w:bookmarkEnd w:id="377"/>
    <w:bookmarkEnd w:id="378"/>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不可抗力发生后，发包人和承包人应收集证明不可抗力发生及不可抗力造成损失的证据，并及时认真统计所造成的损失。合同当事人对是否属于不可抗力或其损失的意见不一致的，由监理人按第4.4款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商定或确定</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的约定处理。发生争议时，按第20条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争议解决</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的约定处理。</w:t>
      </w:r>
    </w:p>
    <w:p>
      <w:pPr>
        <w:spacing w:line="360" w:lineRule="auto"/>
        <w:ind w:firstLine="600" w:firstLineChars="200"/>
        <w:jc w:val="left"/>
        <w:rPr>
          <w:rFonts w:ascii="Times New Roman" w:hAnsi="Times New Roman" w:eastAsia="仿宋_GB2312"/>
          <w:color w:val="000000"/>
          <w:kern w:val="0"/>
          <w:sz w:val="30"/>
          <w:szCs w:val="32"/>
        </w:rPr>
      </w:pPr>
      <w:bookmarkStart w:id="379" w:name="_Toc351203609"/>
      <w:bookmarkStart w:id="380" w:name="_Toc296503118"/>
      <w:bookmarkStart w:id="381" w:name="_Toc296346619"/>
      <w:bookmarkStart w:id="382" w:name="_Toc337558825"/>
      <w:r>
        <w:rPr>
          <w:rFonts w:ascii="Times New Roman" w:hAnsi="Times New Roman" w:eastAsia="仿宋_GB2312"/>
          <w:color w:val="000000"/>
          <w:kern w:val="0"/>
          <w:sz w:val="30"/>
          <w:szCs w:val="32"/>
        </w:rPr>
        <w:t>17.1.2 不可抗力的通知</w:t>
      </w:r>
      <w:bookmarkEnd w:id="379"/>
    </w:p>
    <w:bookmarkEnd w:id="380"/>
    <w:bookmarkEnd w:id="381"/>
    <w:bookmarkEnd w:id="382"/>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合同</w:t>
      </w:r>
      <w:r>
        <w:rPr>
          <w:rFonts w:ascii="Times New Roman" w:hAnsi="Times New Roman" w:eastAsia="仿宋_GB2312"/>
          <w:color w:val="000000"/>
          <w:kern w:val="0"/>
          <w:sz w:val="30"/>
          <w:szCs w:val="32"/>
        </w:rPr>
        <w:t>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不可抗力持续发生的，合同一方当事人应及时向合同另一方当事人和监理人提交中间报告，说明不可抗力和履行合同受阻的情况，并于不可抗力事件结束后28天内提交最终报告及有关资料。</w:t>
      </w:r>
    </w:p>
    <w:p>
      <w:pPr>
        <w:spacing w:line="360" w:lineRule="auto"/>
        <w:ind w:firstLine="600" w:firstLineChars="200"/>
        <w:jc w:val="left"/>
        <w:rPr>
          <w:rFonts w:ascii="Times New Roman" w:hAnsi="Times New Roman" w:eastAsia="仿宋_GB2312"/>
          <w:color w:val="000000"/>
          <w:kern w:val="0"/>
          <w:sz w:val="30"/>
          <w:szCs w:val="32"/>
        </w:rPr>
      </w:pPr>
      <w:bookmarkStart w:id="383" w:name="_Toc351203610"/>
      <w:bookmarkStart w:id="384" w:name="_Toc296346620"/>
      <w:bookmarkStart w:id="385" w:name="_Toc337558826"/>
      <w:bookmarkStart w:id="386" w:name="_Toc296503119"/>
      <w:r>
        <w:rPr>
          <w:rFonts w:ascii="Times New Roman" w:hAnsi="Times New Roman" w:eastAsia="仿宋_GB2312"/>
          <w:color w:val="000000"/>
          <w:kern w:val="0"/>
          <w:sz w:val="30"/>
          <w:szCs w:val="32"/>
        </w:rPr>
        <w:t>17.1.3 不可抗力后果的承担</w:t>
      </w:r>
      <w:bookmarkEnd w:id="383"/>
    </w:p>
    <w:bookmarkEnd w:id="384"/>
    <w:bookmarkEnd w:id="385"/>
    <w:bookmarkEnd w:id="386"/>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17.1.3</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 xml:space="preserve">1 </w:t>
      </w:r>
      <w:r>
        <w:rPr>
          <w:rFonts w:hint="eastAsia" w:ascii="Times New Roman" w:hAnsi="Times New Roman" w:eastAsia="仿宋_GB2312"/>
          <w:color w:val="000000"/>
          <w:kern w:val="0"/>
          <w:sz w:val="30"/>
          <w:szCs w:val="32"/>
        </w:rPr>
        <w:t>不可抗力引起的后果及造成的损失由合同当事人按照法律规定及合同约定各自承担。</w:t>
      </w:r>
      <w:r>
        <w:rPr>
          <w:rFonts w:ascii="Times New Roman" w:hAnsi="Times New Roman" w:eastAsia="仿宋_GB2312"/>
          <w:color w:val="000000"/>
          <w:kern w:val="0"/>
          <w:sz w:val="30"/>
          <w:szCs w:val="32"/>
        </w:rPr>
        <w:t>不可抗力发生前已完</w:t>
      </w:r>
      <w:r>
        <w:rPr>
          <w:rFonts w:hint="eastAsia" w:ascii="Times New Roman" w:hAnsi="Times New Roman" w:eastAsia="仿宋_GB2312"/>
          <w:color w:val="000000"/>
          <w:kern w:val="0"/>
          <w:sz w:val="30"/>
          <w:szCs w:val="32"/>
        </w:rPr>
        <w:t>成的</w:t>
      </w:r>
      <w:r>
        <w:rPr>
          <w:rFonts w:ascii="Times New Roman" w:hAnsi="Times New Roman" w:eastAsia="仿宋_GB2312"/>
          <w:color w:val="000000"/>
          <w:kern w:val="0"/>
          <w:sz w:val="30"/>
          <w:szCs w:val="32"/>
        </w:rPr>
        <w:t>工程应当按照合同约定进行计量</w:t>
      </w:r>
      <w:r>
        <w:rPr>
          <w:rFonts w:hint="eastAsia" w:ascii="Times New Roman" w:hAnsi="Times New Roman" w:eastAsia="仿宋_GB2312"/>
          <w:color w:val="000000"/>
          <w:kern w:val="0"/>
          <w:sz w:val="30"/>
          <w:szCs w:val="32"/>
        </w:rPr>
        <w:t>支付</w:t>
      </w:r>
      <w:r>
        <w:rPr>
          <w:rFonts w:ascii="Times New Roman" w:hAnsi="Times New Roman" w:eastAsia="仿宋_GB2312"/>
          <w:color w:val="000000"/>
          <w:kern w:val="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17.1.3.2 不可抗力导致的人员伤亡、财产损失、费用增加和（或）工期延误等后果，由合同当事人按以下原则承担：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（1）永久工程、已运至施工现场的材料和工程设备的损坏，以及因工程损坏造成的第三人人员伤亡和财产损失由发包人承担；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（2）承包人施工设备的损坏由承包人承担；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（3）发包人和承包人承担各自人员伤亡和财产的损失；</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（4）因不可抗力影响承包人履行合同约定的义务，已经引起或将引起工期延误的，应当顺延工期，由此导致承包人停工的费用损失由发包人</w:t>
      </w:r>
      <w:r>
        <w:rPr>
          <w:rFonts w:hint="eastAsia" w:ascii="Times New Roman" w:hAnsi="Times New Roman" w:eastAsia="仿宋_GB2312"/>
          <w:color w:val="000000"/>
          <w:kern w:val="0"/>
          <w:sz w:val="30"/>
          <w:szCs w:val="32"/>
          <w:lang w:val="en-US" w:eastAsia="zh-CN"/>
        </w:rPr>
        <w:t>和承包人合理分担</w:t>
      </w:r>
      <w:r>
        <w:rPr>
          <w:rFonts w:ascii="Times New Roman" w:hAnsi="Times New Roman" w:eastAsia="仿宋_GB2312"/>
          <w:color w:val="000000"/>
          <w:kern w:val="0"/>
          <w:sz w:val="30"/>
          <w:szCs w:val="32"/>
        </w:rPr>
        <w:t>，停工期间必须支付的工人工资由发包人承担；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（5）因不可抗力引起或将引起工期延误，发包人要求赶工的，由此增加的赶工费用由发包人承担；</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（6）承包人在停工期间按照发包人要求照管、清理和修复工程的费用由发包人承担。</w:t>
      </w:r>
    </w:p>
    <w:p>
      <w:pPr>
        <w:spacing w:line="360" w:lineRule="auto"/>
        <w:ind w:firstLine="600" w:firstLineChars="200"/>
        <w:jc w:val="left"/>
        <w:rPr>
          <w:rFonts w:ascii="Times New Roman" w:hAnsi="Times New Roman" w:eastAsia="仿宋_GB2312"/>
          <w:color w:val="000000"/>
          <w:kern w:val="0"/>
          <w:sz w:val="30"/>
          <w:szCs w:val="32"/>
        </w:rPr>
      </w:pPr>
      <w:bookmarkStart w:id="387" w:name="_Toc351203611"/>
      <w:bookmarkStart w:id="388" w:name="_Toc337558827"/>
      <w:r>
        <w:rPr>
          <w:rFonts w:ascii="Times New Roman" w:hAnsi="Times New Roman" w:eastAsia="仿宋_GB2312"/>
          <w:color w:val="000000"/>
          <w:kern w:val="0"/>
          <w:sz w:val="30"/>
          <w:szCs w:val="32"/>
        </w:rPr>
        <w:t>17.1.4 因不可抗力解除合同</w:t>
      </w:r>
      <w:bookmarkEnd w:id="387"/>
    </w:p>
    <w:bookmarkEnd w:id="388"/>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因不可抗力导致合同</w:t>
      </w:r>
      <w:r>
        <w:rPr>
          <w:rFonts w:hint="default" w:ascii="Times New Roman" w:hAnsi="Times New Roman" w:eastAsia="仿宋_GB2312" w:cs="Times New Roman"/>
          <w:color w:val="000000"/>
          <w:kern w:val="0"/>
          <w:sz w:val="30"/>
          <w:szCs w:val="32"/>
          <w:lang w:eastAsia="zh-CN"/>
        </w:rPr>
        <w:t>无法履行</w:t>
      </w:r>
      <w:r>
        <w:rPr>
          <w:rFonts w:ascii="Times New Roman" w:hAnsi="Times New Roman" w:eastAsia="仿宋_GB2312"/>
          <w:color w:val="000000"/>
          <w:kern w:val="0"/>
          <w:sz w:val="30"/>
          <w:szCs w:val="32"/>
        </w:rPr>
        <w:t>连续超过84天或累计超过140天的，发包人和承包人</w:t>
      </w:r>
      <w:r>
        <w:rPr>
          <w:rFonts w:hint="default" w:ascii="Times New Roman" w:hAnsi="Times New Roman" w:eastAsia="仿宋_GB2312" w:cs="Times New Roman"/>
          <w:color w:val="000000"/>
          <w:kern w:val="0"/>
          <w:sz w:val="30"/>
          <w:szCs w:val="32"/>
          <w:lang w:eastAsia="zh-CN"/>
        </w:rPr>
        <w:t>均有权</w:t>
      </w:r>
      <w:r>
        <w:rPr>
          <w:rFonts w:ascii="Times New Roman" w:hAnsi="Times New Roman" w:eastAsia="仿宋_GB2312"/>
          <w:color w:val="000000"/>
          <w:kern w:val="0"/>
          <w:sz w:val="30"/>
          <w:szCs w:val="32"/>
        </w:rPr>
        <w:t>解除合同。合同解除后，由双方当事人按照第4.4款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商定或确定</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商定或确定发包人应支付的款项，该款项包括：</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（1）合同解除前承包人已完成工作的价款；</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（2）承包人为工程订购的并已交付给承包人，或承包人有责任接受交付的材料、工程设备和其他物品的价款；</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（3）发包人要求承包人退货或解除订货合同而产生的费用，或因不能退货或解除合同而产生的损失；</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（4）承包人撤离施工现场以及遣散承包人人员的费用；</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（5）按照合同约定在合同解除前应支付给承包人的其他款项；</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（6）扣减承包人按照合同约定应向发包人支付的款项；</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（7）双方商定或确定的其他款项。</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除专用合同条款另有约定外，合同解除后，发包人应在商定或确定上述款项后28天内完成上述款项的支付。</w:t>
      </w:r>
    </w:p>
    <w:p>
      <w:pPr>
        <w:pStyle w:val="7"/>
        <w:spacing w:before="120" w:after="120" w:line="360" w:lineRule="auto"/>
        <w:ind w:firstLine="600" w:firstLineChars="200"/>
        <w:rPr>
          <w:rFonts w:hint="eastAsia" w:ascii="Times New Roman" w:hAnsi="Times New Roman" w:eastAsia="黑体"/>
          <w:b w:val="0"/>
          <w:color w:val="000000"/>
          <w:sz w:val="30"/>
          <w:szCs w:val="32"/>
        </w:rPr>
      </w:pPr>
      <w:r>
        <w:rPr>
          <w:rFonts w:hint="eastAsia" w:ascii="Times New Roman" w:hAnsi="Times New Roman" w:eastAsia="黑体"/>
          <w:b w:val="0"/>
          <w:color w:val="000000"/>
          <w:sz w:val="30"/>
          <w:szCs w:val="32"/>
        </w:rPr>
        <w:t>17.2 情势变更</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17.2.1 情势变更的确认</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情势变更是指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17.2.2 </w:t>
      </w:r>
      <w:r>
        <w:rPr>
          <w:rFonts w:hint="eastAsia" w:ascii="Times New Roman" w:hAnsi="Times New Roman" w:eastAsia="仿宋_GB2312"/>
          <w:color w:val="000000"/>
          <w:kern w:val="0"/>
          <w:sz w:val="30"/>
          <w:szCs w:val="32"/>
          <w:lang w:val="en-US" w:eastAsia="zh-CN"/>
        </w:rPr>
        <w:t>若</w:t>
      </w:r>
      <w:r>
        <w:rPr>
          <w:rFonts w:hint="eastAsia" w:ascii="Times New Roman" w:hAnsi="Times New Roman" w:eastAsia="仿宋_GB2312"/>
          <w:color w:val="000000"/>
          <w:kern w:val="0"/>
          <w:sz w:val="30"/>
          <w:szCs w:val="32"/>
        </w:rPr>
        <w:t>情势变更</w:t>
      </w:r>
      <w:r>
        <w:rPr>
          <w:rFonts w:hint="eastAsia" w:ascii="Times New Roman" w:hAnsi="Times New Roman" w:eastAsia="仿宋_GB2312"/>
          <w:color w:val="000000"/>
          <w:kern w:val="0"/>
          <w:sz w:val="30"/>
          <w:szCs w:val="32"/>
          <w:lang w:val="en-US" w:eastAsia="zh-CN"/>
        </w:rPr>
        <w:t>是由</w:t>
      </w:r>
      <w:r>
        <w:rPr>
          <w:rFonts w:hint="eastAsia" w:ascii="Times New Roman" w:hAnsi="Times New Roman" w:eastAsia="仿宋_GB2312"/>
          <w:color w:val="000000"/>
          <w:kern w:val="0"/>
          <w:sz w:val="30"/>
          <w:szCs w:val="32"/>
        </w:rPr>
        <w:t>不可抗力</w:t>
      </w:r>
      <w:r>
        <w:rPr>
          <w:rFonts w:hint="eastAsia" w:ascii="Times New Roman" w:hAnsi="Times New Roman" w:eastAsia="仿宋_GB2312"/>
          <w:color w:val="000000"/>
          <w:kern w:val="0"/>
          <w:sz w:val="30"/>
          <w:szCs w:val="32"/>
          <w:lang w:val="en-US" w:eastAsia="zh-CN"/>
        </w:rPr>
        <w:t>事件导致</w:t>
      </w:r>
      <w:r>
        <w:rPr>
          <w:rFonts w:hint="eastAsia" w:ascii="Times New Roman" w:hAnsi="Times New Roman" w:eastAsia="仿宋_GB2312"/>
          <w:color w:val="000000"/>
          <w:kern w:val="0"/>
          <w:sz w:val="30"/>
          <w:szCs w:val="32"/>
          <w:lang w:eastAsia="zh-CN"/>
        </w:rPr>
        <w:t>的</w:t>
      </w:r>
      <w:r>
        <w:rPr>
          <w:rFonts w:hint="eastAsia" w:ascii="Times New Roman" w:hAnsi="Times New Roman" w:eastAsia="仿宋_GB2312"/>
          <w:color w:val="000000"/>
          <w:kern w:val="0"/>
          <w:sz w:val="30"/>
          <w:szCs w:val="32"/>
        </w:rPr>
        <w:t>，适用不可抗力相关约定</w:t>
      </w:r>
      <w:r>
        <w:rPr>
          <w:rFonts w:hint="eastAsia" w:ascii="Times New Roman" w:hAnsi="Times New Roman" w:eastAsia="仿宋_GB2312"/>
          <w:color w:val="000000"/>
          <w:kern w:val="0"/>
          <w:sz w:val="30"/>
          <w:szCs w:val="32"/>
          <w:lang w:eastAsia="zh-CN"/>
        </w:rPr>
        <w:t>，</w:t>
      </w:r>
      <w:r>
        <w:rPr>
          <w:rFonts w:hint="eastAsia" w:ascii="Times New Roman" w:hAnsi="Times New Roman" w:eastAsia="仿宋_GB2312"/>
          <w:color w:val="000000"/>
          <w:kern w:val="0"/>
          <w:sz w:val="30"/>
          <w:szCs w:val="32"/>
          <w:lang w:val="en-US" w:eastAsia="zh-CN"/>
        </w:rPr>
        <w:t>否则适用本条约定</w:t>
      </w:r>
      <w:r>
        <w:rPr>
          <w:rFonts w:hint="eastAsia" w:ascii="Times New Roman" w:hAnsi="Times New Roman" w:eastAsia="仿宋_GB2312"/>
          <w:color w:val="000000"/>
          <w:kern w:val="0"/>
          <w:sz w:val="30"/>
          <w:szCs w:val="32"/>
        </w:rPr>
        <w:t>。</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17.2.3 情势变更协商</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情势变更发生后，发包人和承包人重新协商并达成协议的，按照协商达成的协议确定发包人与承包人权利、义务。</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17.2.4 情势变更合同变更或解除</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情势变更发生后，发包人和承包人协商不成或超过28天仍未达成协议的，受不利影响的当事人应在合理期限请求人民法院或者仲裁机构变更或者解除合同。</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17.2.4.1因情势变更</w:t>
      </w:r>
      <w:r>
        <w:rPr>
          <w:rFonts w:hint="eastAsia" w:ascii="Times New Roman" w:hAnsi="Times New Roman" w:eastAsia="仿宋_GB2312"/>
          <w:color w:val="000000"/>
          <w:kern w:val="0"/>
          <w:sz w:val="30"/>
          <w:szCs w:val="32"/>
          <w:lang w:val="en-US" w:eastAsia="zh-CN"/>
        </w:rPr>
        <w:t>事件，</w:t>
      </w:r>
      <w:r>
        <w:rPr>
          <w:rFonts w:hint="eastAsia" w:ascii="Times New Roman" w:hAnsi="Times New Roman" w:eastAsia="仿宋_GB2312"/>
          <w:color w:val="000000"/>
          <w:kern w:val="0"/>
          <w:sz w:val="30"/>
          <w:szCs w:val="32"/>
        </w:rPr>
        <w:t>法院或仲裁机构</w:t>
      </w:r>
      <w:r>
        <w:rPr>
          <w:rFonts w:hint="eastAsia" w:ascii="Times New Roman" w:hAnsi="Times New Roman" w:eastAsia="仿宋_GB2312"/>
          <w:color w:val="000000"/>
          <w:kern w:val="0"/>
          <w:sz w:val="30"/>
          <w:szCs w:val="32"/>
          <w:lang w:val="en-US" w:eastAsia="zh-CN"/>
        </w:rPr>
        <w:t>裁决</w:t>
      </w:r>
      <w:r>
        <w:rPr>
          <w:rFonts w:hint="eastAsia" w:ascii="Times New Roman" w:hAnsi="Times New Roman" w:eastAsia="仿宋_GB2312"/>
          <w:color w:val="000000"/>
          <w:kern w:val="0"/>
          <w:sz w:val="30"/>
          <w:szCs w:val="32"/>
        </w:rPr>
        <w:t>变更合同，发包人和承包人按变更合同确定权利、义务。</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17.2.4.2因情势变更</w:t>
      </w:r>
      <w:r>
        <w:rPr>
          <w:rFonts w:hint="eastAsia" w:ascii="Times New Roman" w:hAnsi="Times New Roman" w:eastAsia="仿宋_GB2312"/>
          <w:color w:val="000000"/>
          <w:kern w:val="0"/>
          <w:sz w:val="30"/>
          <w:szCs w:val="32"/>
          <w:lang w:val="en-US" w:eastAsia="zh-CN"/>
        </w:rPr>
        <w:t>事件，</w:t>
      </w:r>
      <w:r>
        <w:rPr>
          <w:rFonts w:hint="eastAsia" w:ascii="Times New Roman" w:hAnsi="Times New Roman" w:eastAsia="仿宋_GB2312"/>
          <w:color w:val="000000"/>
          <w:kern w:val="0"/>
          <w:sz w:val="30"/>
          <w:szCs w:val="32"/>
        </w:rPr>
        <w:t>法院或仲裁机构</w:t>
      </w:r>
      <w:r>
        <w:rPr>
          <w:rFonts w:hint="eastAsia" w:ascii="Times New Roman" w:hAnsi="Times New Roman" w:eastAsia="仿宋_GB2312"/>
          <w:color w:val="000000"/>
          <w:kern w:val="0"/>
          <w:sz w:val="30"/>
          <w:szCs w:val="32"/>
          <w:lang w:val="en-US" w:eastAsia="zh-CN"/>
        </w:rPr>
        <w:t>裁决</w:t>
      </w:r>
      <w:r>
        <w:rPr>
          <w:rFonts w:hint="eastAsia" w:ascii="Times New Roman" w:hAnsi="Times New Roman" w:eastAsia="仿宋_GB2312"/>
          <w:color w:val="000000"/>
          <w:kern w:val="0"/>
          <w:sz w:val="30"/>
          <w:szCs w:val="32"/>
        </w:rPr>
        <w:t>解除合同，受不利影响的当事人不承担解除合同违约责任，但要合理分担因解除合同造成的对方损失，并自行承担因解除合同造成的自身损失。</w:t>
      </w:r>
    </w:p>
    <w:p>
      <w:pPr>
        <w:pStyle w:val="6"/>
        <w:spacing w:before="120" w:after="120" w:line="360" w:lineRule="auto"/>
        <w:rPr>
          <w:rFonts w:ascii="Times New Roman" w:hAnsi="Times New Roman" w:eastAsia="黑体"/>
          <w:b w:val="0"/>
          <w:color w:val="000000"/>
          <w:sz w:val="32"/>
          <w:szCs w:val="32"/>
        </w:rPr>
      </w:pPr>
      <w:bookmarkStart w:id="389" w:name="_Toc351203612"/>
      <w:bookmarkStart w:id="390" w:name="_Toc296503120"/>
      <w:bookmarkStart w:id="391" w:name="_Toc296346621"/>
      <w:bookmarkStart w:id="392" w:name="_Toc337558828"/>
      <w:r>
        <w:rPr>
          <w:rFonts w:ascii="Times New Roman" w:hAnsi="Times New Roman" w:eastAsia="黑体"/>
          <w:b w:val="0"/>
          <w:color w:val="000000"/>
          <w:sz w:val="32"/>
          <w:szCs w:val="32"/>
        </w:rPr>
        <w:t>18. 保险</w:t>
      </w:r>
      <w:bookmarkEnd w:id="389"/>
    </w:p>
    <w:bookmarkEnd w:id="390"/>
    <w:bookmarkEnd w:id="391"/>
    <w:bookmarkEnd w:id="392"/>
    <w:p>
      <w:pPr>
        <w:pStyle w:val="7"/>
        <w:spacing w:before="120" w:after="120" w:line="360" w:lineRule="auto"/>
        <w:ind w:firstLine="600" w:firstLineChars="200"/>
        <w:rPr>
          <w:rFonts w:ascii="Times New Roman" w:hAnsi="Times New Roman" w:eastAsia="黑体"/>
          <w:b w:val="0"/>
          <w:color w:val="000000"/>
          <w:sz w:val="30"/>
          <w:szCs w:val="32"/>
        </w:rPr>
      </w:pPr>
      <w:bookmarkStart w:id="393" w:name="_Toc351203613"/>
      <w:bookmarkStart w:id="394" w:name="_Toc296503121"/>
      <w:bookmarkStart w:id="395" w:name="_Toc296346622"/>
      <w:bookmarkStart w:id="396" w:name="_Toc337558829"/>
      <w:r>
        <w:rPr>
          <w:rFonts w:ascii="Times New Roman" w:hAnsi="Times New Roman" w:eastAsia="黑体"/>
          <w:b w:val="0"/>
          <w:color w:val="000000"/>
          <w:sz w:val="30"/>
          <w:szCs w:val="32"/>
        </w:rPr>
        <w:t>18.1 工程保险</w:t>
      </w:r>
      <w:bookmarkEnd w:id="393"/>
    </w:p>
    <w:bookmarkEnd w:id="394"/>
    <w:bookmarkEnd w:id="395"/>
    <w:bookmarkEnd w:id="396"/>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除专用合同条款另有约定外，发包人应投保建筑工程一切险或安装工程一切险；发包人委托承包人投保的，因投保产生的保险费和其他相关费用由发包人承担。</w:t>
      </w:r>
    </w:p>
    <w:p>
      <w:pPr>
        <w:pStyle w:val="7"/>
        <w:spacing w:before="120" w:after="120" w:line="360" w:lineRule="auto"/>
        <w:ind w:firstLine="600" w:firstLineChars="200"/>
        <w:rPr>
          <w:rFonts w:ascii="Times New Roman" w:hAnsi="Times New Roman" w:eastAsia="黑体"/>
          <w:b w:val="0"/>
          <w:color w:val="000000"/>
          <w:sz w:val="30"/>
          <w:szCs w:val="32"/>
        </w:rPr>
      </w:pPr>
      <w:bookmarkStart w:id="397" w:name="_Toc351203614"/>
      <w:bookmarkStart w:id="398" w:name="_Toc296346623"/>
      <w:bookmarkStart w:id="399" w:name="_Toc337558830"/>
      <w:bookmarkStart w:id="400" w:name="_Toc296503122"/>
      <w:r>
        <w:rPr>
          <w:rFonts w:ascii="Times New Roman" w:hAnsi="Times New Roman" w:eastAsia="黑体"/>
          <w:b w:val="0"/>
          <w:color w:val="000000"/>
          <w:sz w:val="30"/>
          <w:szCs w:val="32"/>
        </w:rPr>
        <w:t>18.2 工伤保险</w:t>
      </w:r>
      <w:bookmarkEnd w:id="397"/>
    </w:p>
    <w:bookmarkEnd w:id="398"/>
    <w:bookmarkEnd w:id="399"/>
    <w:bookmarkEnd w:id="400"/>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18.2.2 承包人应依照法律规定参加工伤保险，并为其履行合同的全部员工办理工伤保险，缴纳工伤保险费，并要求分包人及由承包人为履行合同聘请的第三方依法参加工伤保险。</w:t>
      </w:r>
    </w:p>
    <w:p>
      <w:pPr>
        <w:pStyle w:val="7"/>
        <w:spacing w:before="120" w:after="120" w:line="360" w:lineRule="auto"/>
        <w:ind w:firstLine="600" w:firstLineChars="200"/>
        <w:rPr>
          <w:rFonts w:ascii="Times New Roman" w:hAnsi="Times New Roman" w:eastAsia="黑体"/>
          <w:b w:val="0"/>
          <w:color w:val="000000"/>
          <w:sz w:val="30"/>
          <w:szCs w:val="32"/>
        </w:rPr>
      </w:pPr>
      <w:bookmarkStart w:id="401" w:name="_Toc351203615"/>
      <w:bookmarkStart w:id="402" w:name="_Toc296503125"/>
      <w:bookmarkStart w:id="403" w:name="_Toc337558831"/>
      <w:bookmarkStart w:id="404" w:name="_Toc296346626"/>
      <w:r>
        <w:rPr>
          <w:rFonts w:ascii="Times New Roman" w:hAnsi="Times New Roman" w:eastAsia="黑体"/>
          <w:b w:val="0"/>
          <w:color w:val="000000"/>
          <w:sz w:val="30"/>
          <w:szCs w:val="32"/>
        </w:rPr>
        <w:t>18.3</w:t>
      </w:r>
      <w:r>
        <w:rPr>
          <w:rFonts w:hint="eastAsia" w:ascii="Times New Roman" w:hAnsi="Times New Roman" w:eastAsia="黑体"/>
          <w:b w:val="0"/>
          <w:color w:val="000000"/>
          <w:sz w:val="30"/>
          <w:szCs w:val="32"/>
          <w:lang w:val="en-US" w:eastAsia="zh-CN"/>
        </w:rPr>
        <w:t xml:space="preserve"> </w:t>
      </w:r>
      <w:r>
        <w:rPr>
          <w:rFonts w:hint="eastAsia" w:ascii="Times New Roman" w:hAnsi="Times New Roman" w:eastAsia="黑体"/>
          <w:b w:val="0"/>
          <w:color w:val="000000"/>
          <w:sz w:val="30"/>
          <w:szCs w:val="32"/>
        </w:rPr>
        <w:t>安全生产责任保险</w:t>
      </w:r>
    </w:p>
    <w:p>
      <w:pPr>
        <w:spacing w:line="360" w:lineRule="auto"/>
        <w:ind w:firstLine="600" w:firstLineChars="200"/>
        <w:jc w:val="left"/>
        <w:rPr>
          <w:rFonts w:ascii="Times New Roman" w:hAnsi="Times New Roman" w:eastAsia="仿宋_GB2312"/>
          <w:color w:val="000000"/>
          <w:sz w:val="30"/>
          <w:szCs w:val="32"/>
        </w:rPr>
      </w:pPr>
      <w:r>
        <w:rPr>
          <w:rFonts w:hint="eastAsia" w:ascii="Times New Roman" w:hAnsi="Times New Roman" w:eastAsia="仿宋_GB2312"/>
          <w:color w:val="000000"/>
          <w:sz w:val="30"/>
          <w:szCs w:val="32"/>
        </w:rPr>
        <w:t>发包人或承包人应依照法律法规要求参加安全生产责任保险，</w:t>
      </w:r>
      <w:r>
        <w:rPr>
          <w:rFonts w:hint="eastAsia" w:ascii="Times New Roman" w:hAnsi="Times New Roman" w:eastAsia="仿宋_GB2312"/>
          <w:color w:val="000000"/>
          <w:sz w:val="30"/>
          <w:szCs w:val="32"/>
          <w:lang w:eastAsia="zh-CN"/>
        </w:rPr>
        <w:t>并为</w:t>
      </w:r>
      <w:r>
        <w:rPr>
          <w:rFonts w:hint="eastAsia" w:ascii="Times New Roman" w:hAnsi="Times New Roman" w:eastAsia="仿宋_GB2312"/>
          <w:color w:val="000000"/>
          <w:sz w:val="30"/>
          <w:szCs w:val="32"/>
        </w:rPr>
        <w:t>工程项目地址内依法从事建筑施工及相关工作的全部人员</w:t>
      </w:r>
      <w:r>
        <w:rPr>
          <w:rFonts w:hint="eastAsia" w:ascii="Times New Roman" w:hAnsi="Times New Roman" w:eastAsia="仿宋_GB2312"/>
          <w:color w:val="000000"/>
          <w:sz w:val="30"/>
          <w:szCs w:val="32"/>
          <w:lang w:eastAsia="zh-CN"/>
        </w:rPr>
        <w:t>办理</w:t>
      </w:r>
      <w:r>
        <w:rPr>
          <w:rFonts w:hint="eastAsia" w:ascii="Times New Roman" w:hAnsi="Times New Roman" w:eastAsia="仿宋_GB2312"/>
          <w:color w:val="000000"/>
          <w:sz w:val="30"/>
          <w:szCs w:val="32"/>
        </w:rPr>
        <w:t>安全生产责任保险</w:t>
      </w:r>
      <w:r>
        <w:rPr>
          <w:rFonts w:hint="eastAsia" w:ascii="Times New Roman" w:hAnsi="Times New Roman" w:eastAsia="仿宋_GB2312"/>
          <w:color w:val="000000"/>
          <w:sz w:val="30"/>
          <w:szCs w:val="32"/>
          <w:lang w:eastAsia="zh-CN"/>
        </w:rPr>
        <w:t>，</w:t>
      </w:r>
      <w:r>
        <w:rPr>
          <w:rFonts w:hint="eastAsia" w:ascii="Times New Roman" w:hAnsi="Times New Roman" w:eastAsia="仿宋_GB2312"/>
          <w:color w:val="000000"/>
          <w:sz w:val="30"/>
          <w:szCs w:val="32"/>
        </w:rPr>
        <w:t>加强保险中事故预防技术服务的运用，具体事项由合同当事人在专用合同条款约定。</w:t>
      </w:r>
    </w:p>
    <w:p>
      <w:pPr>
        <w:pStyle w:val="7"/>
        <w:spacing w:before="120" w:after="120" w:line="360" w:lineRule="auto"/>
        <w:ind w:firstLine="600" w:firstLineChars="200"/>
        <w:rPr>
          <w:rFonts w:ascii="Times New Roman" w:hAnsi="Times New Roman" w:eastAsia="黑体"/>
          <w:b w:val="0"/>
          <w:color w:val="000000"/>
          <w:sz w:val="30"/>
          <w:szCs w:val="32"/>
        </w:rPr>
      </w:pPr>
      <w:r>
        <w:rPr>
          <w:rFonts w:hint="eastAsia" w:ascii="Times New Roman" w:hAnsi="Times New Roman" w:eastAsia="黑体"/>
          <w:b w:val="0"/>
          <w:color w:val="000000"/>
          <w:sz w:val="30"/>
          <w:szCs w:val="32"/>
          <w:lang w:val="en-US" w:eastAsia="zh-CN"/>
        </w:rPr>
        <w:t xml:space="preserve">18.4 </w:t>
      </w:r>
      <w:r>
        <w:rPr>
          <w:rFonts w:ascii="Times New Roman" w:hAnsi="Times New Roman" w:eastAsia="黑体"/>
          <w:b w:val="0"/>
          <w:color w:val="000000"/>
          <w:sz w:val="30"/>
          <w:szCs w:val="32"/>
        </w:rPr>
        <w:t>其他保险</w:t>
      </w:r>
      <w:bookmarkEnd w:id="401"/>
    </w:p>
    <w:bookmarkEnd w:id="402"/>
    <w:bookmarkEnd w:id="403"/>
    <w:bookmarkEnd w:id="404"/>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发包人和承包人可以为其施工现场的全部人员办理意外伤害保险并支付保险费，包括其员工及为履行合同聘请的第三方的人员，具体事项由合同当事人在专用合同条款约定。</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除专用合同条款另有约定外，承包人应为其施工设备等办理财产保险。</w:t>
      </w:r>
    </w:p>
    <w:p>
      <w:pPr>
        <w:pStyle w:val="7"/>
        <w:spacing w:before="120" w:after="120" w:line="360" w:lineRule="auto"/>
        <w:ind w:firstLine="600" w:firstLineChars="200"/>
        <w:rPr>
          <w:rFonts w:ascii="Times New Roman" w:hAnsi="Times New Roman" w:eastAsia="黑体"/>
          <w:b w:val="0"/>
          <w:color w:val="000000"/>
          <w:sz w:val="30"/>
          <w:szCs w:val="32"/>
        </w:rPr>
      </w:pPr>
      <w:bookmarkStart w:id="405" w:name="_Toc351203616"/>
      <w:r>
        <w:rPr>
          <w:rFonts w:ascii="Times New Roman" w:hAnsi="Times New Roman" w:eastAsia="黑体"/>
          <w:b w:val="0"/>
          <w:color w:val="000000"/>
          <w:sz w:val="30"/>
          <w:szCs w:val="32"/>
        </w:rPr>
        <w:t>18.</w:t>
      </w:r>
      <w:r>
        <w:rPr>
          <w:rFonts w:hint="eastAsia" w:ascii="Times New Roman" w:hAnsi="Times New Roman" w:eastAsia="黑体"/>
          <w:b w:val="0"/>
          <w:color w:val="000000"/>
          <w:sz w:val="30"/>
          <w:szCs w:val="32"/>
          <w:lang w:val="en-US" w:eastAsia="zh-CN"/>
        </w:rPr>
        <w:t>5</w:t>
      </w:r>
      <w:r>
        <w:rPr>
          <w:rFonts w:ascii="Times New Roman" w:hAnsi="Times New Roman" w:eastAsia="黑体"/>
          <w:b w:val="0"/>
          <w:color w:val="000000"/>
          <w:sz w:val="30"/>
          <w:szCs w:val="32"/>
        </w:rPr>
        <w:t>持续保险</w:t>
      </w:r>
      <w:bookmarkEnd w:id="405"/>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合同当事人应与保险人保持联系，使保险人能够随时了解工程实施中的变动，并确保按保险合同条款要求持续保险。</w:t>
      </w:r>
    </w:p>
    <w:p>
      <w:pPr>
        <w:pStyle w:val="7"/>
        <w:spacing w:before="120" w:after="120" w:line="360" w:lineRule="auto"/>
        <w:ind w:firstLine="600" w:firstLineChars="200"/>
        <w:rPr>
          <w:rFonts w:ascii="Times New Roman" w:hAnsi="Times New Roman" w:eastAsia="黑体"/>
          <w:b w:val="0"/>
          <w:color w:val="000000"/>
          <w:sz w:val="30"/>
          <w:szCs w:val="32"/>
        </w:rPr>
      </w:pPr>
      <w:bookmarkStart w:id="406" w:name="_Toc351203617"/>
      <w:bookmarkStart w:id="407" w:name="_Toc296503126"/>
      <w:bookmarkStart w:id="408" w:name="_Toc337558832"/>
      <w:bookmarkStart w:id="409" w:name="_Toc296346627"/>
      <w:r>
        <w:rPr>
          <w:rFonts w:ascii="Times New Roman" w:hAnsi="Times New Roman" w:eastAsia="黑体"/>
          <w:b w:val="0"/>
          <w:color w:val="000000"/>
          <w:sz w:val="30"/>
          <w:szCs w:val="32"/>
        </w:rPr>
        <w:t>18.</w:t>
      </w:r>
      <w:r>
        <w:rPr>
          <w:rFonts w:hint="eastAsia" w:ascii="Times New Roman" w:hAnsi="Times New Roman" w:eastAsia="黑体"/>
          <w:b w:val="0"/>
          <w:color w:val="000000"/>
          <w:sz w:val="30"/>
          <w:szCs w:val="32"/>
          <w:lang w:val="en-US" w:eastAsia="zh-CN"/>
        </w:rPr>
        <w:t>6</w:t>
      </w:r>
      <w:r>
        <w:rPr>
          <w:rFonts w:ascii="Times New Roman" w:hAnsi="Times New Roman" w:eastAsia="黑体"/>
          <w:b w:val="0"/>
          <w:color w:val="000000"/>
          <w:sz w:val="30"/>
          <w:szCs w:val="32"/>
        </w:rPr>
        <w:t xml:space="preserve"> 保险凭证</w:t>
      </w:r>
      <w:bookmarkEnd w:id="406"/>
    </w:p>
    <w:bookmarkEnd w:id="407"/>
    <w:bookmarkEnd w:id="408"/>
    <w:bookmarkEnd w:id="409"/>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合同当事人应及时向另一方当事人提交其已投保的各项保险的凭证和保险单复印件。</w:t>
      </w:r>
    </w:p>
    <w:p>
      <w:pPr>
        <w:pStyle w:val="7"/>
        <w:spacing w:before="120" w:after="120" w:line="360" w:lineRule="auto"/>
        <w:ind w:firstLine="600" w:firstLineChars="200"/>
        <w:rPr>
          <w:rFonts w:ascii="Times New Roman" w:hAnsi="Times New Roman" w:eastAsia="黑体"/>
          <w:b w:val="0"/>
          <w:color w:val="000000"/>
          <w:sz w:val="30"/>
          <w:szCs w:val="32"/>
        </w:rPr>
      </w:pPr>
      <w:bookmarkStart w:id="410" w:name="_Toc351203618"/>
      <w:bookmarkStart w:id="411" w:name="_Toc296346628"/>
      <w:bookmarkStart w:id="412" w:name="_Toc296503127"/>
      <w:bookmarkStart w:id="413" w:name="_Toc337558833"/>
      <w:r>
        <w:rPr>
          <w:rFonts w:ascii="Times New Roman" w:hAnsi="Times New Roman" w:eastAsia="黑体"/>
          <w:b w:val="0"/>
          <w:color w:val="000000"/>
          <w:sz w:val="30"/>
          <w:szCs w:val="32"/>
        </w:rPr>
        <w:t>18.</w:t>
      </w:r>
      <w:r>
        <w:rPr>
          <w:rFonts w:hint="eastAsia" w:ascii="Times New Roman" w:hAnsi="Times New Roman" w:eastAsia="黑体"/>
          <w:b w:val="0"/>
          <w:color w:val="000000"/>
          <w:sz w:val="30"/>
          <w:szCs w:val="32"/>
          <w:lang w:val="en-US" w:eastAsia="zh-CN"/>
        </w:rPr>
        <w:t>7</w:t>
      </w:r>
      <w:r>
        <w:rPr>
          <w:rFonts w:ascii="Times New Roman" w:hAnsi="Times New Roman" w:eastAsia="黑体"/>
          <w:b w:val="0"/>
          <w:color w:val="000000"/>
          <w:sz w:val="30"/>
          <w:szCs w:val="32"/>
        </w:rPr>
        <w:t xml:space="preserve"> 未按约定投保的补救</w:t>
      </w:r>
      <w:bookmarkEnd w:id="410"/>
    </w:p>
    <w:bookmarkEnd w:id="411"/>
    <w:bookmarkEnd w:id="412"/>
    <w:bookmarkEnd w:id="413"/>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18.</w:t>
      </w:r>
      <w:r>
        <w:rPr>
          <w:rFonts w:hint="eastAsia" w:ascii="Times New Roman" w:hAnsi="Times New Roman" w:eastAsia="仿宋_GB2312"/>
          <w:color w:val="000000"/>
          <w:sz w:val="30"/>
          <w:szCs w:val="32"/>
          <w:lang w:val="en-US" w:eastAsia="zh-CN"/>
        </w:rPr>
        <w:t>7</w:t>
      </w:r>
      <w:r>
        <w:rPr>
          <w:rFonts w:ascii="Times New Roman" w:hAnsi="Times New Roman" w:eastAsia="仿宋_GB2312"/>
          <w:color w:val="000000"/>
          <w:sz w:val="30"/>
          <w:szCs w:val="32"/>
        </w:rPr>
        <w:t>.1发包人未按合同约定办理保险，或未能使保险持续有效的，则承包人可代为办理，所需费用由发包人承担。发包人未按合同约定办理保险，导致未能得到足额赔偿的，由发包人负责补足。</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18.</w:t>
      </w:r>
      <w:r>
        <w:rPr>
          <w:rFonts w:hint="eastAsia" w:ascii="Times New Roman" w:hAnsi="Times New Roman" w:eastAsia="仿宋_GB2312"/>
          <w:color w:val="000000"/>
          <w:sz w:val="30"/>
          <w:szCs w:val="32"/>
          <w:lang w:val="en-US" w:eastAsia="zh-CN"/>
        </w:rPr>
        <w:t>7</w:t>
      </w:r>
      <w:r>
        <w:rPr>
          <w:rFonts w:ascii="Times New Roman" w:hAnsi="Times New Roman" w:eastAsia="仿宋_GB2312"/>
          <w:color w:val="000000"/>
          <w:sz w:val="30"/>
          <w:szCs w:val="32"/>
        </w:rPr>
        <w:t>.2承包人未按合同约定办理保险，或未能使保险持续有效的，则发包人可代为办理，所需费用由承包人承担。承包人未按合同约定办理保险，导致未能得到足额赔偿的，由承包人负责补足。</w:t>
      </w:r>
    </w:p>
    <w:p>
      <w:pPr>
        <w:spacing w:line="360" w:lineRule="auto"/>
        <w:ind w:firstLine="600" w:firstLineChars="200"/>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18.</w:t>
      </w:r>
      <w:r>
        <w:rPr>
          <w:rFonts w:hint="eastAsia" w:ascii="Times New Roman" w:hAnsi="Times New Roman" w:eastAsia="仿宋_GB2312"/>
          <w:color w:val="000000"/>
          <w:sz w:val="30"/>
          <w:szCs w:val="32"/>
          <w:lang w:val="en-US" w:eastAsia="zh-CN"/>
        </w:rPr>
        <w:t>7</w:t>
      </w:r>
      <w:r>
        <w:rPr>
          <w:rFonts w:hint="eastAsia" w:ascii="Times New Roman" w:hAnsi="Times New Roman" w:eastAsia="仿宋_GB2312"/>
          <w:color w:val="000000"/>
          <w:sz w:val="30"/>
          <w:szCs w:val="32"/>
        </w:rPr>
        <w:t>.3 投保义务人未按约定办理保险，</w:t>
      </w:r>
      <w:r>
        <w:rPr>
          <w:rFonts w:ascii="Times New Roman" w:hAnsi="Times New Roman" w:eastAsia="仿宋_GB2312"/>
          <w:color w:val="000000"/>
          <w:sz w:val="30"/>
          <w:szCs w:val="32"/>
        </w:rPr>
        <w:t>或未能使保险持续有效的，</w:t>
      </w:r>
      <w:r>
        <w:rPr>
          <w:rFonts w:hint="eastAsia" w:ascii="Times New Roman" w:hAnsi="Times New Roman" w:eastAsia="仿宋_GB2312"/>
          <w:color w:val="000000"/>
          <w:sz w:val="30"/>
          <w:szCs w:val="32"/>
        </w:rPr>
        <w:t>依据相关法律规定及合同约定由</w:t>
      </w:r>
      <w:r>
        <w:rPr>
          <w:rFonts w:hint="eastAsia" w:ascii="Times New Roman" w:hAnsi="Times New Roman" w:eastAsia="仿宋_GB2312"/>
          <w:color w:val="000000"/>
          <w:sz w:val="30"/>
          <w:szCs w:val="32"/>
          <w:lang w:eastAsia="zh-CN"/>
        </w:rPr>
        <w:t>另一</w:t>
      </w:r>
      <w:r>
        <w:rPr>
          <w:rFonts w:hint="eastAsia" w:ascii="Times New Roman" w:hAnsi="Times New Roman" w:eastAsia="仿宋_GB2312"/>
          <w:color w:val="000000"/>
          <w:sz w:val="30"/>
          <w:szCs w:val="32"/>
        </w:rPr>
        <w:t>方当事人承担侵权或</w:t>
      </w:r>
      <w:r>
        <w:rPr>
          <w:rFonts w:hint="eastAsia" w:ascii="Times New Roman" w:hAnsi="Times New Roman" w:eastAsia="仿宋_GB2312"/>
          <w:color w:val="000000"/>
          <w:sz w:val="30"/>
          <w:szCs w:val="32"/>
          <w:lang w:eastAsia="zh-CN"/>
        </w:rPr>
        <w:t>赔偿</w:t>
      </w:r>
      <w:r>
        <w:rPr>
          <w:rFonts w:hint="eastAsia" w:ascii="Times New Roman" w:hAnsi="Times New Roman" w:eastAsia="仿宋_GB2312"/>
          <w:color w:val="000000"/>
          <w:sz w:val="30"/>
          <w:szCs w:val="32"/>
        </w:rPr>
        <w:t>责任的，</w:t>
      </w:r>
      <w:r>
        <w:rPr>
          <w:rFonts w:hint="eastAsia" w:ascii="Times New Roman" w:hAnsi="Times New Roman" w:eastAsia="仿宋_GB2312"/>
          <w:color w:val="000000"/>
          <w:sz w:val="30"/>
          <w:szCs w:val="32"/>
          <w:lang w:eastAsia="zh-CN"/>
        </w:rPr>
        <w:t>另一</w:t>
      </w:r>
      <w:r>
        <w:rPr>
          <w:rFonts w:hint="eastAsia" w:ascii="Times New Roman" w:hAnsi="Times New Roman" w:eastAsia="仿宋_GB2312"/>
          <w:color w:val="000000"/>
          <w:sz w:val="30"/>
          <w:szCs w:val="32"/>
        </w:rPr>
        <w:t>方当事人不得以投保义务人未办理保险为由要求减轻或免除赔偿责任。</w:t>
      </w:r>
    </w:p>
    <w:p>
      <w:pPr>
        <w:pStyle w:val="7"/>
        <w:spacing w:before="120" w:after="120" w:line="360" w:lineRule="auto"/>
        <w:ind w:firstLine="600" w:firstLineChars="200"/>
        <w:rPr>
          <w:rFonts w:ascii="Times New Roman" w:hAnsi="Times New Roman" w:eastAsia="黑体"/>
          <w:b w:val="0"/>
          <w:color w:val="000000"/>
          <w:sz w:val="30"/>
          <w:szCs w:val="32"/>
        </w:rPr>
      </w:pPr>
      <w:bookmarkStart w:id="414" w:name="_Toc351203619"/>
      <w:bookmarkStart w:id="415" w:name="_Toc337558834"/>
      <w:r>
        <w:rPr>
          <w:rFonts w:ascii="Times New Roman" w:hAnsi="Times New Roman" w:eastAsia="黑体"/>
          <w:b w:val="0"/>
          <w:color w:val="000000"/>
          <w:sz w:val="30"/>
          <w:szCs w:val="32"/>
        </w:rPr>
        <w:t>18.</w:t>
      </w:r>
      <w:r>
        <w:rPr>
          <w:rFonts w:hint="eastAsia" w:ascii="Times New Roman" w:hAnsi="Times New Roman" w:eastAsia="黑体"/>
          <w:b w:val="0"/>
          <w:color w:val="000000"/>
          <w:sz w:val="30"/>
          <w:szCs w:val="32"/>
          <w:lang w:val="en-US" w:eastAsia="zh-CN"/>
        </w:rPr>
        <w:t>8</w:t>
      </w:r>
      <w:r>
        <w:rPr>
          <w:rFonts w:ascii="Times New Roman" w:hAnsi="Times New Roman" w:eastAsia="黑体"/>
          <w:b w:val="0"/>
          <w:color w:val="000000"/>
          <w:sz w:val="30"/>
          <w:szCs w:val="32"/>
        </w:rPr>
        <w:t xml:space="preserve"> 通知义务</w:t>
      </w:r>
      <w:bookmarkEnd w:id="414"/>
    </w:p>
    <w:bookmarkEnd w:id="415"/>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保险事故发生时，投保人应按照保险合同规定的条件和期限及时向保险人报告。发包人和承包人应当在知道保险事故发生后及时通知对方。</w:t>
      </w:r>
    </w:p>
    <w:p>
      <w:pPr>
        <w:pStyle w:val="6"/>
        <w:spacing w:before="120" w:after="120" w:line="360" w:lineRule="auto"/>
        <w:rPr>
          <w:rFonts w:ascii="Times New Roman" w:hAnsi="Times New Roman" w:eastAsia="黑体"/>
          <w:b w:val="0"/>
          <w:color w:val="000000"/>
          <w:sz w:val="32"/>
          <w:szCs w:val="32"/>
        </w:rPr>
      </w:pPr>
      <w:bookmarkStart w:id="416" w:name="_Toc351203620"/>
      <w:bookmarkStart w:id="417" w:name="_Toc337558835"/>
      <w:bookmarkStart w:id="418" w:name="_Toc296503140"/>
      <w:bookmarkStart w:id="419" w:name="_Toc296346641"/>
      <w:r>
        <w:rPr>
          <w:rFonts w:ascii="Times New Roman" w:hAnsi="Times New Roman" w:eastAsia="黑体"/>
          <w:b w:val="0"/>
          <w:color w:val="000000"/>
          <w:sz w:val="32"/>
          <w:szCs w:val="32"/>
        </w:rPr>
        <w:t>19. 索赔</w:t>
      </w:r>
      <w:bookmarkEnd w:id="416"/>
    </w:p>
    <w:bookmarkEnd w:id="417"/>
    <w:bookmarkEnd w:id="418"/>
    <w:bookmarkEnd w:id="419"/>
    <w:p>
      <w:pPr>
        <w:pStyle w:val="7"/>
        <w:spacing w:before="120" w:after="120" w:line="360" w:lineRule="auto"/>
        <w:ind w:firstLine="600" w:firstLineChars="200"/>
        <w:rPr>
          <w:rFonts w:hint="eastAsia" w:ascii="Times New Roman" w:hAnsi="Times New Roman" w:eastAsia="黑体"/>
          <w:b w:val="0"/>
          <w:color w:val="000000"/>
          <w:sz w:val="30"/>
          <w:szCs w:val="32"/>
        </w:rPr>
      </w:pPr>
      <w:bookmarkStart w:id="420" w:name="_Toc351203621"/>
      <w:bookmarkStart w:id="421" w:name="_Toc337558836"/>
      <w:bookmarkStart w:id="422" w:name="_Toc296346642"/>
      <w:bookmarkStart w:id="423" w:name="_Toc296503141"/>
      <w:r>
        <w:rPr>
          <w:rFonts w:ascii="Times New Roman" w:hAnsi="Times New Roman" w:eastAsia="黑体"/>
          <w:b w:val="0"/>
          <w:color w:val="000000"/>
          <w:sz w:val="30"/>
          <w:szCs w:val="32"/>
        </w:rPr>
        <w:t>19.</w:t>
      </w:r>
      <w:r>
        <w:rPr>
          <w:rFonts w:hint="eastAsia" w:ascii="Times New Roman" w:hAnsi="Times New Roman" w:eastAsia="黑体"/>
          <w:b w:val="0"/>
          <w:color w:val="000000"/>
          <w:sz w:val="30"/>
          <w:szCs w:val="32"/>
          <w:lang w:val="en-US" w:eastAsia="zh-CN"/>
        </w:rPr>
        <w:t>1</w:t>
      </w:r>
      <w:r>
        <w:rPr>
          <w:rFonts w:ascii="Times New Roman" w:hAnsi="Times New Roman" w:eastAsia="黑体"/>
          <w:b w:val="0"/>
          <w:color w:val="000000"/>
          <w:sz w:val="30"/>
          <w:szCs w:val="32"/>
        </w:rPr>
        <w:t>承包人的索赔</w:t>
      </w:r>
      <w:bookmarkEnd w:id="420"/>
    </w:p>
    <w:bookmarkEnd w:id="421"/>
    <w:bookmarkEnd w:id="422"/>
    <w:bookmarkEnd w:id="423"/>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19.</w:t>
      </w:r>
      <w:r>
        <w:rPr>
          <w:rFonts w:hint="eastAsia" w:ascii="Times New Roman" w:hAnsi="Times New Roman" w:eastAsia="仿宋_GB2312"/>
          <w:color w:val="000000"/>
          <w:kern w:val="0"/>
          <w:sz w:val="30"/>
          <w:szCs w:val="32"/>
          <w:lang w:val="en-US" w:eastAsia="zh-CN"/>
        </w:rPr>
        <w:t>1</w:t>
      </w:r>
      <w:r>
        <w:rPr>
          <w:rFonts w:hint="eastAsia" w:ascii="Times New Roman" w:hAnsi="Times New Roman" w:eastAsia="仿宋_GB2312"/>
          <w:color w:val="000000"/>
          <w:kern w:val="0"/>
          <w:sz w:val="30"/>
          <w:szCs w:val="32"/>
        </w:rPr>
        <w:t>.1 承包人索赔范围</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（1）发包人未按合同约定提供图纸或所提供图纸不符合约定的；</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（2）发包人未按合同约定提供施工现场、施工条件、基础资料、许可、批准等开工条件的；</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（3）发包人提供的测量基准点、基准线和水准点及其书面资料存在错误或疏漏的；</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（4）发包人未能在计划开工日期之日起7天内下达开工通知的；</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（5）发包人未按合同约定日期支付工程预付款、进度款或竣工结算款的；</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（6）发包人提供的招标工程量清单不准确、不完整，存在清单缺项；工程量偏差超过合理范围引起单价调整；或项目特征描述不符，影响投标人正确报价的；</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（7）应发包人要求赶工增加的费用；</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（8）因不可抗力或情势变更、及遇到不利物质条件相关情形；</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（9）发包人未按期提供甲供材或发包人直接分包的工程工期延误等影响承包人正常施工的；</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（10）专用条款约定的其他情形。</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19.</w:t>
      </w:r>
      <w:r>
        <w:rPr>
          <w:rFonts w:hint="eastAsia" w:ascii="Times New Roman" w:hAnsi="Times New Roman" w:eastAsia="仿宋_GB2312"/>
          <w:color w:val="000000"/>
          <w:kern w:val="0"/>
          <w:sz w:val="30"/>
          <w:szCs w:val="32"/>
          <w:lang w:val="en-US" w:eastAsia="zh-CN"/>
        </w:rPr>
        <w:t>1</w:t>
      </w:r>
      <w:r>
        <w:rPr>
          <w:rFonts w:hint="eastAsia" w:ascii="Times New Roman" w:hAnsi="Times New Roman" w:eastAsia="仿宋_GB2312"/>
          <w:color w:val="000000"/>
          <w:kern w:val="0"/>
          <w:sz w:val="30"/>
          <w:szCs w:val="32"/>
        </w:rPr>
        <w:t>.2 索赔内容</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承包人提出索赔时，可选择下列一项或几项方式获得赔偿：</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（1）延长工期；</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（2）要求发包人支付实际发生的额外费用；</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（3）要求发包人支付合同约定的违约金；</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（4）要求发包人支付合理的预期利润。</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19.</w:t>
      </w:r>
      <w:r>
        <w:rPr>
          <w:rFonts w:hint="eastAsia" w:ascii="Times New Roman" w:hAnsi="Times New Roman" w:eastAsia="仿宋_GB2312"/>
          <w:color w:val="000000"/>
          <w:kern w:val="0"/>
          <w:sz w:val="30"/>
          <w:szCs w:val="32"/>
          <w:lang w:val="en-US" w:eastAsia="zh-CN"/>
        </w:rPr>
        <w:t>1</w:t>
      </w:r>
      <w:r>
        <w:rPr>
          <w:rFonts w:hint="eastAsia" w:ascii="Times New Roman" w:hAnsi="Times New Roman" w:eastAsia="仿宋_GB2312"/>
          <w:color w:val="000000"/>
          <w:kern w:val="0"/>
          <w:sz w:val="30"/>
          <w:szCs w:val="32"/>
        </w:rPr>
        <w:t>.3 承包人索赔程序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根据合同约定，承包人认为有权得到追加付款和（或）延长工期的，应按以下程序向</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人提出索赔：</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（4）在索赔事件影响结束后28天内，承包人应向监理人递交最终索赔报告，说明最终要求索赔的追加付款金额和（或）延长的工期，并附必要的记录和证明材料。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bookmarkStart w:id="424" w:name="_Toc351203622"/>
      <w:bookmarkStart w:id="425" w:name="_Toc296346643"/>
      <w:bookmarkStart w:id="426" w:name="_Toc337558837"/>
      <w:bookmarkStart w:id="427" w:name="_Toc296503142"/>
      <w:r>
        <w:rPr>
          <w:rFonts w:ascii="Times New Roman" w:hAnsi="Times New Roman" w:eastAsia="仿宋_GB2312"/>
          <w:color w:val="000000"/>
          <w:kern w:val="0"/>
          <w:sz w:val="30"/>
          <w:szCs w:val="32"/>
        </w:rPr>
        <w:t>19.</w:t>
      </w:r>
      <w:r>
        <w:rPr>
          <w:rFonts w:hint="eastAsia" w:ascii="Times New Roman" w:hAnsi="Times New Roman" w:eastAsia="仿宋_GB2312"/>
          <w:color w:val="000000"/>
          <w:kern w:val="0"/>
          <w:sz w:val="30"/>
          <w:szCs w:val="32"/>
          <w:lang w:val="en-US" w:eastAsia="zh-CN"/>
        </w:rPr>
        <w:t>1</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4 对承包人索赔的处理</w:t>
      </w:r>
      <w:bookmarkEnd w:id="424"/>
    </w:p>
    <w:bookmarkEnd w:id="425"/>
    <w:bookmarkEnd w:id="426"/>
    <w:bookmarkEnd w:id="427"/>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对承包人索赔的处理如下：</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（1）监理人应在收到索赔报告后14天内完成审查并报送发包人。监理人对索赔报告存在异议的，有权要求承包人提交全部原始记录副本；</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（3）承包人接受索赔处理结果的，索赔款项在当期进度款中进行支付；承包人不接受索赔处理结果的，按照第20条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争议解决</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约定处理。</w:t>
      </w:r>
    </w:p>
    <w:p>
      <w:pPr>
        <w:pStyle w:val="7"/>
        <w:spacing w:before="120" w:after="120" w:line="360" w:lineRule="auto"/>
        <w:ind w:firstLine="600" w:firstLineChars="200"/>
        <w:rPr>
          <w:rFonts w:hint="eastAsia" w:ascii="Times New Roman" w:hAnsi="Times New Roman" w:eastAsia="黑体"/>
          <w:b w:val="0"/>
          <w:color w:val="000000"/>
          <w:sz w:val="30"/>
          <w:szCs w:val="32"/>
        </w:rPr>
      </w:pPr>
      <w:bookmarkStart w:id="428" w:name="_Toc351203623"/>
      <w:bookmarkStart w:id="429" w:name="_Toc337558838"/>
      <w:bookmarkStart w:id="430" w:name="_Toc296346644"/>
      <w:bookmarkStart w:id="431" w:name="_Toc296503143"/>
      <w:r>
        <w:rPr>
          <w:rFonts w:ascii="Times New Roman" w:hAnsi="Times New Roman" w:eastAsia="黑体"/>
          <w:b w:val="0"/>
          <w:color w:val="000000"/>
          <w:sz w:val="30"/>
          <w:szCs w:val="32"/>
        </w:rPr>
        <w:t>19.</w:t>
      </w:r>
      <w:r>
        <w:rPr>
          <w:rFonts w:hint="eastAsia" w:ascii="Times New Roman" w:hAnsi="Times New Roman" w:eastAsia="黑体"/>
          <w:b w:val="0"/>
          <w:color w:val="000000"/>
          <w:sz w:val="30"/>
          <w:szCs w:val="32"/>
          <w:lang w:val="en-US" w:eastAsia="zh-CN"/>
        </w:rPr>
        <w:t>2</w:t>
      </w:r>
      <w:r>
        <w:rPr>
          <w:rFonts w:ascii="Times New Roman" w:hAnsi="Times New Roman" w:eastAsia="黑体"/>
          <w:b w:val="0"/>
          <w:color w:val="000000"/>
          <w:sz w:val="30"/>
          <w:szCs w:val="32"/>
        </w:rPr>
        <w:t>发包人的索赔</w:t>
      </w:r>
      <w:bookmarkEnd w:id="428"/>
    </w:p>
    <w:bookmarkEnd w:id="429"/>
    <w:bookmarkEnd w:id="430"/>
    <w:bookmarkEnd w:id="431"/>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19.</w:t>
      </w:r>
      <w:r>
        <w:rPr>
          <w:rFonts w:hint="eastAsia" w:ascii="Times New Roman" w:hAnsi="Times New Roman" w:eastAsia="仿宋_GB2312"/>
          <w:color w:val="000000"/>
          <w:kern w:val="0"/>
          <w:sz w:val="30"/>
          <w:szCs w:val="32"/>
          <w:lang w:val="en-US" w:eastAsia="zh-CN"/>
        </w:rPr>
        <w:t>2</w:t>
      </w:r>
      <w:r>
        <w:rPr>
          <w:rFonts w:hint="eastAsia" w:ascii="Times New Roman" w:hAnsi="Times New Roman" w:eastAsia="仿宋_GB2312"/>
          <w:color w:val="000000"/>
          <w:kern w:val="0"/>
          <w:sz w:val="30"/>
          <w:szCs w:val="32"/>
        </w:rPr>
        <w:t>.1 发包人索赔范围</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（1）承包人使用设备和材料不符合合同约定；</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（2）承包人施工质量不符合施工技术规范要求或合同约定的或承包人未经隐蔽验收私自覆盖；</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（3）因承包人原因造成的停工或工期延误；</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（4）承包人人员、机械未按规定配置或不具备相关资质资格。</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（5）承包人拖欠民工工资和材料款、分包工程款；</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（6）承包人使用的材料、设备、工艺因侵犯他人专利权或其他知识产权造成发包人损害；</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（7）因承包人原因发生安全事故或违反安全文明施工管理规定；</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（8）承包人未按合同约定期限提交竣工资料；</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（9）质保期内承包人不履行维修义务</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（10）专用条款中约定的其他情形。</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19.</w:t>
      </w:r>
      <w:r>
        <w:rPr>
          <w:rFonts w:hint="eastAsia" w:ascii="Times New Roman" w:hAnsi="Times New Roman" w:eastAsia="仿宋_GB2312"/>
          <w:color w:val="000000"/>
          <w:kern w:val="0"/>
          <w:sz w:val="30"/>
          <w:szCs w:val="32"/>
          <w:lang w:val="en-US" w:eastAsia="zh-CN"/>
        </w:rPr>
        <w:t>2</w:t>
      </w:r>
      <w:r>
        <w:rPr>
          <w:rFonts w:hint="eastAsia" w:ascii="Times New Roman" w:hAnsi="Times New Roman" w:eastAsia="仿宋_GB2312"/>
          <w:color w:val="000000"/>
          <w:kern w:val="0"/>
          <w:sz w:val="30"/>
          <w:szCs w:val="32"/>
        </w:rPr>
        <w:t>.2 索赔内容</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   发包人提出索赔时，可选择下列一项或几项方式获得赔偿：</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（1）延长质量缺陷修复期限；</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（2）要求承包人支付实际发生的额外费用；</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（3）要求承包人支付合同约定的违约金；</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（4）要求承包人赔偿损失。</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19.</w:t>
      </w:r>
      <w:r>
        <w:rPr>
          <w:rFonts w:hint="eastAsia" w:ascii="Times New Roman" w:hAnsi="Times New Roman" w:eastAsia="仿宋_GB2312"/>
          <w:color w:val="000000"/>
          <w:kern w:val="0"/>
          <w:sz w:val="30"/>
          <w:szCs w:val="32"/>
          <w:lang w:val="en-US" w:eastAsia="zh-CN"/>
        </w:rPr>
        <w:t>2</w:t>
      </w:r>
      <w:r>
        <w:rPr>
          <w:rFonts w:hint="eastAsia" w:ascii="Times New Roman" w:hAnsi="Times New Roman" w:eastAsia="仿宋_GB2312"/>
          <w:color w:val="000000"/>
          <w:kern w:val="0"/>
          <w:sz w:val="30"/>
          <w:szCs w:val="32"/>
        </w:rPr>
        <w:t>.3 发包人索赔程序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根据合同约定，发包人认为有权得到赔付金额和（或）延长缺陷责任期的，监理人应向承包人发出通知并附有详细的证明。</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bookmarkStart w:id="432" w:name="_Toc351203624"/>
      <w:bookmarkStart w:id="433" w:name="_Toc296503144"/>
      <w:bookmarkStart w:id="434" w:name="_Toc337558839"/>
      <w:bookmarkStart w:id="435" w:name="_Toc296346645"/>
      <w:r>
        <w:rPr>
          <w:rFonts w:ascii="Times New Roman" w:hAnsi="Times New Roman" w:eastAsia="仿宋_GB2312"/>
          <w:color w:val="000000"/>
          <w:kern w:val="0"/>
          <w:sz w:val="30"/>
          <w:szCs w:val="32"/>
        </w:rPr>
        <w:t>19.</w:t>
      </w:r>
      <w:r>
        <w:rPr>
          <w:rFonts w:hint="eastAsia" w:ascii="Times New Roman" w:hAnsi="Times New Roman" w:eastAsia="仿宋_GB2312"/>
          <w:color w:val="000000"/>
          <w:kern w:val="0"/>
          <w:sz w:val="30"/>
          <w:szCs w:val="32"/>
          <w:lang w:val="en-US" w:eastAsia="zh-CN"/>
        </w:rPr>
        <w:t>2</w:t>
      </w:r>
      <w:r>
        <w:rPr>
          <w:rFonts w:ascii="Times New Roman" w:hAnsi="Times New Roman" w:eastAsia="仿宋_GB2312"/>
          <w:color w:val="000000"/>
          <w:kern w:val="0"/>
          <w:sz w:val="30"/>
          <w:szCs w:val="32"/>
        </w:rPr>
        <w:t>.4 对发包人索赔的处理</w:t>
      </w:r>
      <w:bookmarkEnd w:id="432"/>
    </w:p>
    <w:bookmarkEnd w:id="433"/>
    <w:bookmarkEnd w:id="434"/>
    <w:bookmarkEnd w:id="435"/>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对发包人索赔的处理如下：</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（1）承包人收到发包人提交的索赔报告后，应及时审查索赔报告的内容、查验发包人证明材料；</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（3）承包人接受索赔处理结果的，发包人可从应支付给承包人的合同价款中扣除赔付的金额或延长缺陷责任期；发包人不接受索赔处理结果的，按第20条</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争议解决</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约定处理。</w:t>
      </w:r>
    </w:p>
    <w:p>
      <w:pPr>
        <w:pStyle w:val="7"/>
        <w:spacing w:before="120" w:after="120" w:line="360" w:lineRule="auto"/>
        <w:ind w:firstLine="600" w:firstLineChars="200"/>
        <w:rPr>
          <w:rFonts w:ascii="Times New Roman" w:hAnsi="Times New Roman" w:eastAsia="黑体"/>
          <w:b w:val="0"/>
          <w:color w:val="000000"/>
          <w:sz w:val="30"/>
          <w:szCs w:val="32"/>
        </w:rPr>
      </w:pPr>
      <w:bookmarkStart w:id="436" w:name="_Toc351203625"/>
      <w:r>
        <w:rPr>
          <w:rFonts w:ascii="Times New Roman" w:hAnsi="Times New Roman" w:eastAsia="黑体"/>
          <w:b w:val="0"/>
          <w:color w:val="000000"/>
          <w:sz w:val="30"/>
          <w:szCs w:val="32"/>
        </w:rPr>
        <w:t>19.</w:t>
      </w:r>
      <w:r>
        <w:rPr>
          <w:rFonts w:hint="eastAsia" w:ascii="Times New Roman" w:hAnsi="Times New Roman" w:eastAsia="黑体"/>
          <w:b w:val="0"/>
          <w:color w:val="000000"/>
          <w:sz w:val="30"/>
          <w:szCs w:val="32"/>
          <w:lang w:val="en-US" w:eastAsia="zh-CN"/>
        </w:rPr>
        <w:t>3</w:t>
      </w:r>
      <w:r>
        <w:rPr>
          <w:rFonts w:ascii="Times New Roman" w:hAnsi="Times New Roman" w:eastAsia="黑体"/>
          <w:b w:val="0"/>
          <w:color w:val="000000"/>
          <w:sz w:val="30"/>
          <w:szCs w:val="32"/>
        </w:rPr>
        <w:t xml:space="preserve"> 提出索赔的期限</w:t>
      </w:r>
      <w:bookmarkEnd w:id="436"/>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lang w:eastAsia="zh-CN"/>
        </w:rPr>
        <w:t>承</w:t>
      </w:r>
      <w:r>
        <w:rPr>
          <w:rFonts w:ascii="Times New Roman" w:hAnsi="Times New Roman" w:eastAsia="仿宋_GB2312"/>
          <w:color w:val="000000"/>
          <w:kern w:val="0"/>
          <w:sz w:val="30"/>
          <w:szCs w:val="32"/>
        </w:rPr>
        <w:t>包人按第14.2.2款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竣工结算审核</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w:t>
      </w:r>
      <w:r>
        <w:rPr>
          <w:rFonts w:hint="eastAsia" w:ascii="Times New Roman" w:hAnsi="Times New Roman" w:eastAsia="仿宋_GB2312"/>
          <w:color w:val="000000"/>
          <w:kern w:val="0"/>
          <w:sz w:val="30"/>
          <w:szCs w:val="32"/>
          <w:lang w:eastAsia="zh-CN"/>
        </w:rPr>
        <w:t>接收</w:t>
      </w:r>
      <w:r>
        <w:rPr>
          <w:rFonts w:ascii="Times New Roman" w:hAnsi="Times New Roman" w:eastAsia="仿宋_GB2312"/>
          <w:color w:val="000000"/>
          <w:kern w:val="0"/>
          <w:sz w:val="30"/>
          <w:szCs w:val="32"/>
        </w:rPr>
        <w:t>竣工付款证书后，应被视为已无权再提出在工程接收证书颁发前所发生的任何索赔</w:t>
      </w:r>
      <w:r>
        <w:rPr>
          <w:rFonts w:hint="eastAsia" w:ascii="Times New Roman" w:hAnsi="Times New Roman" w:eastAsia="仿宋_GB2312"/>
          <w:color w:val="000000"/>
          <w:kern w:val="0"/>
          <w:sz w:val="30"/>
          <w:szCs w:val="32"/>
          <w:lang w:eastAsia="zh-CN"/>
        </w:rPr>
        <w:t>。</w:t>
      </w:r>
      <w:r>
        <w:rPr>
          <w:rFonts w:hint="eastAsia" w:ascii="Times New Roman" w:hAnsi="Times New Roman" w:eastAsia="仿宋_GB2312"/>
          <w:color w:val="000000"/>
          <w:kern w:val="0"/>
          <w:sz w:val="30"/>
          <w:szCs w:val="32"/>
        </w:rPr>
        <w:t>发</w:t>
      </w:r>
      <w:r>
        <w:rPr>
          <w:rFonts w:ascii="Times New Roman" w:hAnsi="Times New Roman" w:eastAsia="仿宋_GB2312"/>
          <w:color w:val="000000"/>
          <w:kern w:val="0"/>
          <w:sz w:val="30"/>
          <w:szCs w:val="32"/>
        </w:rPr>
        <w:t>包人按第14.2.2款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竣工结算审核</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w:t>
      </w:r>
      <w:r>
        <w:rPr>
          <w:rFonts w:hint="eastAsia" w:ascii="Times New Roman" w:hAnsi="Times New Roman" w:eastAsia="仿宋_GB2312"/>
          <w:color w:val="000000"/>
          <w:kern w:val="0"/>
          <w:sz w:val="30"/>
          <w:szCs w:val="32"/>
        </w:rPr>
        <w:t>颁发</w:t>
      </w:r>
      <w:r>
        <w:rPr>
          <w:rFonts w:ascii="Times New Roman" w:hAnsi="Times New Roman" w:eastAsia="仿宋_GB2312"/>
          <w:color w:val="000000"/>
          <w:kern w:val="0"/>
          <w:sz w:val="30"/>
          <w:szCs w:val="32"/>
        </w:rPr>
        <w:t>竣工付款证书后，应被视为已无权再提出在工程接收证书颁发前所发生的任何索赔。</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（2）承包人按第14.4款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最终结清</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提交的最终结清申请单中，只限于提出工程接收证书颁发后发生的索赔。提出索赔的期限自接受最终结清证书时终止。</w:t>
      </w:r>
    </w:p>
    <w:p>
      <w:pPr>
        <w:pStyle w:val="6"/>
        <w:spacing w:before="120" w:after="120" w:line="360" w:lineRule="auto"/>
        <w:rPr>
          <w:rFonts w:ascii="Times New Roman" w:hAnsi="Times New Roman" w:eastAsia="黑体"/>
          <w:b w:val="0"/>
          <w:color w:val="000000"/>
          <w:sz w:val="32"/>
          <w:szCs w:val="32"/>
        </w:rPr>
      </w:pPr>
      <w:bookmarkStart w:id="437" w:name="_Toc351203626"/>
      <w:r>
        <w:rPr>
          <w:rFonts w:ascii="Times New Roman" w:hAnsi="Times New Roman" w:eastAsia="黑体"/>
          <w:b w:val="0"/>
          <w:color w:val="000000"/>
          <w:sz w:val="32"/>
          <w:szCs w:val="32"/>
        </w:rPr>
        <w:t>20</w:t>
      </w:r>
      <w:bookmarkStart w:id="438" w:name="_Toc296346647"/>
      <w:bookmarkStart w:id="439" w:name="_Toc337558840"/>
      <w:bookmarkStart w:id="440" w:name="_Toc296503146"/>
      <w:r>
        <w:rPr>
          <w:rFonts w:ascii="Times New Roman" w:hAnsi="Times New Roman" w:eastAsia="黑体"/>
          <w:b w:val="0"/>
          <w:color w:val="000000"/>
          <w:sz w:val="32"/>
          <w:szCs w:val="32"/>
        </w:rPr>
        <w:t>. 争议解决</w:t>
      </w:r>
      <w:bookmarkEnd w:id="437"/>
    </w:p>
    <w:bookmarkEnd w:id="438"/>
    <w:bookmarkEnd w:id="439"/>
    <w:bookmarkEnd w:id="440"/>
    <w:p>
      <w:pPr>
        <w:pStyle w:val="7"/>
        <w:spacing w:before="120" w:after="120" w:line="360" w:lineRule="auto"/>
        <w:ind w:firstLine="600" w:firstLineChars="200"/>
        <w:rPr>
          <w:rFonts w:ascii="Times New Roman" w:hAnsi="Times New Roman" w:eastAsia="黑体"/>
          <w:b w:val="0"/>
          <w:color w:val="000000"/>
          <w:sz w:val="30"/>
          <w:szCs w:val="32"/>
        </w:rPr>
      </w:pPr>
      <w:bookmarkStart w:id="441" w:name="_Toc351203627"/>
      <w:bookmarkStart w:id="442" w:name="_Toc296346648"/>
      <w:bookmarkStart w:id="443" w:name="_Toc337558841"/>
      <w:bookmarkStart w:id="444" w:name="_Toc296503147"/>
      <w:r>
        <w:rPr>
          <w:rFonts w:ascii="Times New Roman" w:hAnsi="Times New Roman" w:eastAsia="黑体"/>
          <w:b w:val="0"/>
          <w:color w:val="000000"/>
          <w:sz w:val="30"/>
          <w:szCs w:val="32"/>
        </w:rPr>
        <w:t>20.1和解</w:t>
      </w:r>
      <w:bookmarkEnd w:id="441"/>
    </w:p>
    <w:bookmarkEnd w:id="442"/>
    <w:bookmarkEnd w:id="443"/>
    <w:bookmarkEnd w:id="444"/>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合同当事人可以就争议自行和解，自行和解达成协议的经双方签字并盖章后作为合同补充文件，双方均应遵照执行。</w:t>
      </w:r>
    </w:p>
    <w:p>
      <w:pPr>
        <w:pStyle w:val="7"/>
        <w:spacing w:before="120" w:after="120" w:line="360" w:lineRule="auto"/>
        <w:ind w:firstLine="600" w:firstLineChars="200"/>
        <w:rPr>
          <w:rFonts w:ascii="Times New Roman" w:hAnsi="Times New Roman" w:eastAsia="黑体"/>
          <w:b w:val="0"/>
          <w:color w:val="000000"/>
          <w:sz w:val="30"/>
          <w:szCs w:val="32"/>
        </w:rPr>
      </w:pPr>
      <w:bookmarkStart w:id="445" w:name="_Toc351203628"/>
      <w:r>
        <w:rPr>
          <w:rFonts w:ascii="Times New Roman" w:hAnsi="Times New Roman" w:eastAsia="黑体"/>
          <w:b w:val="0"/>
          <w:color w:val="000000"/>
          <w:sz w:val="30"/>
          <w:szCs w:val="32"/>
        </w:rPr>
        <w:t>20</w:t>
      </w:r>
      <w:bookmarkStart w:id="446" w:name="_Toc296503148"/>
      <w:bookmarkStart w:id="447" w:name="_Toc337558842"/>
      <w:bookmarkStart w:id="448" w:name="_Toc296346649"/>
      <w:r>
        <w:rPr>
          <w:rFonts w:ascii="Times New Roman" w:hAnsi="Times New Roman" w:eastAsia="黑体"/>
          <w:b w:val="0"/>
          <w:color w:val="000000"/>
          <w:sz w:val="30"/>
          <w:szCs w:val="32"/>
        </w:rPr>
        <w:t>.2调解</w:t>
      </w:r>
      <w:bookmarkEnd w:id="445"/>
    </w:p>
    <w:bookmarkEnd w:id="446"/>
    <w:bookmarkEnd w:id="447"/>
    <w:bookmarkEnd w:id="448"/>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2</w:t>
      </w:r>
      <w:r>
        <w:rPr>
          <w:rFonts w:ascii="Times New Roman" w:hAnsi="Times New Roman" w:eastAsia="仿宋_GB2312"/>
          <w:color w:val="000000"/>
          <w:kern w:val="0"/>
          <w:sz w:val="30"/>
          <w:szCs w:val="32"/>
        </w:rPr>
        <w:t>0.2.1合同当事人可以就争议请求建设行政主管部门</w:t>
      </w:r>
      <w:r>
        <w:rPr>
          <w:rFonts w:hint="eastAsia" w:ascii="Times New Roman" w:hAnsi="Times New Roman" w:eastAsia="仿宋_GB2312"/>
          <w:color w:val="000000"/>
          <w:kern w:val="0"/>
          <w:sz w:val="30"/>
          <w:szCs w:val="32"/>
        </w:rPr>
        <w:t>、行业协会</w:t>
      </w:r>
      <w:r>
        <w:rPr>
          <w:rFonts w:ascii="Times New Roman" w:hAnsi="Times New Roman" w:eastAsia="仿宋_GB2312"/>
          <w:color w:val="000000"/>
          <w:kern w:val="0"/>
          <w:sz w:val="30"/>
          <w:szCs w:val="32"/>
        </w:rPr>
        <w:t>或</w:t>
      </w:r>
      <w:r>
        <w:rPr>
          <w:rFonts w:hint="eastAsia" w:ascii="Times New Roman" w:hAnsi="Times New Roman" w:eastAsia="仿宋_GB2312"/>
          <w:color w:val="000000"/>
          <w:kern w:val="0"/>
          <w:sz w:val="30"/>
          <w:szCs w:val="32"/>
        </w:rPr>
        <w:t>其他</w:t>
      </w:r>
      <w:r>
        <w:rPr>
          <w:rFonts w:ascii="Times New Roman" w:hAnsi="Times New Roman" w:eastAsia="仿宋_GB2312"/>
          <w:color w:val="000000"/>
          <w:kern w:val="0"/>
          <w:sz w:val="30"/>
          <w:szCs w:val="32"/>
        </w:rPr>
        <w:t>第三方</w:t>
      </w:r>
      <w:r>
        <w:rPr>
          <w:rFonts w:hint="eastAsia" w:ascii="Times New Roman" w:hAnsi="Times New Roman" w:eastAsia="仿宋_GB2312"/>
          <w:color w:val="000000"/>
          <w:kern w:val="0"/>
          <w:sz w:val="30"/>
          <w:szCs w:val="32"/>
        </w:rPr>
        <w:t>按其调解规则</w:t>
      </w:r>
      <w:r>
        <w:rPr>
          <w:rFonts w:ascii="Times New Roman" w:hAnsi="Times New Roman" w:eastAsia="仿宋_GB2312"/>
          <w:color w:val="000000"/>
          <w:kern w:val="0"/>
          <w:sz w:val="30"/>
          <w:szCs w:val="32"/>
        </w:rPr>
        <w:t>进行调解，调解达成协议的，经双方签字并盖章后作为合同补充文件，双方均应遵照执行。</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20.2.2任何一方当事人不接受第三方调解或不履行第三方调解结果的，双方可选择采用其他争议解决方式。</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20.2.3调解达成后，合同当事人可直接或委托第三方调解机构 将调解结果提交仲裁机构或人民法院进行确认，对确认后的调解结果如一方拒绝履行，另一方可向人民法院申请强制执行。</w:t>
      </w:r>
    </w:p>
    <w:p>
      <w:pPr>
        <w:pStyle w:val="7"/>
        <w:spacing w:before="120" w:after="120" w:line="360" w:lineRule="auto"/>
        <w:ind w:firstLine="600" w:firstLineChars="200"/>
        <w:rPr>
          <w:rFonts w:ascii="Times New Roman" w:hAnsi="Times New Roman" w:eastAsia="黑体"/>
          <w:b w:val="0"/>
          <w:color w:val="000000"/>
          <w:sz w:val="30"/>
          <w:szCs w:val="32"/>
        </w:rPr>
      </w:pPr>
      <w:bookmarkStart w:id="449" w:name="_Toc351203629"/>
      <w:bookmarkStart w:id="450" w:name="_Toc337558843"/>
      <w:bookmarkStart w:id="451" w:name="_Toc296346650"/>
      <w:bookmarkStart w:id="452" w:name="_Toc296503149"/>
      <w:r>
        <w:rPr>
          <w:rFonts w:ascii="Times New Roman" w:hAnsi="Times New Roman" w:eastAsia="黑体"/>
          <w:b w:val="0"/>
          <w:color w:val="000000"/>
          <w:sz w:val="30"/>
          <w:szCs w:val="32"/>
        </w:rPr>
        <w:t>20.3争议评审</w:t>
      </w:r>
      <w:bookmarkEnd w:id="449"/>
    </w:p>
    <w:bookmarkEnd w:id="450"/>
    <w:bookmarkEnd w:id="451"/>
    <w:bookmarkEnd w:id="452"/>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w:t>
      </w:r>
      <w:r>
        <w:rPr>
          <w:rFonts w:hint="eastAsia" w:ascii="Times New Roman" w:hAnsi="Times New Roman" w:eastAsia="仿宋_GB2312"/>
          <w:color w:val="000000"/>
          <w:kern w:val="0"/>
          <w:sz w:val="30"/>
          <w:szCs w:val="32"/>
        </w:rPr>
        <w:t>可以</w:t>
      </w:r>
      <w:r>
        <w:rPr>
          <w:rFonts w:ascii="Times New Roman" w:hAnsi="Times New Roman" w:eastAsia="仿宋_GB2312"/>
          <w:color w:val="000000"/>
          <w:kern w:val="0"/>
          <w:sz w:val="30"/>
          <w:szCs w:val="32"/>
        </w:rPr>
        <w:t>在专用合同条款中约定采取争议评审方式解决争议</w:t>
      </w:r>
      <w:r>
        <w:rPr>
          <w:rFonts w:hint="eastAsia" w:ascii="Times New Roman" w:hAnsi="Times New Roman" w:eastAsia="仿宋_GB2312"/>
          <w:color w:val="000000"/>
          <w:kern w:val="0"/>
          <w:sz w:val="30"/>
          <w:szCs w:val="32"/>
        </w:rPr>
        <w:t>以及评审规则，并</w:t>
      </w:r>
      <w:r>
        <w:rPr>
          <w:rFonts w:ascii="Times New Roman" w:hAnsi="Times New Roman" w:eastAsia="仿宋_GB2312"/>
          <w:color w:val="000000"/>
          <w:kern w:val="0"/>
          <w:sz w:val="30"/>
          <w:szCs w:val="32"/>
        </w:rPr>
        <w:t xml:space="preserve">按下列约定执行：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20.3.1 争议评审小组的确定</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ascii="Times New Roman" w:hAnsi="Times New Roman" w:eastAsia="仿宋_GB2312"/>
          <w:color w:val="000000"/>
          <w:kern w:val="0"/>
          <w:sz w:val="30"/>
          <w:szCs w:val="32"/>
        </w:rPr>
        <w:t>评审</w:t>
      </w:r>
      <w:r>
        <w:rPr>
          <w:rFonts w:ascii="Times New Roman" w:hAnsi="Times New Roman" w:eastAsia="仿宋_GB2312"/>
          <w:color w:val="000000"/>
          <w:kern w:val="0"/>
          <w:sz w:val="30"/>
          <w:szCs w:val="32"/>
        </w:rPr>
        <w:t xml:space="preserve">机构指定第三名首席争议评审员。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除专用合同条款另有约定外，评审员报酬由发包人和承包人各承担一半。</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20.3.2 争议评审小组的决定</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20.3.3 争议评审小组决定的效力</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争议评审小组作出的书面决定经合同当事人签字确认后，对双方具有约束力，双方应遵照执行。</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任何一方当事人不接受争议评审小组决定</w:t>
      </w:r>
      <w:r>
        <w:rPr>
          <w:rFonts w:hint="eastAsia" w:ascii="Times New Roman" w:hAnsi="Times New Roman" w:eastAsia="仿宋_GB2312"/>
          <w:color w:val="000000"/>
          <w:kern w:val="0"/>
          <w:sz w:val="30"/>
          <w:szCs w:val="32"/>
        </w:rPr>
        <w:t>或不履行争议评审小组决定的</w:t>
      </w:r>
      <w:r>
        <w:rPr>
          <w:rFonts w:ascii="Times New Roman" w:hAnsi="Times New Roman" w:eastAsia="仿宋_GB2312"/>
          <w:color w:val="000000"/>
          <w:kern w:val="0"/>
          <w:sz w:val="30"/>
          <w:szCs w:val="32"/>
        </w:rPr>
        <w:t>，双方可选择采用其他争议解决方式。</w:t>
      </w:r>
    </w:p>
    <w:p>
      <w:pPr>
        <w:pStyle w:val="7"/>
        <w:spacing w:before="120" w:after="120" w:line="360" w:lineRule="auto"/>
        <w:ind w:firstLine="600" w:firstLineChars="200"/>
        <w:rPr>
          <w:rFonts w:ascii="Times New Roman" w:hAnsi="Times New Roman" w:eastAsia="黑体"/>
          <w:b w:val="0"/>
          <w:color w:val="000000"/>
          <w:sz w:val="30"/>
          <w:szCs w:val="32"/>
        </w:rPr>
      </w:pPr>
      <w:bookmarkStart w:id="453" w:name="_Toc351203630"/>
      <w:bookmarkStart w:id="454" w:name="_Toc337558844"/>
      <w:bookmarkStart w:id="455" w:name="_Toc296346651"/>
      <w:bookmarkStart w:id="456" w:name="_Toc296503150"/>
      <w:r>
        <w:rPr>
          <w:rFonts w:ascii="Times New Roman" w:hAnsi="Times New Roman" w:eastAsia="黑体"/>
          <w:b w:val="0"/>
          <w:color w:val="000000"/>
          <w:sz w:val="30"/>
          <w:szCs w:val="32"/>
        </w:rPr>
        <w:t>20.4仲裁或诉讼</w:t>
      </w:r>
      <w:bookmarkEnd w:id="453"/>
    </w:p>
    <w:bookmarkEnd w:id="454"/>
    <w:bookmarkEnd w:id="455"/>
    <w:bookmarkEnd w:id="456"/>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因合同及合同有关事项产生的争议，合同当事人可以在专用合同条款中约定以下一种方式解决争议：</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（1）向</w:t>
      </w:r>
      <w:r>
        <w:rPr>
          <w:rFonts w:hint="eastAsia" w:ascii="Times New Roman" w:hAnsi="Times New Roman" w:eastAsia="仿宋_GB2312"/>
          <w:color w:val="000000"/>
          <w:kern w:val="0"/>
          <w:sz w:val="30"/>
          <w:szCs w:val="32"/>
        </w:rPr>
        <w:t>约定的</w:t>
      </w:r>
      <w:r>
        <w:rPr>
          <w:rFonts w:ascii="Times New Roman" w:hAnsi="Times New Roman" w:eastAsia="仿宋_GB2312"/>
          <w:color w:val="000000"/>
          <w:kern w:val="0"/>
          <w:sz w:val="30"/>
          <w:szCs w:val="32"/>
        </w:rPr>
        <w:t>仲裁委员会申请仲裁；</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（2）向有管辖权的人民法院起诉。</w:t>
      </w:r>
    </w:p>
    <w:p>
      <w:pPr>
        <w:pStyle w:val="7"/>
        <w:spacing w:before="120" w:after="120" w:line="360" w:lineRule="auto"/>
        <w:ind w:firstLine="600" w:firstLineChars="200"/>
        <w:rPr>
          <w:rFonts w:ascii="Times New Roman" w:hAnsi="Times New Roman" w:eastAsia="黑体"/>
          <w:b w:val="0"/>
          <w:color w:val="000000"/>
          <w:sz w:val="30"/>
          <w:szCs w:val="32"/>
        </w:rPr>
      </w:pPr>
      <w:bookmarkStart w:id="457" w:name="_Toc351203631"/>
      <w:bookmarkStart w:id="458" w:name="_Toc337558845"/>
      <w:bookmarkStart w:id="459" w:name="_Toc296346653"/>
      <w:bookmarkStart w:id="460" w:name="_Toc296503152"/>
      <w:r>
        <w:rPr>
          <w:rFonts w:ascii="Times New Roman" w:hAnsi="Times New Roman" w:eastAsia="黑体"/>
          <w:b w:val="0"/>
          <w:color w:val="000000"/>
          <w:sz w:val="30"/>
          <w:szCs w:val="32"/>
        </w:rPr>
        <w:t>20.5争议解决条款效力</w:t>
      </w:r>
      <w:bookmarkEnd w:id="457"/>
    </w:p>
    <w:bookmarkEnd w:id="458"/>
    <w:bookmarkEnd w:id="459"/>
    <w:bookmarkEnd w:id="460"/>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合同有关争议解决的条款独立存在，合同的变更、解除、终止、无效或者被撤销均不影响其效力。 </w:t>
      </w:r>
    </w:p>
    <w:p>
      <w:pPr>
        <w:pStyle w:val="5"/>
        <w:jc w:val="center"/>
        <w:rPr>
          <w:rFonts w:ascii="华文中宋" w:hAnsi="华文中宋" w:eastAsia="华文中宋"/>
          <w:sz w:val="44"/>
          <w:szCs w:val="44"/>
        </w:rPr>
      </w:pPr>
      <w:bookmarkStart w:id="461" w:name="_Toc351203632"/>
      <w:r>
        <w:rPr>
          <w:rFonts w:ascii="华文中宋" w:hAnsi="华文中宋" w:eastAsia="华文中宋"/>
          <w:sz w:val="44"/>
          <w:szCs w:val="44"/>
        </w:rPr>
        <w:br w:type="page"/>
      </w: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bookmarkEnd w:id="461"/>
    </w:p>
    <w:p>
      <w:pPr>
        <w:pStyle w:val="6"/>
        <w:spacing w:before="120" w:after="120" w:line="360" w:lineRule="auto"/>
        <w:rPr>
          <w:rFonts w:ascii="Times New Roman" w:hAnsi="Times New Roman" w:eastAsia="黑体"/>
          <w:b w:val="0"/>
          <w:color w:val="000000"/>
          <w:sz w:val="32"/>
          <w:szCs w:val="32"/>
        </w:rPr>
      </w:pPr>
      <w:bookmarkStart w:id="462" w:name="_Toc351203633"/>
      <w:r>
        <w:rPr>
          <w:rFonts w:ascii="Times New Roman" w:hAnsi="Times New Roman" w:eastAsia="黑体"/>
          <w:b w:val="0"/>
          <w:color w:val="000000"/>
          <w:sz w:val="32"/>
          <w:szCs w:val="32"/>
        </w:rPr>
        <w:t>1</w:t>
      </w:r>
      <w:bookmarkStart w:id="463" w:name="_Toc297048342"/>
      <w:bookmarkStart w:id="464" w:name="_Toc292559866"/>
      <w:bookmarkStart w:id="465" w:name="_Toc296944495"/>
      <w:bookmarkStart w:id="466" w:name="_Toc296346657"/>
      <w:bookmarkStart w:id="467" w:name="_Toc292559361"/>
      <w:bookmarkStart w:id="468" w:name="_Toc297120456"/>
      <w:bookmarkStart w:id="469" w:name="_Toc296347155"/>
      <w:bookmarkStart w:id="470" w:name="_Toc296890984"/>
      <w:bookmarkStart w:id="471" w:name="_Toc296503156"/>
      <w:bookmarkStart w:id="472" w:name="_Toc296891196"/>
      <w:r>
        <w:rPr>
          <w:rFonts w:ascii="Times New Roman" w:hAnsi="Times New Roman" w:eastAsia="黑体"/>
          <w:b w:val="0"/>
          <w:color w:val="000000"/>
          <w:sz w:val="32"/>
          <w:szCs w:val="32"/>
        </w:rPr>
        <w:t>. 一般约定</w:t>
      </w:r>
      <w:bookmarkEnd w:id="462"/>
    </w:p>
    <w:bookmarkEnd w:id="463"/>
    <w:bookmarkEnd w:id="464"/>
    <w:bookmarkEnd w:id="465"/>
    <w:bookmarkEnd w:id="466"/>
    <w:bookmarkEnd w:id="467"/>
    <w:bookmarkEnd w:id="468"/>
    <w:bookmarkEnd w:id="469"/>
    <w:bookmarkEnd w:id="470"/>
    <w:bookmarkEnd w:id="471"/>
    <w:bookmarkEnd w:id="472"/>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1.1 词语定义</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1.1.1合同</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1.1.1.10其他合同文件包括：</w:t>
      </w:r>
      <w:r>
        <w:rPr>
          <w:rFonts w:ascii="Times New Roman" w:hAnsi="Times New Roman" w:eastAsia="仿宋_GB2312"/>
          <w:color w:val="000000"/>
          <w:sz w:val="30"/>
          <w:szCs w:val="32"/>
          <w:u w:val="single"/>
        </w:rPr>
        <w:t xml:space="preserve">                      </w:t>
      </w:r>
    </w:p>
    <w:p>
      <w:pPr>
        <w:spacing w:line="360" w:lineRule="auto"/>
        <w:ind w:left="1650" w:hanging="1650" w:hangingChars="55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ind w:left="1650" w:hanging="1650" w:hangingChars="550"/>
        <w:rPr>
          <w:rFonts w:ascii="Times New Roman" w:hAnsi="Times New Roman" w:eastAsia="仿宋_GB2312"/>
          <w:color w:val="000000"/>
          <w:kern w:val="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1.1.2 合同当事人及其他相关方</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1.1.2.4监理人：</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名    称：</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资质类别和等级：</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联系电话：</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电子信箱：</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通信地址：</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1.1.2.5 设计人：</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名    称：</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资质类别和等级：</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联系电话：</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电子信箱：</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rPr>
      </w:pPr>
      <w:r>
        <w:rPr>
          <w:rFonts w:ascii="Times New Roman" w:hAnsi="Times New Roman" w:eastAsia="仿宋_GB2312"/>
          <w:color w:val="000000"/>
          <w:sz w:val="30"/>
          <w:szCs w:val="32"/>
        </w:rPr>
        <w:t>通信地址：</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1.1.3 工程和设备</w:t>
      </w:r>
    </w:p>
    <w:p>
      <w:pPr>
        <w:spacing w:line="360" w:lineRule="auto"/>
        <w:ind w:firstLine="600" w:firstLineChars="20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1.1.3.7 作为施工现场组成部分的其他场所包括：</w:t>
      </w:r>
      <w:r>
        <w:rPr>
          <w:rFonts w:hint="eastAsia" w:ascii="Times New Roman" w:hAnsi="Times New Roman" w:eastAsia="仿宋_GB2312"/>
          <w:color w:val="000000"/>
          <w:sz w:val="30"/>
          <w:szCs w:val="32"/>
          <w:u w:val="single"/>
        </w:rPr>
        <w:t xml:space="preserve">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1.1.3.9 永久占地包括：</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kern w:val="0"/>
          <w:sz w:val="30"/>
          <w:szCs w:val="32"/>
        </w:rPr>
        <w:t>1.1.3.10 临时占地包括：</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kern w:val="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 xml:space="preserve">1.3法律 </w:t>
      </w:r>
    </w:p>
    <w:p>
      <w:pPr>
        <w:autoSpaceDE w:val="0"/>
        <w:autoSpaceDN w:val="0"/>
        <w:adjustRightInd w:val="0"/>
        <w:spacing w:line="360" w:lineRule="auto"/>
        <w:ind w:left="596" w:leftChars="284"/>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适用于合同的其他规范性文件：</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p>
    <w:p>
      <w:pPr>
        <w:autoSpaceDE w:val="0"/>
        <w:autoSpaceDN w:val="0"/>
        <w:adjustRightInd w:val="0"/>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1.4 标准和规范</w:t>
      </w:r>
    </w:p>
    <w:p>
      <w:pPr>
        <w:spacing w:line="360" w:lineRule="auto"/>
        <w:ind w:left="596" w:leftChars="284"/>
        <w:rPr>
          <w:rFonts w:hint="eastAsia" w:ascii="Times New Roman" w:hAnsi="Times New Roman" w:eastAsia="仿宋_GB2312"/>
          <w:color w:val="000000"/>
          <w:sz w:val="30"/>
          <w:szCs w:val="32"/>
        </w:rPr>
      </w:pPr>
      <w:r>
        <w:rPr>
          <w:rFonts w:ascii="Times New Roman" w:hAnsi="Times New Roman" w:eastAsia="仿宋_GB2312"/>
          <w:color w:val="000000"/>
          <w:sz w:val="30"/>
          <w:szCs w:val="32"/>
        </w:rPr>
        <w:t>1.4.1适用于工程的标准规范包括：</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 xml:space="preserve">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outlineLvl w:val="0"/>
        <w:rPr>
          <w:rFonts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1.4.2 发包人提供国外标准、规范的名称：</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p>
    <w:p>
      <w:pPr>
        <w:spacing w:line="360" w:lineRule="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发包人提供国外标准、规范的份数：</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kern w:val="0"/>
          <w:sz w:val="30"/>
          <w:szCs w:val="32"/>
        </w:rPr>
        <w:t>发包人提供国外标准、规范的名称：</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left="596" w:leftChars="284"/>
        <w:rPr>
          <w:rFonts w:hint="eastAsia" w:ascii="Times New Roman" w:hAnsi="Times New Roman" w:eastAsia="仿宋_GB2312"/>
          <w:color w:val="000000"/>
          <w:sz w:val="30"/>
          <w:szCs w:val="32"/>
        </w:rPr>
      </w:pPr>
      <w:r>
        <w:rPr>
          <w:rFonts w:ascii="Times New Roman" w:hAnsi="Times New Roman" w:eastAsia="仿宋_GB2312"/>
          <w:color w:val="000000"/>
          <w:sz w:val="30"/>
          <w:szCs w:val="32"/>
        </w:rPr>
        <w:t>1.4.3发包人对工程的技术标准和功能要求的特殊要求：</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left="596" w:leftChars="284"/>
        <w:rPr>
          <w:rFonts w:hint="default" w:ascii="Times New Roman" w:hAnsi="Times New Roman" w:eastAsia="仿宋_GB2312" w:cs="Times New Roman"/>
          <w:color w:val="000000"/>
          <w:sz w:val="30"/>
          <w:szCs w:val="32"/>
          <w:lang w:val="en-US" w:eastAsia="zh-CN"/>
        </w:rPr>
      </w:pPr>
      <w:r>
        <w:rPr>
          <w:rFonts w:ascii="Times New Roman" w:hAnsi="Times New Roman" w:eastAsia="仿宋_GB2312"/>
          <w:color w:val="000000"/>
          <w:sz w:val="30"/>
          <w:szCs w:val="32"/>
        </w:rPr>
        <w:t>1.4.3</w:t>
      </w:r>
      <w:r>
        <w:rPr>
          <w:rFonts w:hint="eastAsia" w:ascii="Times New Roman" w:hAnsi="Times New Roman" w:eastAsia="仿宋_GB2312"/>
          <w:color w:val="000000"/>
          <w:sz w:val="30"/>
          <w:szCs w:val="32"/>
          <w:lang w:val="en-US" w:eastAsia="zh-CN"/>
        </w:rPr>
        <w:t>.1</w:t>
      </w:r>
      <w:r>
        <w:rPr>
          <w:rFonts w:hint="default" w:ascii="Times New Roman" w:hAnsi="Times New Roman" w:eastAsia="仿宋_GB2312" w:cs="Times New Roman"/>
          <w:color w:val="000000"/>
          <w:sz w:val="30"/>
          <w:szCs w:val="32"/>
          <w:vertAlign w:val="baseline"/>
          <w:lang w:val="en-US" w:eastAsia="zh-CN"/>
        </w:rPr>
        <w:t>关于建筑信息模型技术（BIM）应用的约定：</w:t>
      </w:r>
    </w:p>
    <w:p>
      <w:pPr>
        <w:spacing w:line="360" w:lineRule="auto"/>
        <w:ind w:left="596" w:leftChars="284"/>
        <w:rPr>
          <w:rFonts w:hint="eastAsia" w:ascii="Times New Roman" w:hAnsi="Times New Roman" w:eastAsia="仿宋_GB2312"/>
          <w:color w:val="000000"/>
          <w:sz w:val="30"/>
          <w:szCs w:val="32"/>
          <w:lang w:val="en-US" w:eastAsia="zh-CN"/>
        </w:rPr>
      </w:pPr>
      <w:r>
        <w:rPr>
          <w:rFonts w:ascii="Times New Roman" w:hAnsi="Times New Roman" w:eastAsia="仿宋_GB2312"/>
          <w:color w:val="000000"/>
          <w:sz w:val="30"/>
          <w:szCs w:val="32"/>
        </w:rPr>
        <w:t>1.4.</w:t>
      </w:r>
      <w:r>
        <w:rPr>
          <w:rFonts w:hint="eastAsia" w:ascii="Times New Roman" w:hAnsi="Times New Roman" w:eastAsia="仿宋_GB2312"/>
          <w:color w:val="000000"/>
          <w:sz w:val="30"/>
          <w:szCs w:val="32"/>
          <w:lang w:val="en-US" w:eastAsia="zh-CN"/>
        </w:rPr>
        <w:t>4 适用于本工程的计量计价规范包括:</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left="596" w:leftChars="284"/>
        <w:rPr>
          <w:rFonts w:hint="default" w:ascii="Times New Roman" w:hAnsi="Times New Roman" w:eastAsia="仿宋_GB2312"/>
          <w:color w:val="000000"/>
          <w:sz w:val="30"/>
          <w:szCs w:val="32"/>
          <w:lang w:val="en-US" w:eastAsia="zh-CN"/>
        </w:rPr>
      </w:pP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1.5 合同文件的优先顺序</w:t>
      </w:r>
    </w:p>
    <w:p>
      <w:pPr>
        <w:spacing w:line="360" w:lineRule="auto"/>
        <w:ind w:firstLine="600" w:firstLineChars="200"/>
        <w:rPr>
          <w:rFonts w:hint="eastAsia" w:ascii="Times New Roman" w:hAnsi="Times New Roman" w:eastAsia="仿宋_GB2312"/>
          <w:color w:val="000000"/>
          <w:sz w:val="30"/>
          <w:szCs w:val="32"/>
        </w:rPr>
      </w:pPr>
      <w:r>
        <w:rPr>
          <w:rFonts w:ascii="Times New Roman" w:hAnsi="Times New Roman" w:eastAsia="仿宋_GB2312"/>
          <w:color w:val="000000"/>
          <w:sz w:val="30"/>
          <w:szCs w:val="32"/>
        </w:rPr>
        <w:t>合同文件组成及优先顺序为：</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1.6 图纸和承包人文件</w:t>
      </w:r>
      <w:r>
        <w:rPr>
          <w:rFonts w:ascii="Times New Roman" w:hAnsi="Times New Roman" w:eastAsia="黑体"/>
          <w:color w:val="000000"/>
          <w:sz w:val="30"/>
          <w:szCs w:val="32"/>
        </w:rPr>
        <w:tab/>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1.6.1 图纸的提供</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发包人向承包人提供图纸的期限：</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发包人向承包人提供图纸的数量：</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发包人向承包人提供图纸的内容：</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1.6.4 承包人文件</w:t>
      </w:r>
    </w:p>
    <w:p>
      <w:pPr>
        <w:spacing w:line="360" w:lineRule="auto"/>
        <w:ind w:left="596" w:leftChars="284"/>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需要由承包人提供的文件，包括：</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p>
    <w:p>
      <w:pPr>
        <w:spacing w:line="360" w:lineRule="auto"/>
        <w:ind w:left="596" w:leftChars="284"/>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承包人提供的文件的期限为：</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承包人提供的文件的数量为：</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承包人提供的文件的形式为：</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发包人</w:t>
      </w:r>
      <w:r>
        <w:rPr>
          <w:rFonts w:hint="eastAsia" w:ascii="Times New Roman" w:hAnsi="Times New Roman" w:eastAsia="仿宋_GB2312"/>
          <w:color w:val="000000"/>
          <w:sz w:val="30"/>
          <w:szCs w:val="32"/>
        </w:rPr>
        <w:t>审批</w:t>
      </w:r>
      <w:r>
        <w:rPr>
          <w:rFonts w:ascii="Times New Roman" w:hAnsi="Times New Roman" w:eastAsia="仿宋_GB2312"/>
          <w:color w:val="000000"/>
          <w:sz w:val="30"/>
          <w:szCs w:val="32"/>
        </w:rPr>
        <w:t>承包人文件的期限：</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1.6.5 现场图纸准备</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关于现场图纸准备的约定：</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1.7 联络</w:t>
      </w:r>
    </w:p>
    <w:p>
      <w:pPr>
        <w:spacing w:line="360" w:lineRule="auto"/>
        <w:ind w:firstLine="600" w:firstLineChars="200"/>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1.7.1发包人和承包人应当在</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天内将与合同有关的通知、批准、证明、证书、指示、指令、要求、请求、同意、意见、确定和决定等书面函件送达对方当事人</w:t>
      </w:r>
      <w:r>
        <w:rPr>
          <w:rFonts w:hint="eastAsia"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1.7.2 发包人接收文件的地点：</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发包人指定的接收人为：</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承包人接收文件的地点：</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承包人指定的接收人为：</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监理人接收文件的地点：</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kern w:val="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监理人指定的接收人为：</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kern w:val="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1.10 交通运输</w:t>
      </w:r>
    </w:p>
    <w:p>
      <w:pPr>
        <w:spacing w:line="360" w:lineRule="auto"/>
        <w:ind w:firstLine="600" w:firstLineChars="200"/>
        <w:outlineLvl w:val="0"/>
        <w:rPr>
          <w:rFonts w:ascii="Times New Roman" w:hAnsi="Times New Roman" w:eastAsia="仿宋_GB2312"/>
          <w:sz w:val="30"/>
          <w:szCs w:val="32"/>
        </w:rPr>
      </w:pPr>
      <w:r>
        <w:rPr>
          <w:rFonts w:ascii="Times New Roman" w:hAnsi="Times New Roman" w:eastAsia="仿宋_GB2312"/>
          <w:sz w:val="30"/>
          <w:szCs w:val="32"/>
        </w:rPr>
        <w:t>1</w:t>
      </w:r>
      <w:bookmarkStart w:id="473" w:name="_Toc300934943"/>
      <w:bookmarkStart w:id="474" w:name="_Toc312677986"/>
      <w:bookmarkStart w:id="475" w:name="_Toc318581155"/>
      <w:bookmarkStart w:id="476" w:name="_Toc303539100"/>
      <w:bookmarkStart w:id="477" w:name="_Toc304295521"/>
      <w:r>
        <w:rPr>
          <w:rFonts w:ascii="Times New Roman" w:hAnsi="Times New Roman" w:eastAsia="仿宋_GB2312"/>
          <w:sz w:val="30"/>
          <w:szCs w:val="32"/>
        </w:rPr>
        <w:t>.10.1 出入现场的权利</w:t>
      </w:r>
    </w:p>
    <w:p>
      <w:pPr>
        <w:spacing w:line="360" w:lineRule="auto"/>
        <w:ind w:left="596" w:leftChars="284"/>
        <w:rPr>
          <w:rFonts w:hint="eastAsia" w:ascii="Times New Roman" w:hAnsi="Times New Roman" w:eastAsia="仿宋_GB2312"/>
          <w:color w:val="000000"/>
          <w:sz w:val="30"/>
          <w:szCs w:val="32"/>
          <w:u w:val="single"/>
        </w:rPr>
      </w:pPr>
      <w:r>
        <w:rPr>
          <w:rFonts w:ascii="Times New Roman" w:hAnsi="Times New Roman" w:eastAsia="仿宋_GB2312"/>
          <w:sz w:val="30"/>
          <w:szCs w:val="32"/>
        </w:rPr>
        <w:t>关于出入现场的权利的约定：</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p>
    <w:p>
      <w:pPr>
        <w:spacing w:line="360" w:lineRule="auto"/>
        <w:rPr>
          <w:rFonts w:ascii="Times New Roman" w:hAnsi="Times New Roman" w:eastAsia="仿宋_GB2312"/>
          <w:sz w:val="30"/>
          <w:szCs w:val="32"/>
        </w:rPr>
      </w:pP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sz w:val="30"/>
          <w:szCs w:val="32"/>
        </w:rPr>
        <w:t>。</w:t>
      </w:r>
    </w:p>
    <w:bookmarkEnd w:id="473"/>
    <w:bookmarkEnd w:id="474"/>
    <w:bookmarkEnd w:id="475"/>
    <w:bookmarkEnd w:id="476"/>
    <w:bookmarkEnd w:id="477"/>
    <w:p>
      <w:pPr>
        <w:spacing w:line="360" w:lineRule="auto"/>
        <w:ind w:firstLine="600" w:firstLineChars="200"/>
        <w:jc w:val="left"/>
        <w:outlineLvl w:val="0"/>
        <w:rPr>
          <w:rFonts w:ascii="Times New Roman" w:hAnsi="Times New Roman" w:eastAsia="仿宋_GB2312"/>
          <w:sz w:val="30"/>
          <w:szCs w:val="32"/>
        </w:rPr>
      </w:pPr>
      <w:r>
        <w:rPr>
          <w:rFonts w:ascii="Times New Roman" w:hAnsi="Times New Roman" w:eastAsia="仿宋_GB2312"/>
          <w:sz w:val="30"/>
          <w:szCs w:val="32"/>
        </w:rPr>
        <w:t>1</w:t>
      </w:r>
      <w:bookmarkStart w:id="478" w:name="_Toc318581156"/>
      <w:bookmarkStart w:id="479" w:name="_Toc312677987"/>
      <w:bookmarkStart w:id="480" w:name="_Toc300934944"/>
      <w:bookmarkStart w:id="481" w:name="_Toc304295522"/>
      <w:bookmarkStart w:id="482" w:name="_Toc303539101"/>
      <w:r>
        <w:rPr>
          <w:rFonts w:ascii="Times New Roman" w:hAnsi="Times New Roman" w:eastAsia="仿宋_GB2312"/>
          <w:sz w:val="30"/>
          <w:szCs w:val="32"/>
        </w:rPr>
        <w:t>.10.3 场内交通</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关于场外交通和场内交通的边界的约定：</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关于发包人向承包人免费提供满足工程施工需要的场内道路和交通设施的约定：</w:t>
      </w:r>
      <w:r>
        <w:rPr>
          <w:rFonts w:ascii="Times New Roman" w:hAnsi="Times New Roman" w:eastAsia="仿宋_GB2312"/>
          <w:color w:val="000000"/>
          <w:sz w:val="30"/>
          <w:szCs w:val="32"/>
          <w:u w:val="single"/>
        </w:rPr>
        <w:t> 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sz w:val="30"/>
          <w:szCs w:val="32"/>
        </w:rPr>
        <w:t>。</w:t>
      </w:r>
      <w:bookmarkEnd w:id="478"/>
      <w:bookmarkEnd w:id="479"/>
      <w:bookmarkEnd w:id="480"/>
      <w:bookmarkEnd w:id="481"/>
      <w:bookmarkEnd w:id="482"/>
      <w:r>
        <w:rPr>
          <w:rFonts w:ascii="Times New Roman" w:hAnsi="Times New Roman" w:eastAsia="仿宋_GB2312"/>
          <w:sz w:val="30"/>
          <w:szCs w:val="32"/>
        </w:rPr>
        <w:t xml:space="preserve">  </w:t>
      </w:r>
      <w:bookmarkStart w:id="483" w:name="_Toc318581157"/>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1.10.4超大件和超重件的运输</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运输超大件或超重件所需的道路和桥梁临时加固改造费用和其他有关费用由</w:t>
      </w:r>
      <w:r>
        <w:rPr>
          <w:rFonts w:ascii="Times New Roman" w:hAnsi="Times New Roman" w:eastAsia="仿宋_GB2312"/>
          <w:sz w:val="30"/>
          <w:szCs w:val="32"/>
          <w:u w:val="single"/>
        </w:rPr>
        <w:t xml:space="preserve">              </w:t>
      </w:r>
      <w:r>
        <w:rPr>
          <w:rFonts w:ascii="Times New Roman" w:hAnsi="Times New Roman" w:eastAsia="仿宋_GB2312"/>
          <w:sz w:val="30"/>
          <w:szCs w:val="32"/>
        </w:rPr>
        <w:t>承担。</w:t>
      </w:r>
    </w:p>
    <w:bookmarkEnd w:id="483"/>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1.11 知识产权</w:t>
      </w:r>
    </w:p>
    <w:p>
      <w:pPr>
        <w:spacing w:line="360" w:lineRule="auto"/>
        <w:ind w:firstLine="600" w:firstLineChars="200"/>
        <w:rPr>
          <w:rFonts w:ascii="Times New Roman" w:hAnsi="Times New Roman" w:eastAsia="仿宋_GB2312"/>
          <w:color w:val="000000"/>
          <w:sz w:val="30"/>
          <w:szCs w:val="32"/>
          <w:u w:val="single"/>
        </w:rPr>
      </w:pPr>
      <w:r>
        <w:rPr>
          <w:rFonts w:ascii="Times New Roman" w:hAnsi="Times New Roman" w:eastAsia="仿宋_GB2312"/>
          <w:color w:val="000000"/>
          <w:sz w:val="30"/>
          <w:szCs w:val="32"/>
        </w:rPr>
        <w:t>1.11.1关于发包人提供给承包人的图纸、发包人为实施工程自行编制或委托编制的技术规范以及反映发包人关于合同要求或其他类似性质的文件的著作权的归属：</w:t>
      </w:r>
      <w:r>
        <w:rPr>
          <w:rFonts w:ascii="Times New Roman" w:hAnsi="Times New Roman" w:eastAsia="仿宋_GB2312"/>
          <w:color w:val="000000"/>
          <w:sz w:val="30"/>
          <w:szCs w:val="32"/>
          <w:u w:val="single"/>
        </w:rPr>
        <w:t>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left="596" w:leftChars="284"/>
        <w:rPr>
          <w:rFonts w:hint="eastAsia" w:ascii="Times New Roman" w:hAnsi="Times New Roman" w:eastAsia="仿宋_GB2312"/>
          <w:color w:val="000000"/>
          <w:sz w:val="30"/>
          <w:szCs w:val="32"/>
        </w:rPr>
      </w:pPr>
      <w:r>
        <w:rPr>
          <w:rFonts w:ascii="Times New Roman" w:hAnsi="Times New Roman" w:eastAsia="仿宋_GB2312"/>
          <w:color w:val="000000"/>
          <w:sz w:val="30"/>
          <w:szCs w:val="32"/>
        </w:rPr>
        <w:t>关于发包人提供的上述文件的使用限制的要求：</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left="596" w:leftChars="284"/>
        <w:outlineLvl w:val="0"/>
        <w:rPr>
          <w:rFonts w:hint="eastAsia" w:ascii="Times New Roman" w:hAnsi="Times New Roman" w:eastAsia="仿宋_GB2312"/>
          <w:color w:val="000000"/>
          <w:sz w:val="30"/>
          <w:szCs w:val="32"/>
        </w:rPr>
      </w:pPr>
      <w:r>
        <w:rPr>
          <w:rFonts w:ascii="Times New Roman" w:hAnsi="Times New Roman" w:eastAsia="仿宋_GB2312"/>
          <w:color w:val="000000"/>
          <w:sz w:val="30"/>
          <w:szCs w:val="32"/>
        </w:rPr>
        <w:t>1.11.2 关于承包人为实施工程所编制文件的著作权的归属：</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u w:val="single"/>
        </w:rPr>
      </w:pPr>
      <w:r>
        <w:rPr>
          <w:rFonts w:ascii="Times New Roman" w:hAnsi="Times New Roman" w:eastAsia="仿宋_GB2312"/>
          <w:color w:val="000000"/>
          <w:sz w:val="30"/>
          <w:szCs w:val="32"/>
        </w:rPr>
        <w:t>关于承包人提供的上述文件的使用限制的要求：</w:t>
      </w:r>
      <w:r>
        <w:rPr>
          <w:rFonts w:ascii="Times New Roman" w:hAnsi="Times New Roman" w:eastAsia="仿宋_GB2312"/>
          <w:color w:val="000000"/>
          <w:sz w:val="30"/>
          <w:szCs w:val="32"/>
          <w:u w:val="single"/>
        </w:rPr>
        <w:t>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outlineLvl w:val="0"/>
        <w:rPr>
          <w:rFonts w:ascii="Times New Roman" w:hAnsi="Times New Roman" w:eastAsia="仿宋_GB2312"/>
          <w:color w:val="000000"/>
          <w:kern w:val="0"/>
          <w:sz w:val="30"/>
          <w:szCs w:val="32"/>
        </w:rPr>
      </w:pPr>
      <w:r>
        <w:rPr>
          <w:rFonts w:ascii="Times New Roman" w:hAnsi="Times New Roman" w:eastAsia="仿宋_GB2312"/>
          <w:color w:val="000000"/>
          <w:sz w:val="30"/>
          <w:szCs w:val="32"/>
        </w:rPr>
        <w:t>1.11.4 承包人在施工过程中所采用的专利、专有技术、技术秘密的使用费的承担方式：</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1.13工程量清单错误的修正</w:t>
      </w:r>
    </w:p>
    <w:p>
      <w:pPr>
        <w:spacing w:line="360" w:lineRule="auto"/>
        <w:ind w:firstLine="600" w:firstLineChars="200"/>
        <w:rPr>
          <w:rFonts w:ascii="Times New Roman" w:hAnsi="Times New Roman" w:eastAsia="仿宋_GB2312"/>
          <w:color w:val="000000"/>
          <w:sz w:val="30"/>
          <w:szCs w:val="32"/>
        </w:rPr>
      </w:pPr>
      <w:r>
        <w:rPr>
          <w:rFonts w:hint="eastAsia" w:ascii="Times New Roman" w:hAnsi="Times New Roman" w:eastAsia="仿宋_GB2312"/>
          <w:color w:val="000000"/>
          <w:sz w:val="30"/>
          <w:szCs w:val="32"/>
        </w:rPr>
        <w:t>出现工程量清单错误时，是否调整合同价格：</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kern w:val="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允许调整合同价格的工程量偏差范围：</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kern w:val="0"/>
          <w:sz w:val="30"/>
          <w:szCs w:val="32"/>
        </w:rPr>
        <w:t>。</w:t>
      </w:r>
    </w:p>
    <w:p>
      <w:pPr>
        <w:pStyle w:val="6"/>
        <w:spacing w:before="120" w:after="120" w:line="360" w:lineRule="auto"/>
        <w:rPr>
          <w:rFonts w:ascii="Times New Roman" w:hAnsi="Times New Roman" w:eastAsia="黑体"/>
          <w:b w:val="0"/>
          <w:color w:val="000000"/>
          <w:sz w:val="32"/>
          <w:szCs w:val="32"/>
        </w:rPr>
      </w:pPr>
      <w:bookmarkStart w:id="484" w:name="_Toc351203634"/>
      <w:r>
        <w:rPr>
          <w:rFonts w:ascii="Times New Roman" w:hAnsi="Times New Roman" w:eastAsia="黑体"/>
          <w:b w:val="0"/>
          <w:color w:val="000000"/>
          <w:sz w:val="32"/>
          <w:szCs w:val="32"/>
        </w:rPr>
        <w:t>2</w:t>
      </w:r>
      <w:bookmarkStart w:id="485" w:name="_Toc292559867"/>
      <w:bookmarkStart w:id="486" w:name="_Toc296503157"/>
      <w:bookmarkStart w:id="487" w:name="_Toc296890985"/>
      <w:bookmarkStart w:id="488" w:name="_Toc296347156"/>
      <w:bookmarkStart w:id="489" w:name="_Toc296346658"/>
      <w:bookmarkStart w:id="490" w:name="_Toc292559362"/>
      <w:bookmarkStart w:id="491" w:name="_Toc296944496"/>
      <w:bookmarkStart w:id="492" w:name="_Toc296891197"/>
      <w:bookmarkStart w:id="493" w:name="_Toc297048343"/>
      <w:bookmarkStart w:id="494" w:name="_Toc297120457"/>
      <w:r>
        <w:rPr>
          <w:rFonts w:ascii="Times New Roman" w:hAnsi="Times New Roman" w:eastAsia="黑体"/>
          <w:b w:val="0"/>
          <w:color w:val="000000"/>
          <w:sz w:val="32"/>
          <w:szCs w:val="32"/>
        </w:rPr>
        <w:t>. 发包人</w:t>
      </w:r>
      <w:bookmarkEnd w:id="484"/>
    </w:p>
    <w:bookmarkEnd w:id="485"/>
    <w:bookmarkEnd w:id="486"/>
    <w:bookmarkEnd w:id="487"/>
    <w:bookmarkEnd w:id="488"/>
    <w:bookmarkEnd w:id="489"/>
    <w:bookmarkEnd w:id="490"/>
    <w:bookmarkEnd w:id="491"/>
    <w:bookmarkEnd w:id="492"/>
    <w:bookmarkEnd w:id="493"/>
    <w:bookmarkEnd w:id="494"/>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2.2 发包人代表</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发包人代表：</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姓    名：</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身份证号：</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职    务：</w:t>
      </w:r>
      <w:r>
        <w:rPr>
          <w:rFonts w:ascii="Times New Roman" w:hAnsi="Times New Roman" w:eastAsia="仿宋_GB2312"/>
          <w:color w:val="000000"/>
          <w:sz w:val="30"/>
          <w:szCs w:val="32"/>
          <w:u w:val="single"/>
        </w:rPr>
        <w:t>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联系电话：</w:t>
      </w:r>
      <w:r>
        <w:rPr>
          <w:rFonts w:ascii="Times New Roman" w:hAnsi="Times New Roman" w:eastAsia="仿宋_GB2312"/>
          <w:color w:val="000000"/>
          <w:sz w:val="30"/>
          <w:szCs w:val="32"/>
          <w:u w:val="single"/>
        </w:rPr>
        <w:t>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电子信箱：</w:t>
      </w:r>
      <w:r>
        <w:rPr>
          <w:rFonts w:ascii="Times New Roman" w:hAnsi="Times New Roman" w:eastAsia="仿宋_GB2312"/>
          <w:color w:val="000000"/>
          <w:sz w:val="30"/>
          <w:szCs w:val="32"/>
          <w:u w:val="single"/>
        </w:rPr>
        <w:t>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通信地址：</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u w:val="single"/>
        </w:rPr>
      </w:pPr>
      <w:r>
        <w:rPr>
          <w:rFonts w:ascii="Times New Roman" w:hAnsi="Times New Roman" w:eastAsia="仿宋_GB2312"/>
          <w:color w:val="000000"/>
          <w:sz w:val="30"/>
          <w:szCs w:val="32"/>
        </w:rPr>
        <w:t>发包人对发包人代表的授权范围如下：</w:t>
      </w:r>
      <w:r>
        <w:rPr>
          <w:rFonts w:ascii="Times New Roman" w:hAnsi="Times New Roman" w:eastAsia="仿宋_GB2312"/>
          <w:color w:val="000000"/>
          <w:sz w:val="30"/>
          <w:szCs w:val="32"/>
          <w:u w:val="single"/>
        </w:rPr>
        <w:t>     </w:t>
      </w:r>
    </w:p>
    <w:p>
      <w:pPr>
        <w:spacing w:line="360" w:lineRule="auto"/>
        <w:rPr>
          <w:rFonts w:ascii="Times New Roman" w:hAnsi="Times New Roman" w:eastAsia="仿宋_GB2312"/>
          <w:b/>
          <w:color w:val="000000"/>
          <w:sz w:val="30"/>
          <w:szCs w:val="32"/>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2.4 施工现场、施工条件和基础资料的提供</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2.4.1 提供施工现场</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关于发包人移交施工现场的期限要求：</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2.4.2 提供施工条件</w:t>
      </w:r>
    </w:p>
    <w:p>
      <w:pPr>
        <w:spacing w:line="360" w:lineRule="auto"/>
        <w:ind w:firstLine="600" w:firstLineChars="200"/>
        <w:rPr>
          <w:rFonts w:ascii="Times New Roman" w:hAnsi="Times New Roman" w:eastAsia="仿宋_GB2312"/>
          <w:color w:val="000000"/>
          <w:sz w:val="30"/>
          <w:szCs w:val="32"/>
          <w:u w:val="single"/>
        </w:rPr>
      </w:pPr>
      <w:r>
        <w:rPr>
          <w:rFonts w:ascii="Times New Roman" w:hAnsi="Times New Roman" w:eastAsia="仿宋_GB2312"/>
          <w:color w:val="000000"/>
          <w:sz w:val="30"/>
          <w:szCs w:val="32"/>
        </w:rPr>
        <w:t>关于发包人应负责提供施工</w:t>
      </w:r>
      <w:r>
        <w:rPr>
          <w:rFonts w:hint="eastAsia" w:ascii="Times New Roman" w:hAnsi="Times New Roman" w:eastAsia="仿宋_GB2312"/>
          <w:color w:val="000000"/>
          <w:sz w:val="30"/>
          <w:szCs w:val="32"/>
        </w:rPr>
        <w:t>所需要的条件，</w:t>
      </w:r>
      <w:r>
        <w:rPr>
          <w:rFonts w:ascii="Times New Roman" w:hAnsi="Times New Roman" w:eastAsia="仿宋_GB2312"/>
          <w:color w:val="000000"/>
          <w:sz w:val="30"/>
          <w:szCs w:val="32"/>
        </w:rPr>
        <w:t>包括：</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2.5 资金来源证明及支付担保</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发包人提供资金来源证明的期限要求：</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发包人是否提供支付担保：</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u w:val="single"/>
        </w:rPr>
      </w:pPr>
      <w:r>
        <w:rPr>
          <w:rFonts w:ascii="Times New Roman" w:hAnsi="Times New Roman" w:eastAsia="仿宋_GB2312"/>
          <w:color w:val="000000"/>
          <w:sz w:val="30"/>
          <w:szCs w:val="32"/>
        </w:rPr>
        <w:t>发包人提供支付担保的形式：</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pStyle w:val="6"/>
        <w:spacing w:before="120" w:after="120" w:line="360" w:lineRule="auto"/>
        <w:rPr>
          <w:rFonts w:ascii="Times New Roman" w:hAnsi="Times New Roman" w:eastAsia="黑体"/>
          <w:b w:val="0"/>
          <w:color w:val="000000"/>
          <w:sz w:val="32"/>
          <w:szCs w:val="32"/>
        </w:rPr>
      </w:pPr>
      <w:bookmarkStart w:id="495" w:name="_Toc351203635"/>
      <w:r>
        <w:rPr>
          <w:rFonts w:ascii="Times New Roman" w:hAnsi="Times New Roman" w:eastAsia="黑体"/>
          <w:b w:val="0"/>
          <w:color w:val="000000"/>
          <w:sz w:val="32"/>
          <w:szCs w:val="32"/>
        </w:rPr>
        <w:t>3</w:t>
      </w:r>
      <w:bookmarkStart w:id="496" w:name="_Toc296890986"/>
      <w:bookmarkStart w:id="497" w:name="_Toc296944497"/>
      <w:bookmarkStart w:id="498" w:name="_Toc296891198"/>
      <w:bookmarkStart w:id="499" w:name="_Toc292559363"/>
      <w:bookmarkStart w:id="500" w:name="_Toc296347157"/>
      <w:bookmarkStart w:id="501" w:name="_Toc296503158"/>
      <w:bookmarkStart w:id="502" w:name="_Toc297048344"/>
      <w:bookmarkStart w:id="503" w:name="_Toc297120458"/>
      <w:bookmarkStart w:id="504" w:name="_Toc292559868"/>
      <w:bookmarkStart w:id="505" w:name="_Toc296346659"/>
      <w:r>
        <w:rPr>
          <w:rFonts w:ascii="Times New Roman" w:hAnsi="Times New Roman" w:eastAsia="黑体"/>
          <w:b w:val="0"/>
          <w:color w:val="000000"/>
          <w:sz w:val="32"/>
          <w:szCs w:val="32"/>
        </w:rPr>
        <w:t>. 承包人</w:t>
      </w:r>
      <w:bookmarkEnd w:id="495"/>
    </w:p>
    <w:bookmarkEnd w:id="496"/>
    <w:bookmarkEnd w:id="497"/>
    <w:bookmarkEnd w:id="498"/>
    <w:bookmarkEnd w:id="499"/>
    <w:bookmarkEnd w:id="500"/>
    <w:bookmarkEnd w:id="501"/>
    <w:bookmarkEnd w:id="502"/>
    <w:bookmarkEnd w:id="503"/>
    <w:bookmarkEnd w:id="504"/>
    <w:bookmarkEnd w:id="505"/>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3.1 承包人的一般义务</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lang w:val="en-US" w:eastAsia="zh-CN"/>
        </w:rPr>
        <w:t>11</w:t>
      </w:r>
      <w:r>
        <w:rPr>
          <w:rFonts w:ascii="Times New Roman" w:hAnsi="Times New Roman" w:eastAsia="仿宋_GB2312"/>
          <w:color w:val="000000"/>
          <w:kern w:val="0"/>
          <w:sz w:val="30"/>
          <w:szCs w:val="32"/>
        </w:rPr>
        <w:t>）</w:t>
      </w:r>
      <w:r>
        <w:rPr>
          <w:rFonts w:ascii="Times New Roman" w:hAnsi="Times New Roman" w:eastAsia="仿宋_GB2312"/>
          <w:color w:val="000000"/>
          <w:sz w:val="30"/>
          <w:szCs w:val="32"/>
        </w:rPr>
        <w:t>承包人提交</w:t>
      </w:r>
      <w:r>
        <w:rPr>
          <w:rFonts w:hint="eastAsia" w:ascii="Times New Roman" w:hAnsi="Times New Roman" w:eastAsia="仿宋_GB2312"/>
          <w:color w:val="000000"/>
          <w:sz w:val="30"/>
          <w:szCs w:val="32"/>
          <w:lang w:eastAsia="zh-CN"/>
        </w:rPr>
        <w:t>施工过程结算</w:t>
      </w:r>
      <w:r>
        <w:rPr>
          <w:rFonts w:ascii="Times New Roman" w:hAnsi="Times New Roman" w:eastAsia="仿宋_GB2312"/>
          <w:color w:val="000000"/>
          <w:sz w:val="30"/>
          <w:szCs w:val="32"/>
        </w:rPr>
        <w:t>资料的内容：</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承包人需要提交</w:t>
      </w:r>
      <w:r>
        <w:rPr>
          <w:rFonts w:hint="eastAsia" w:ascii="Times New Roman" w:hAnsi="Times New Roman" w:eastAsia="仿宋_GB2312"/>
          <w:color w:val="000000"/>
          <w:sz w:val="30"/>
          <w:szCs w:val="32"/>
          <w:lang w:eastAsia="zh-CN"/>
        </w:rPr>
        <w:t>施工过程结算</w:t>
      </w:r>
      <w:r>
        <w:rPr>
          <w:rFonts w:ascii="Times New Roman" w:hAnsi="Times New Roman" w:eastAsia="仿宋_GB2312"/>
          <w:color w:val="000000"/>
          <w:sz w:val="30"/>
          <w:szCs w:val="32"/>
        </w:rPr>
        <w:t>资料套数：</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left="638" w:leftChars="304"/>
        <w:jc w:val="left"/>
        <w:rPr>
          <w:rFonts w:ascii="Times New Roman" w:hAnsi="Times New Roman" w:eastAsia="仿宋_GB2312"/>
          <w:color w:val="000000"/>
          <w:sz w:val="30"/>
          <w:szCs w:val="32"/>
        </w:rPr>
      </w:pPr>
      <w:r>
        <w:rPr>
          <w:rFonts w:ascii="Times New Roman" w:hAnsi="Times New Roman" w:eastAsia="仿宋_GB2312"/>
          <w:color w:val="000000"/>
          <w:sz w:val="30"/>
          <w:szCs w:val="32"/>
        </w:rPr>
        <w:t>承包人提交</w:t>
      </w:r>
      <w:r>
        <w:rPr>
          <w:rFonts w:hint="eastAsia" w:ascii="Times New Roman" w:hAnsi="Times New Roman" w:eastAsia="仿宋_GB2312"/>
          <w:color w:val="000000"/>
          <w:sz w:val="30"/>
          <w:szCs w:val="32"/>
          <w:lang w:eastAsia="zh-CN"/>
        </w:rPr>
        <w:t>施工过程结算</w:t>
      </w:r>
      <w:r>
        <w:rPr>
          <w:rFonts w:ascii="Times New Roman" w:hAnsi="Times New Roman" w:eastAsia="仿宋_GB2312"/>
          <w:color w:val="000000"/>
          <w:sz w:val="30"/>
          <w:szCs w:val="32"/>
        </w:rPr>
        <w:t>资料的费用承担：</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left="638" w:leftChars="304"/>
        <w:jc w:val="left"/>
        <w:rPr>
          <w:rFonts w:ascii="Times New Roman" w:hAnsi="Times New Roman" w:eastAsia="仿宋_GB2312"/>
          <w:color w:val="000000"/>
          <w:sz w:val="30"/>
          <w:szCs w:val="32"/>
        </w:rPr>
      </w:pPr>
      <w:r>
        <w:rPr>
          <w:rFonts w:ascii="Times New Roman" w:hAnsi="Times New Roman" w:eastAsia="仿宋_GB2312"/>
          <w:color w:val="000000"/>
          <w:sz w:val="30"/>
          <w:szCs w:val="32"/>
        </w:rPr>
        <w:t>承包人提交</w:t>
      </w:r>
      <w:r>
        <w:rPr>
          <w:rFonts w:hint="eastAsia" w:ascii="Times New Roman" w:hAnsi="Times New Roman" w:eastAsia="仿宋_GB2312"/>
          <w:color w:val="000000"/>
          <w:sz w:val="30"/>
          <w:szCs w:val="32"/>
          <w:lang w:eastAsia="zh-CN"/>
        </w:rPr>
        <w:t>施工过程结算</w:t>
      </w:r>
      <w:r>
        <w:rPr>
          <w:rFonts w:ascii="Times New Roman" w:hAnsi="Times New Roman" w:eastAsia="仿宋_GB2312"/>
          <w:color w:val="000000"/>
          <w:sz w:val="30"/>
          <w:szCs w:val="32"/>
        </w:rPr>
        <w:t>资料时间：</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rPr>
        <w:t>承包人提交</w:t>
      </w:r>
      <w:r>
        <w:rPr>
          <w:rFonts w:hint="eastAsia" w:ascii="Times New Roman" w:hAnsi="Times New Roman" w:eastAsia="仿宋_GB2312"/>
          <w:color w:val="000000"/>
          <w:sz w:val="30"/>
          <w:szCs w:val="32"/>
          <w:lang w:eastAsia="zh-CN"/>
        </w:rPr>
        <w:t>施工过程结算</w:t>
      </w:r>
      <w:r>
        <w:rPr>
          <w:rFonts w:ascii="Times New Roman" w:hAnsi="Times New Roman" w:eastAsia="仿宋_GB2312"/>
          <w:color w:val="000000"/>
          <w:sz w:val="30"/>
          <w:szCs w:val="32"/>
        </w:rPr>
        <w:t>资料形式要求：</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lang w:val="en-US" w:eastAsia="zh-CN"/>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lang w:val="en-US" w:eastAsia="zh-CN"/>
        </w:rPr>
        <w:t>12</w:t>
      </w:r>
      <w:r>
        <w:rPr>
          <w:rFonts w:ascii="Times New Roman" w:hAnsi="Times New Roman" w:eastAsia="仿宋_GB2312"/>
          <w:color w:val="000000"/>
          <w:kern w:val="0"/>
          <w:sz w:val="30"/>
          <w:szCs w:val="32"/>
        </w:rPr>
        <w:t>）</w:t>
      </w:r>
      <w:r>
        <w:rPr>
          <w:rFonts w:ascii="Times New Roman" w:hAnsi="Times New Roman" w:eastAsia="仿宋_GB2312"/>
          <w:color w:val="000000"/>
          <w:sz w:val="30"/>
          <w:szCs w:val="32"/>
        </w:rPr>
        <w:t>承包人提交的竣工资料的内容：</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承包人需要提交的竣工资料套数：</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left="638" w:leftChars="304"/>
        <w:jc w:val="left"/>
        <w:rPr>
          <w:rFonts w:ascii="Times New Roman" w:hAnsi="Times New Roman" w:eastAsia="仿宋_GB2312"/>
          <w:color w:val="000000"/>
          <w:sz w:val="30"/>
          <w:szCs w:val="32"/>
        </w:rPr>
      </w:pPr>
      <w:r>
        <w:rPr>
          <w:rFonts w:ascii="Times New Roman" w:hAnsi="Times New Roman" w:eastAsia="仿宋_GB2312"/>
          <w:color w:val="000000"/>
          <w:sz w:val="30"/>
          <w:szCs w:val="32"/>
        </w:rPr>
        <w:t>承包人提交的竣工资料的费用承担：</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left="638" w:leftChars="304"/>
        <w:jc w:val="left"/>
        <w:rPr>
          <w:rFonts w:ascii="Times New Roman" w:hAnsi="Times New Roman" w:eastAsia="仿宋_GB2312"/>
          <w:color w:val="000000"/>
          <w:sz w:val="30"/>
          <w:szCs w:val="32"/>
        </w:rPr>
      </w:pPr>
      <w:r>
        <w:rPr>
          <w:rFonts w:ascii="Times New Roman" w:hAnsi="Times New Roman" w:eastAsia="仿宋_GB2312"/>
          <w:color w:val="000000"/>
          <w:sz w:val="30"/>
          <w:szCs w:val="32"/>
        </w:rPr>
        <w:t>承包人提交的竣工资料移交时间：</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rPr>
        <w:t>承包人提交的竣工资料形式要求：</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lang w:val="en-US" w:eastAsia="zh-CN"/>
        </w:rPr>
        <w:t>3</w:t>
      </w:r>
      <w:r>
        <w:rPr>
          <w:rFonts w:ascii="Times New Roman" w:hAnsi="Times New Roman" w:eastAsia="仿宋_GB2312"/>
          <w:color w:val="000000"/>
          <w:kern w:val="0"/>
          <w:sz w:val="30"/>
          <w:szCs w:val="32"/>
        </w:rPr>
        <w:t>）承包人应履行的其他义务：</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3.2 项目经理</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kern w:val="0"/>
          <w:sz w:val="30"/>
          <w:szCs w:val="32"/>
        </w:rPr>
        <w:t xml:space="preserve">3.2.1 </w:t>
      </w:r>
      <w:r>
        <w:rPr>
          <w:rFonts w:ascii="Times New Roman" w:hAnsi="Times New Roman" w:eastAsia="仿宋_GB2312"/>
          <w:color w:val="000000"/>
          <w:sz w:val="30"/>
          <w:szCs w:val="32"/>
        </w:rPr>
        <w:t>项目经理：</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姓    名：</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身份证号：</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建造师执业资格等级：</w:t>
      </w:r>
      <w:r>
        <w:rPr>
          <w:rFonts w:ascii="Times New Roman" w:hAnsi="Times New Roman" w:eastAsia="仿宋_GB2312"/>
          <w:color w:val="000000"/>
          <w:sz w:val="30"/>
          <w:szCs w:val="32"/>
          <w:u w:val="single"/>
        </w:rPr>
        <w:t>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建造师注册证书号：</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建造师执业印章号：</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安全生产考核合格证书号：</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联系电话：</w:t>
      </w:r>
      <w:r>
        <w:rPr>
          <w:rFonts w:ascii="Times New Roman" w:hAnsi="Times New Roman" w:eastAsia="仿宋_GB2312"/>
          <w:color w:val="000000"/>
          <w:sz w:val="30"/>
          <w:szCs w:val="32"/>
          <w:u w:val="single"/>
        </w:rPr>
        <w:t>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电子信箱：</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通信地址：</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承包人对项目经理的授权范围如下：</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关于项目经理每月在施工现场的时间要求：</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承包人未提交劳动合同，以及没有为项目经理缴纳社会保险证明的违约责任：</w:t>
      </w:r>
      <w:r>
        <w:rPr>
          <w:rFonts w:ascii="Times New Roman" w:hAnsi="Times New Roman" w:eastAsia="仿宋_GB2312"/>
          <w:color w:val="000000"/>
          <w:sz w:val="30"/>
          <w:szCs w:val="32"/>
          <w:u w:val="single"/>
        </w:rPr>
        <w:t xml:space="preserve">               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u w:val="single"/>
        </w:rPr>
      </w:pPr>
      <w:r>
        <w:rPr>
          <w:rFonts w:ascii="Times New Roman" w:hAnsi="Times New Roman" w:eastAsia="仿宋_GB2312"/>
          <w:color w:val="000000"/>
          <w:kern w:val="0"/>
          <w:sz w:val="30"/>
          <w:szCs w:val="32"/>
        </w:rPr>
        <w:t>项目经理未经批准，擅自离开施工现场的违约责任：</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 xml:space="preserve">     </w:t>
      </w:r>
      <w:r>
        <w:rPr>
          <w:rFonts w:ascii="Times New Roman" w:hAnsi="Times New Roman" w:eastAsia="仿宋_GB2312"/>
          <w:color w:val="000000"/>
          <w:sz w:val="30"/>
          <w:szCs w:val="32"/>
          <w:u w:val="single"/>
        </w:rPr>
        <w:t xml:space="preserve">     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3.2.3 承包人擅自更换项目经理的违约责任：</w:t>
      </w:r>
      <w:r>
        <w:rPr>
          <w:rFonts w:ascii="Times New Roman" w:hAnsi="Times New Roman" w:eastAsia="仿宋_GB2312"/>
          <w:color w:val="000000"/>
          <w:sz w:val="30"/>
          <w:szCs w:val="32"/>
          <w:u w:val="single"/>
        </w:rPr>
        <w:t xml:space="preserve">              </w:t>
      </w:r>
    </w:p>
    <w:p>
      <w:pPr>
        <w:spacing w:line="360" w:lineRule="auto"/>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outlineLvl w:val="0"/>
        <w:rPr>
          <w:rFonts w:ascii="Times New Roman" w:hAnsi="Times New Roman" w:eastAsia="仿宋_GB2312"/>
          <w:color w:val="000000"/>
          <w:sz w:val="30"/>
          <w:szCs w:val="32"/>
        </w:rPr>
      </w:pPr>
      <w:r>
        <w:rPr>
          <w:rFonts w:ascii="Times New Roman" w:hAnsi="Times New Roman" w:eastAsia="仿宋_GB2312"/>
          <w:color w:val="000000"/>
          <w:sz w:val="30"/>
          <w:szCs w:val="32"/>
        </w:rPr>
        <w:t xml:space="preserve">    3.2.4 承包人无正当理由拒绝更换项目经理的违约责任：</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3.3 承包人人员</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3.3.1 承包人提交项目管理机构及施工现场管理人员安排报告的期限：</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3.3.3 承包人无正当理由拒绝撤换主要施工管理人员的违约责任：</w:t>
      </w:r>
      <w:r>
        <w:rPr>
          <w:rFonts w:ascii="Times New Roman" w:hAnsi="Times New Roman" w:eastAsia="仿宋_GB2312"/>
          <w:color w:val="000000"/>
          <w:sz w:val="30"/>
          <w:szCs w:val="32"/>
          <w:u w:val="single"/>
        </w:rPr>
        <w:t xml:space="preserve">  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u w:val="single"/>
        </w:rPr>
      </w:pPr>
      <w:r>
        <w:rPr>
          <w:rFonts w:ascii="Times New Roman" w:hAnsi="Times New Roman" w:eastAsia="仿宋_GB2312"/>
          <w:color w:val="000000"/>
          <w:sz w:val="30"/>
          <w:szCs w:val="32"/>
        </w:rPr>
        <w:t xml:space="preserve">3.3.4 承包人主要施工管理人员离开施工现场的批准要求：   </w:t>
      </w:r>
      <w:r>
        <w:rPr>
          <w:rFonts w:ascii="Times New Roman" w:hAnsi="Times New Roman" w:eastAsia="仿宋_GB2312"/>
          <w:color w:val="000000"/>
          <w:sz w:val="30"/>
          <w:szCs w:val="32"/>
          <w:u w:val="single"/>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3.3.5承包人擅自更换主要施工管理人员的违约责任：</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承包人主要施工管理人员擅自离开施工现场的违约责任：</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3</w:t>
      </w:r>
      <w:bookmarkStart w:id="506" w:name="_Toc297216151"/>
      <w:bookmarkStart w:id="507" w:name="_Toc296503159"/>
      <w:bookmarkStart w:id="508" w:name="_Toc297123492"/>
      <w:bookmarkStart w:id="509" w:name="_Toc296890987"/>
      <w:bookmarkStart w:id="510" w:name="_Toc296944498"/>
      <w:bookmarkStart w:id="511" w:name="_Toc297048345"/>
      <w:bookmarkStart w:id="512" w:name="_Toc304295523"/>
      <w:bookmarkStart w:id="513" w:name="_Toc296891199"/>
      <w:bookmarkStart w:id="514" w:name="_Toc297120459"/>
      <w:bookmarkStart w:id="515" w:name="_Toc292559869"/>
      <w:bookmarkStart w:id="516" w:name="_Toc300934945"/>
      <w:bookmarkStart w:id="517" w:name="_Toc296346660"/>
      <w:bookmarkStart w:id="518" w:name="_Toc312677988"/>
      <w:bookmarkStart w:id="519" w:name="_Toc303539102"/>
      <w:bookmarkStart w:id="520" w:name="_Toc296347158"/>
      <w:bookmarkStart w:id="521" w:name="_Toc292559364"/>
      <w:r>
        <w:rPr>
          <w:rFonts w:ascii="Times New Roman" w:hAnsi="Times New Roman" w:eastAsia="黑体"/>
          <w:color w:val="000000"/>
          <w:sz w:val="30"/>
          <w:szCs w:val="32"/>
        </w:rPr>
        <w:t>.5 分包</w:t>
      </w:r>
    </w:p>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Pr>
        <w:spacing w:line="360" w:lineRule="auto"/>
        <w:ind w:firstLine="600" w:firstLineChars="200"/>
        <w:rPr>
          <w:rFonts w:ascii="Times New Roman" w:hAnsi="Times New Roman" w:eastAsia="仿宋_GB2312"/>
          <w:sz w:val="30"/>
          <w:szCs w:val="32"/>
        </w:rPr>
      </w:pPr>
      <w:r>
        <w:rPr>
          <w:rFonts w:ascii="Times New Roman" w:hAnsi="Times New Roman" w:eastAsia="仿宋_GB2312"/>
          <w:sz w:val="30"/>
          <w:szCs w:val="32"/>
        </w:rPr>
        <w:t>3</w:t>
      </w:r>
      <w:bookmarkStart w:id="522" w:name="_Toc297048346"/>
      <w:bookmarkStart w:id="523" w:name="_Toc296891200"/>
      <w:bookmarkStart w:id="524" w:name="_Toc292559870"/>
      <w:bookmarkStart w:id="525" w:name="_Toc296890988"/>
      <w:bookmarkStart w:id="526" w:name="_Toc304295524"/>
      <w:bookmarkStart w:id="527" w:name="_Toc292559365"/>
      <w:bookmarkStart w:id="528" w:name="_Toc296347159"/>
      <w:bookmarkStart w:id="529" w:name="_Toc297123493"/>
      <w:bookmarkStart w:id="530" w:name="_Toc296944499"/>
      <w:bookmarkStart w:id="531" w:name="_Toc296503160"/>
      <w:bookmarkStart w:id="532" w:name="_Toc297120460"/>
      <w:bookmarkStart w:id="533" w:name="_Toc303539103"/>
      <w:bookmarkStart w:id="534" w:name="_Toc296346661"/>
      <w:bookmarkStart w:id="535" w:name="_Toc297216152"/>
      <w:bookmarkStart w:id="536" w:name="_Toc300934946"/>
      <w:bookmarkStart w:id="537" w:name="_Toc312677989"/>
      <w:bookmarkStart w:id="538" w:name="_Toc318581158"/>
      <w:r>
        <w:rPr>
          <w:rFonts w:ascii="Times New Roman" w:hAnsi="Times New Roman" w:eastAsia="仿宋_GB2312"/>
          <w:sz w:val="30"/>
          <w:szCs w:val="32"/>
        </w:rPr>
        <w:t>.5.1 分包的一般约定</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禁止分包的工程包括：</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sz w:val="30"/>
          <w:szCs w:val="32"/>
        </w:rPr>
        <w:t>主体结构、关键性工作的范围：</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Start w:id="539" w:name="_Toc297048347"/>
      <w:bookmarkStart w:id="540" w:name="_Toc300934947"/>
      <w:bookmarkStart w:id="541" w:name="_Toc296891201"/>
      <w:bookmarkStart w:id="542" w:name="_Toc303539104"/>
      <w:bookmarkStart w:id="543" w:name="_Toc297123494"/>
      <w:bookmarkStart w:id="544" w:name="_Toc297120461"/>
      <w:bookmarkStart w:id="545" w:name="_Toc296890989"/>
      <w:bookmarkStart w:id="546" w:name="_Toc296503161"/>
      <w:bookmarkStart w:id="547" w:name="_Toc296347160"/>
      <w:bookmarkStart w:id="548" w:name="_Toc296944500"/>
      <w:bookmarkStart w:id="549" w:name="_Toc296346662"/>
      <w:bookmarkStart w:id="550" w:name="_Toc297216153"/>
      <w:bookmarkStart w:id="551" w:name="_Toc304295525"/>
    </w:p>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Pr>
        <w:spacing w:line="360" w:lineRule="auto"/>
        <w:rPr>
          <w:rFonts w:ascii="Times New Roman" w:hAnsi="Times New Roman" w:eastAsia="仿宋_GB2312"/>
          <w:sz w:val="30"/>
          <w:szCs w:val="32"/>
        </w:rPr>
      </w:pPr>
      <w:r>
        <w:rPr>
          <w:rFonts w:ascii="Times New Roman" w:hAnsi="Times New Roman" w:eastAsia="仿宋_GB2312"/>
          <w:sz w:val="30"/>
          <w:szCs w:val="32"/>
        </w:rPr>
        <w:t xml:space="preserve">    3</w:t>
      </w:r>
      <w:bookmarkStart w:id="552" w:name="_Toc318581159"/>
      <w:bookmarkStart w:id="553" w:name="_Toc312677990"/>
      <w:r>
        <w:rPr>
          <w:rFonts w:ascii="Times New Roman" w:hAnsi="Times New Roman" w:eastAsia="仿宋_GB2312"/>
          <w:sz w:val="30"/>
          <w:szCs w:val="32"/>
        </w:rPr>
        <w:t>.5.2分包的确定</w:t>
      </w:r>
    </w:p>
    <w:p>
      <w:pPr>
        <w:spacing w:line="360" w:lineRule="auto"/>
        <w:ind w:firstLine="600" w:firstLineChars="200"/>
        <w:rPr>
          <w:rFonts w:ascii="Times New Roman" w:hAnsi="Times New Roman" w:eastAsia="仿宋_GB2312"/>
          <w:color w:val="000000"/>
          <w:sz w:val="30"/>
          <w:szCs w:val="32"/>
          <w:u w:val="single"/>
        </w:rPr>
      </w:pPr>
      <w:r>
        <w:rPr>
          <w:rFonts w:ascii="Times New Roman" w:hAnsi="Times New Roman" w:eastAsia="仿宋_GB2312"/>
          <w:sz w:val="30"/>
          <w:szCs w:val="32"/>
        </w:rPr>
        <w:t>允许分包的专业工程包括：</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其他关于分包的约定：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rPr>
          <w:rFonts w:ascii="Times New Roman" w:hAnsi="Times New Roman" w:eastAsia="仿宋_GB2312"/>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sz w:val="30"/>
          <w:szCs w:val="32"/>
        </w:rPr>
      </w:pPr>
      <w:r>
        <w:rPr>
          <w:rFonts w:ascii="Times New Roman" w:hAnsi="Times New Roman" w:eastAsia="仿宋_GB2312"/>
          <w:sz w:val="30"/>
          <w:szCs w:val="32"/>
        </w:rPr>
        <w:t>3.5.4 分包合同价款</w:t>
      </w:r>
    </w:p>
    <w:p>
      <w:pPr>
        <w:spacing w:line="360" w:lineRule="auto"/>
        <w:ind w:firstLine="600" w:firstLineChars="200"/>
        <w:rPr>
          <w:rFonts w:ascii="Times New Roman" w:hAnsi="Times New Roman" w:eastAsia="仿宋_GB2312"/>
          <w:sz w:val="30"/>
          <w:szCs w:val="32"/>
        </w:rPr>
      </w:pPr>
      <w:r>
        <w:rPr>
          <w:rFonts w:ascii="Times New Roman" w:hAnsi="Times New Roman" w:eastAsia="仿宋_GB2312"/>
          <w:sz w:val="30"/>
          <w:szCs w:val="32"/>
        </w:rPr>
        <w:t>关于分包合同价款支付的约定：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bookmarkEnd w:id="552"/>
    <w:bookmarkEnd w:id="553"/>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3.6 工程照管与成品、半成品保护</w:t>
      </w:r>
    </w:p>
    <w:p>
      <w:pPr>
        <w:spacing w:before="120" w:after="120" w:line="360" w:lineRule="auto"/>
        <w:ind w:firstLine="600" w:firstLineChars="200"/>
        <w:rPr>
          <w:rFonts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承包人负责照管工程及工程相关的材料、工程设备的起始时间：</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3.7 履约担保</w:t>
      </w:r>
    </w:p>
    <w:p>
      <w:pPr>
        <w:spacing w:line="360" w:lineRule="auto"/>
        <w:ind w:firstLine="600" w:firstLineChars="200"/>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承包人是否提供履约担保：</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承包人提供履约担保的形式</w:t>
      </w:r>
      <w:r>
        <w:rPr>
          <w:rFonts w:hint="eastAsia" w:ascii="Times New Roman" w:hAnsi="Times New Roman" w:eastAsia="仿宋_GB2312"/>
          <w:color w:val="000000"/>
          <w:sz w:val="30"/>
          <w:szCs w:val="32"/>
        </w:rPr>
        <w:t>、金额及期限的</w:t>
      </w:r>
      <w:r>
        <w:rPr>
          <w:rFonts w:ascii="Times New Roman" w:hAnsi="Times New Roman" w:eastAsia="仿宋_GB2312"/>
          <w:color w:val="000000"/>
          <w:sz w:val="30"/>
          <w:szCs w:val="32"/>
        </w:rPr>
        <w:t>：</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pStyle w:val="6"/>
        <w:spacing w:before="120" w:after="120" w:line="360" w:lineRule="auto"/>
        <w:rPr>
          <w:rFonts w:ascii="Times New Roman" w:hAnsi="Times New Roman" w:eastAsia="黑体"/>
          <w:b w:val="0"/>
          <w:color w:val="000000"/>
          <w:sz w:val="32"/>
          <w:szCs w:val="32"/>
        </w:rPr>
      </w:pPr>
      <w:bookmarkStart w:id="554" w:name="_Toc351203636"/>
      <w:r>
        <w:rPr>
          <w:rFonts w:ascii="Times New Roman" w:hAnsi="Times New Roman" w:eastAsia="黑体"/>
          <w:b w:val="0"/>
          <w:color w:val="000000"/>
          <w:sz w:val="32"/>
          <w:szCs w:val="32"/>
        </w:rPr>
        <w:t>4</w:t>
      </w:r>
      <w:bookmarkStart w:id="555" w:name="_Toc296347161"/>
      <w:bookmarkStart w:id="556" w:name="_Toc296891202"/>
      <w:bookmarkStart w:id="557" w:name="_Toc296503162"/>
      <w:bookmarkStart w:id="558" w:name="_Toc296346663"/>
      <w:bookmarkStart w:id="559" w:name="_Toc296890990"/>
      <w:bookmarkStart w:id="560" w:name="_Toc296944501"/>
      <w:bookmarkStart w:id="561" w:name="_Toc292559871"/>
      <w:bookmarkStart w:id="562" w:name="_Toc297120462"/>
      <w:bookmarkStart w:id="563" w:name="_Toc297048348"/>
      <w:bookmarkStart w:id="564" w:name="_Toc292559366"/>
      <w:bookmarkStart w:id="565" w:name="_Toc267251413"/>
      <w:r>
        <w:rPr>
          <w:rFonts w:ascii="Times New Roman" w:hAnsi="Times New Roman" w:eastAsia="黑体"/>
          <w:b w:val="0"/>
          <w:color w:val="000000"/>
          <w:sz w:val="32"/>
          <w:szCs w:val="32"/>
        </w:rPr>
        <w:t>. 监</w:t>
      </w:r>
      <w:bookmarkEnd w:id="555"/>
      <w:bookmarkEnd w:id="556"/>
      <w:bookmarkEnd w:id="557"/>
      <w:bookmarkEnd w:id="558"/>
      <w:bookmarkEnd w:id="559"/>
      <w:bookmarkEnd w:id="560"/>
      <w:bookmarkEnd w:id="561"/>
      <w:bookmarkEnd w:id="562"/>
      <w:bookmarkEnd w:id="563"/>
      <w:bookmarkEnd w:id="564"/>
      <w:bookmarkEnd w:id="565"/>
      <w:r>
        <w:rPr>
          <w:rFonts w:ascii="Times New Roman" w:hAnsi="Times New Roman" w:eastAsia="黑体"/>
          <w:b w:val="0"/>
          <w:color w:val="000000"/>
          <w:sz w:val="32"/>
          <w:szCs w:val="32"/>
        </w:rPr>
        <w:t>理人</w:t>
      </w:r>
      <w:bookmarkEnd w:id="554"/>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4.1监理人的一般规定</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关于监理人的监理内容：</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关于监理人的监理权限：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p>
    <w:p>
      <w:pPr>
        <w:spacing w:line="360" w:lineRule="auto"/>
        <w:ind w:firstLine="600" w:firstLineChars="200"/>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关于监理人在施工现场的办公场所、生活场所的提供和费用承担的约定：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4.2 监理人员</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总监理工程师：</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姓    名：</w:t>
      </w:r>
      <w:r>
        <w:rPr>
          <w:rFonts w:ascii="Times New Roman" w:hAnsi="Times New Roman" w:eastAsia="仿宋_GB2312"/>
          <w:color w:val="000000"/>
          <w:sz w:val="30"/>
          <w:szCs w:val="32"/>
          <w:u w:val="single"/>
        </w:rPr>
        <w:t>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职    务：</w:t>
      </w:r>
      <w:r>
        <w:rPr>
          <w:rFonts w:ascii="Times New Roman" w:hAnsi="Times New Roman" w:eastAsia="仿宋_GB2312"/>
          <w:color w:val="000000"/>
          <w:sz w:val="30"/>
          <w:szCs w:val="32"/>
          <w:u w:val="single"/>
        </w:rPr>
        <w:t>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监理工程师执业资格证书号：</w:t>
      </w:r>
      <w:r>
        <w:rPr>
          <w:rFonts w:ascii="Times New Roman" w:hAnsi="Times New Roman" w:eastAsia="仿宋_GB2312"/>
          <w:color w:val="000000"/>
          <w:sz w:val="30"/>
          <w:szCs w:val="32"/>
          <w:u w:val="single"/>
        </w:rPr>
        <w:t>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联系电话：</w:t>
      </w:r>
      <w:r>
        <w:rPr>
          <w:rFonts w:ascii="Times New Roman" w:hAnsi="Times New Roman" w:eastAsia="仿宋_GB2312"/>
          <w:color w:val="000000"/>
          <w:sz w:val="30"/>
          <w:szCs w:val="32"/>
          <w:u w:val="single"/>
        </w:rPr>
        <w:t>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电子信箱：</w:t>
      </w:r>
      <w:r>
        <w:rPr>
          <w:rFonts w:ascii="Times New Roman" w:hAnsi="Times New Roman" w:eastAsia="仿宋_GB2312"/>
          <w:color w:val="000000"/>
          <w:sz w:val="30"/>
          <w:szCs w:val="32"/>
          <w:u w:val="single"/>
        </w:rPr>
        <w:t>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通信地址：</w:t>
      </w:r>
      <w:r>
        <w:rPr>
          <w:rFonts w:ascii="Times New Roman" w:hAnsi="Times New Roman" w:eastAsia="仿宋_GB2312"/>
          <w:color w:val="000000"/>
          <w:sz w:val="30"/>
          <w:szCs w:val="32"/>
          <w:u w:val="single"/>
        </w:rPr>
        <w:t>   </w:t>
      </w:r>
      <w:r>
        <w:rPr>
          <w:rFonts w:ascii="Times New Roman" w:hAnsi="Times New Roman" w:eastAsia="仿宋_GB2312"/>
          <w:color w:val="000000"/>
          <w:sz w:val="30"/>
          <w:szCs w:val="32"/>
        </w:rPr>
        <w:t>；</w:t>
      </w:r>
    </w:p>
    <w:p>
      <w:pPr>
        <w:spacing w:line="360" w:lineRule="auto"/>
        <w:ind w:firstLine="600" w:firstLineChars="200"/>
        <w:rPr>
          <w:rFonts w:ascii="Times New Roman" w:hAnsi="Times New Roman" w:eastAsia="仿宋_GB2312"/>
          <w:color w:val="000000"/>
          <w:sz w:val="30"/>
          <w:szCs w:val="32"/>
        </w:rPr>
      </w:pPr>
      <w:r>
        <w:rPr>
          <w:rFonts w:ascii="Times New Roman" w:hAnsi="Times New Roman" w:eastAsia="仿宋_GB2312"/>
          <w:color w:val="000000"/>
          <w:sz w:val="30"/>
          <w:szCs w:val="32"/>
        </w:rPr>
        <w:t>关于监理人的其他约定：</w:t>
      </w:r>
      <w:r>
        <w:rPr>
          <w:rFonts w:ascii="Times New Roman" w:hAnsi="Times New Roman" w:eastAsia="仿宋_GB2312"/>
          <w:color w:val="000000"/>
          <w:sz w:val="30"/>
          <w:szCs w:val="32"/>
          <w:u w:val="single"/>
        </w:rPr>
        <w:t>  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4.4 商定或确定</w:t>
      </w:r>
    </w:p>
    <w:p>
      <w:pPr>
        <w:spacing w:line="360" w:lineRule="auto"/>
        <w:ind w:firstLine="600" w:firstLineChars="200"/>
        <w:rPr>
          <w:rFonts w:ascii="Times New Roman" w:hAnsi="Times New Roman" w:eastAsia="仿宋_GB2312"/>
          <w:color w:val="000000"/>
          <w:sz w:val="30"/>
          <w:szCs w:val="32"/>
        </w:rPr>
      </w:pPr>
      <w:bookmarkStart w:id="566" w:name="_Toc267251418"/>
      <w:r>
        <w:rPr>
          <w:rFonts w:ascii="Times New Roman" w:hAnsi="Times New Roman" w:eastAsia="仿宋_GB2312"/>
          <w:color w:val="000000"/>
          <w:sz w:val="30"/>
          <w:szCs w:val="32"/>
        </w:rPr>
        <w:t>在发包人和承包人不能通过协商达成一致意见时，发包人授权监理人对以下事项进行确定：</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pStyle w:val="6"/>
        <w:spacing w:before="120" w:after="120" w:line="360" w:lineRule="auto"/>
        <w:rPr>
          <w:rFonts w:ascii="Times New Roman" w:hAnsi="Times New Roman" w:eastAsia="黑体"/>
          <w:b w:val="0"/>
          <w:color w:val="000000"/>
          <w:sz w:val="32"/>
          <w:szCs w:val="32"/>
        </w:rPr>
      </w:pPr>
      <w:bookmarkStart w:id="567" w:name="_Toc351203637"/>
      <w:r>
        <w:rPr>
          <w:rFonts w:ascii="Times New Roman" w:hAnsi="Times New Roman" w:eastAsia="黑体"/>
          <w:b w:val="0"/>
          <w:color w:val="000000"/>
          <w:sz w:val="32"/>
          <w:szCs w:val="32"/>
        </w:rPr>
        <w:t>5</w:t>
      </w:r>
      <w:bookmarkEnd w:id="566"/>
      <w:bookmarkStart w:id="568" w:name="_Toc296944502"/>
      <w:bookmarkStart w:id="569" w:name="_Toc296890991"/>
      <w:bookmarkStart w:id="570" w:name="_Toc296347162"/>
      <w:bookmarkStart w:id="571" w:name="_Toc297120463"/>
      <w:bookmarkStart w:id="572" w:name="_Toc296891203"/>
      <w:bookmarkStart w:id="573" w:name="_Toc292559367"/>
      <w:bookmarkStart w:id="574" w:name="_Toc296346664"/>
      <w:bookmarkStart w:id="575" w:name="_Toc297048349"/>
      <w:bookmarkStart w:id="576" w:name="_Toc296503163"/>
      <w:bookmarkStart w:id="577" w:name="_Toc292559872"/>
      <w:r>
        <w:rPr>
          <w:rFonts w:ascii="Times New Roman" w:hAnsi="Times New Roman" w:eastAsia="黑体"/>
          <w:b w:val="0"/>
          <w:color w:val="000000"/>
          <w:sz w:val="32"/>
          <w:szCs w:val="32"/>
        </w:rPr>
        <w:t>. 工程质量</w:t>
      </w:r>
      <w:bookmarkEnd w:id="567"/>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5.1 质量要求</w:t>
      </w:r>
    </w:p>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5</w:t>
      </w:r>
      <w:bookmarkStart w:id="578" w:name="_Toc300934949"/>
      <w:bookmarkStart w:id="579" w:name="_Toc303539106"/>
      <w:bookmarkStart w:id="580" w:name="_Toc312677997"/>
      <w:bookmarkStart w:id="581" w:name="_Toc297216155"/>
      <w:bookmarkStart w:id="582" w:name="_Toc304295527"/>
      <w:bookmarkStart w:id="583" w:name="_Toc297123496"/>
      <w:bookmarkStart w:id="584" w:name="_Toc318581164"/>
      <w:r>
        <w:rPr>
          <w:rFonts w:ascii="Times New Roman" w:hAnsi="Times New Roman" w:eastAsia="仿宋_GB2312"/>
          <w:sz w:val="30"/>
          <w:szCs w:val="32"/>
        </w:rPr>
        <w:t>.1.1 特殊质量标准和要求：</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关于工程奖项的约定：</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hint="eastAsia" w:ascii="Times New Roman" w:hAnsi="Times New Roman" w:eastAsia="黑体"/>
          <w:color w:val="000000"/>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5.3 隐蔽工程检查</w:t>
      </w:r>
    </w:p>
    <w:p>
      <w:pPr>
        <w:spacing w:line="360" w:lineRule="auto"/>
        <w:ind w:firstLine="600" w:firstLineChars="200"/>
        <w:jc w:val="left"/>
        <w:rPr>
          <w:rFonts w:ascii="Times New Roman" w:hAnsi="Times New Roman" w:eastAsia="仿宋_GB2312"/>
          <w:sz w:val="30"/>
          <w:szCs w:val="32"/>
          <w:u w:val="single"/>
        </w:rPr>
      </w:pPr>
      <w:r>
        <w:rPr>
          <w:rFonts w:ascii="Times New Roman" w:hAnsi="Times New Roman" w:eastAsia="仿宋_GB2312"/>
          <w:sz w:val="30"/>
          <w:szCs w:val="32"/>
        </w:rPr>
        <w:t>5.3.2承包人提前通知监理人隐蔽工程检查的期限的约定：</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监理人不能按时进行检查时，应提前</w:t>
      </w:r>
      <w:r>
        <w:rPr>
          <w:rFonts w:ascii="Times New Roman" w:hAnsi="Times New Roman" w:eastAsia="仿宋_GB2312"/>
          <w:sz w:val="30"/>
          <w:szCs w:val="32"/>
          <w:u w:val="single"/>
        </w:rPr>
        <w:t xml:space="preserve">       </w:t>
      </w:r>
      <w:r>
        <w:rPr>
          <w:rFonts w:ascii="Times New Roman" w:hAnsi="Times New Roman" w:eastAsia="仿宋_GB2312"/>
          <w:sz w:val="30"/>
          <w:szCs w:val="32"/>
        </w:rPr>
        <w:t>小时提交书面延期要求。</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关于延期最长不得超过：</w:t>
      </w:r>
      <w:r>
        <w:rPr>
          <w:rFonts w:ascii="Times New Roman" w:hAnsi="Times New Roman" w:eastAsia="仿宋_GB2312"/>
          <w:sz w:val="30"/>
          <w:szCs w:val="32"/>
          <w:u w:val="single"/>
        </w:rPr>
        <w:t xml:space="preserve">         </w:t>
      </w:r>
      <w:r>
        <w:rPr>
          <w:rFonts w:ascii="Times New Roman" w:hAnsi="Times New Roman" w:eastAsia="仿宋_GB2312"/>
          <w:sz w:val="30"/>
          <w:szCs w:val="32"/>
        </w:rPr>
        <w:t>小时。</w:t>
      </w:r>
    </w:p>
    <w:p>
      <w:pPr>
        <w:pStyle w:val="6"/>
        <w:spacing w:before="120" w:after="120" w:line="360" w:lineRule="auto"/>
        <w:rPr>
          <w:rFonts w:ascii="Times New Roman" w:hAnsi="Times New Roman" w:eastAsia="黑体"/>
          <w:b w:val="0"/>
          <w:color w:val="000000"/>
          <w:sz w:val="32"/>
          <w:szCs w:val="32"/>
        </w:rPr>
      </w:pPr>
      <w:bookmarkStart w:id="585" w:name="_Toc351203638"/>
      <w:r>
        <w:rPr>
          <w:rFonts w:ascii="Times New Roman" w:hAnsi="Times New Roman" w:eastAsia="黑体"/>
          <w:b w:val="0"/>
          <w:color w:val="000000"/>
          <w:sz w:val="32"/>
          <w:szCs w:val="32"/>
        </w:rPr>
        <w:t>6. 安全文明施工与环境保护</w:t>
      </w:r>
      <w:bookmarkEnd w:id="585"/>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6.1安全文明施工</w:t>
      </w:r>
    </w:p>
    <w:p>
      <w:pPr>
        <w:spacing w:line="360" w:lineRule="auto"/>
        <w:ind w:firstLine="600" w:firstLineChars="200"/>
        <w:jc w:val="left"/>
        <w:rPr>
          <w:rFonts w:ascii="Times New Roman" w:hAnsi="Times New Roman" w:eastAsia="仿宋_GB2312"/>
          <w:sz w:val="30"/>
          <w:szCs w:val="32"/>
          <w:u w:val="single"/>
        </w:rPr>
      </w:pPr>
      <w:r>
        <w:rPr>
          <w:rFonts w:ascii="Times New Roman" w:hAnsi="Times New Roman" w:eastAsia="仿宋_GB2312"/>
          <w:sz w:val="30"/>
          <w:szCs w:val="32"/>
        </w:rPr>
        <w:t>6.1.1</w:t>
      </w:r>
      <w:r>
        <w:rPr>
          <w:rFonts w:ascii="Times New Roman" w:hAnsi="Times New Roman" w:eastAsia="仿宋_GB2312"/>
          <w:color w:val="000000"/>
          <w:sz w:val="30"/>
          <w:szCs w:val="32"/>
        </w:rPr>
        <w:t xml:space="preserve"> 项目安全生产的达标目标及相应事项的约定：</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sz w:val="30"/>
          <w:szCs w:val="32"/>
          <w:u w:val="single"/>
        </w:rPr>
      </w:pPr>
      <w:r>
        <w:rPr>
          <w:rFonts w:ascii="Times New Roman" w:hAnsi="Times New Roman" w:eastAsia="仿宋_GB2312"/>
          <w:sz w:val="30"/>
          <w:szCs w:val="32"/>
        </w:rPr>
        <w:t>6.1.4 关于治安保卫的特别约定：</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hint="eastAsia" w:ascii="Times New Roman" w:hAnsi="Times New Roman" w:eastAsia="仿宋_GB2312"/>
          <w:sz w:val="30"/>
          <w:szCs w:val="32"/>
          <w:u w:val="single"/>
          <w:lang w:eastAsia="zh-CN"/>
        </w:rPr>
      </w:pPr>
      <w:r>
        <w:rPr>
          <w:rFonts w:ascii="Times New Roman" w:hAnsi="Times New Roman" w:eastAsia="仿宋_GB2312"/>
          <w:sz w:val="30"/>
          <w:szCs w:val="32"/>
        </w:rPr>
        <w:t>关于编制施工场地治安管理计划的约定：</w:t>
      </w:r>
      <w:r>
        <w:rPr>
          <w:rFonts w:ascii="Times New Roman" w:hAnsi="Times New Roman" w:eastAsia="仿宋_GB2312"/>
          <w:sz w:val="30"/>
          <w:szCs w:val="32"/>
          <w:u w:val="single"/>
        </w:rPr>
        <w:t xml:space="preserve">                  </w:t>
      </w:r>
    </w:p>
    <w:p>
      <w:pPr>
        <w:spacing w:line="360" w:lineRule="auto"/>
        <w:ind w:firstLine="600" w:firstLineChars="200"/>
        <w:jc w:val="left"/>
        <w:rPr>
          <w:rFonts w:hint="eastAsia"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hint="eastAsia" w:ascii="Times New Roman" w:hAnsi="Times New Roman" w:eastAsia="仿宋_GB2312"/>
          <w:sz w:val="30"/>
          <w:szCs w:val="32"/>
        </w:rPr>
      </w:pPr>
      <w:r>
        <w:rPr>
          <w:rFonts w:hint="eastAsia" w:ascii="Times New Roman" w:hAnsi="Times New Roman" w:eastAsia="仿宋_GB2312"/>
          <w:sz w:val="30"/>
          <w:szCs w:val="32"/>
        </w:rPr>
        <w:t>6.1.5 文明施工</w:t>
      </w:r>
    </w:p>
    <w:p>
      <w:pPr>
        <w:spacing w:line="360" w:lineRule="auto"/>
        <w:ind w:firstLine="600" w:firstLineChars="200"/>
        <w:jc w:val="left"/>
        <w:rPr>
          <w:rFonts w:hint="eastAsia" w:ascii="Times New Roman" w:hAnsi="Times New Roman" w:eastAsia="仿宋_GB2312"/>
          <w:sz w:val="30"/>
          <w:szCs w:val="32"/>
          <w:u w:val="single"/>
        </w:rPr>
      </w:pPr>
      <w:r>
        <w:rPr>
          <w:rFonts w:hint="eastAsia" w:ascii="Times New Roman" w:hAnsi="Times New Roman" w:eastAsia="仿宋_GB2312"/>
          <w:sz w:val="30"/>
          <w:szCs w:val="32"/>
        </w:rPr>
        <w:t>合同当事人对文明施工的要求：</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hint="eastAsia" w:ascii="Times New Roman" w:hAnsi="Times New Roman" w:eastAsia="仿宋_GB2312"/>
          <w:sz w:val="30"/>
          <w:szCs w:val="32"/>
          <w:u w:val="single"/>
        </w:rPr>
        <w:t xml:space="preserve">                                                         </w:t>
      </w:r>
      <w:r>
        <w:rPr>
          <w:rFonts w:hint="eastAsia" w:ascii="Times New Roman" w:hAnsi="Times New Roman" w:eastAsia="仿宋_GB2312"/>
          <w:sz w:val="30"/>
          <w:szCs w:val="32"/>
        </w:rPr>
        <w:t>。</w:t>
      </w:r>
    </w:p>
    <w:p>
      <w:pPr>
        <w:spacing w:line="360" w:lineRule="auto"/>
        <w:ind w:firstLine="600" w:firstLineChars="200"/>
        <w:jc w:val="left"/>
        <w:rPr>
          <w:rFonts w:hint="eastAsia" w:ascii="Times New Roman" w:hAnsi="Times New Roman" w:eastAsia="仿宋_GB2312"/>
          <w:sz w:val="30"/>
          <w:szCs w:val="32"/>
        </w:rPr>
      </w:pPr>
      <w:r>
        <w:rPr>
          <w:rFonts w:ascii="Times New Roman" w:hAnsi="Times New Roman" w:eastAsia="仿宋_GB2312"/>
          <w:sz w:val="30"/>
          <w:szCs w:val="32"/>
        </w:rPr>
        <w:t>6.1.6 关于安全文明施工费支付比例和支付期限的约定：</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hint="eastAsia" w:ascii="Times New Roman" w:hAnsi="Times New Roman" w:eastAsia="仿宋_GB2312"/>
          <w:sz w:val="30"/>
          <w:szCs w:val="32"/>
        </w:rPr>
      </w:pPr>
      <w:r>
        <w:rPr>
          <w:rFonts w:ascii="Times New Roman" w:hAnsi="Times New Roman" w:eastAsia="仿宋_GB2312"/>
          <w:sz w:val="30"/>
          <w:szCs w:val="32"/>
        </w:rPr>
        <w:t>6.</w:t>
      </w:r>
      <w:r>
        <w:rPr>
          <w:rFonts w:hint="eastAsia" w:ascii="Times New Roman" w:hAnsi="Times New Roman" w:eastAsia="仿宋_GB2312"/>
          <w:sz w:val="30"/>
          <w:szCs w:val="32"/>
          <w:lang w:val="en-US" w:eastAsia="zh-CN"/>
        </w:rPr>
        <w:t>4 关于绿色建筑的特别约定：</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lang w:val="en-US" w:eastAsia="zh-CN"/>
        </w:rPr>
        <w:t xml:space="preserve">                       </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bookmarkEnd w:id="578"/>
    <w:bookmarkEnd w:id="579"/>
    <w:bookmarkEnd w:id="580"/>
    <w:bookmarkEnd w:id="581"/>
    <w:bookmarkEnd w:id="582"/>
    <w:bookmarkEnd w:id="583"/>
    <w:bookmarkEnd w:id="584"/>
    <w:p>
      <w:pPr>
        <w:pStyle w:val="6"/>
        <w:spacing w:before="120" w:after="120" w:line="360" w:lineRule="auto"/>
        <w:rPr>
          <w:rFonts w:ascii="Times New Roman" w:hAnsi="Times New Roman" w:eastAsia="黑体"/>
          <w:b w:val="0"/>
          <w:color w:val="000000"/>
          <w:sz w:val="32"/>
          <w:szCs w:val="32"/>
        </w:rPr>
      </w:pPr>
      <w:bookmarkStart w:id="586" w:name="_Toc351203639"/>
      <w:r>
        <w:rPr>
          <w:rFonts w:ascii="Times New Roman" w:hAnsi="Times New Roman" w:eastAsia="黑体"/>
          <w:b w:val="0"/>
          <w:color w:val="000000"/>
          <w:sz w:val="32"/>
          <w:szCs w:val="32"/>
        </w:rPr>
        <w:t>7. 工期和进度</w:t>
      </w:r>
      <w:bookmarkEnd w:id="586"/>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7.1 施工组织设计</w:t>
      </w:r>
    </w:p>
    <w:p>
      <w:pPr>
        <w:autoSpaceDE w:val="0"/>
        <w:autoSpaceDN w:val="0"/>
        <w:adjustRightInd w:val="0"/>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7.1.</w:t>
      </w:r>
      <w:r>
        <w:rPr>
          <w:rFonts w:hint="eastAsia" w:ascii="Times New Roman" w:hAnsi="Times New Roman" w:eastAsia="仿宋_GB2312"/>
          <w:sz w:val="30"/>
          <w:szCs w:val="32"/>
        </w:rPr>
        <w:t xml:space="preserve">1 </w:t>
      </w:r>
      <w:r>
        <w:rPr>
          <w:rFonts w:hint="eastAsia" w:ascii="Times New Roman" w:hAnsi="Times New Roman" w:eastAsia="仿宋_GB2312"/>
          <w:color w:val="000000"/>
          <w:sz w:val="30"/>
          <w:szCs w:val="32"/>
        </w:rPr>
        <w:t>合</w:t>
      </w:r>
      <w:r>
        <w:rPr>
          <w:rFonts w:hint="eastAsia" w:ascii="Times New Roman" w:hAnsi="Times New Roman" w:eastAsia="仿宋_GB2312"/>
          <w:color w:val="000000"/>
          <w:kern w:val="0"/>
          <w:sz w:val="30"/>
          <w:szCs w:val="32"/>
        </w:rPr>
        <w:t>同当事人约定的</w:t>
      </w:r>
      <w:r>
        <w:rPr>
          <w:rFonts w:ascii="Times New Roman" w:hAnsi="Times New Roman" w:eastAsia="仿宋_GB2312"/>
          <w:color w:val="000000"/>
          <w:kern w:val="0"/>
          <w:sz w:val="30"/>
          <w:szCs w:val="32"/>
        </w:rPr>
        <w:t>施工组织设计</w:t>
      </w:r>
      <w:r>
        <w:rPr>
          <w:rFonts w:hint="eastAsia" w:ascii="Times New Roman" w:hAnsi="Times New Roman" w:eastAsia="仿宋_GB2312"/>
          <w:color w:val="000000"/>
          <w:kern w:val="0"/>
          <w:sz w:val="30"/>
          <w:szCs w:val="32"/>
        </w:rPr>
        <w:t>应包括的其他内容</w:t>
      </w:r>
      <w:r>
        <w:rPr>
          <w:rFonts w:ascii="Times New Roman" w:hAnsi="Times New Roman" w:eastAsia="仿宋_GB2312"/>
          <w:color w:val="000000"/>
          <w:kern w:val="0"/>
          <w:sz w:val="30"/>
          <w:szCs w:val="32"/>
        </w:rPr>
        <w:t>：</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p>
    <w:p>
      <w:pPr>
        <w:autoSpaceDE w:val="0"/>
        <w:autoSpaceDN w:val="0"/>
        <w:adjustRightInd w:val="0"/>
        <w:spacing w:line="360" w:lineRule="auto"/>
        <w:jc w:val="left"/>
        <w:rPr>
          <w:rFonts w:ascii="Times New Roman" w:hAnsi="Times New Roman" w:eastAsia="仿宋_GB2312"/>
          <w:color w:val="000000"/>
          <w:kern w:val="0"/>
          <w:sz w:val="30"/>
          <w:szCs w:val="32"/>
        </w:rPr>
      </w:pP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sz w:val="30"/>
          <w:szCs w:val="32"/>
        </w:rPr>
        <w:t>7.1.2</w:t>
      </w:r>
      <w:r>
        <w:rPr>
          <w:rFonts w:ascii="Times New Roman" w:hAnsi="Times New Roman" w:eastAsia="仿宋_GB2312"/>
          <w:color w:val="000000"/>
          <w:sz w:val="30"/>
          <w:szCs w:val="32"/>
        </w:rPr>
        <w:t xml:space="preserve"> </w:t>
      </w:r>
      <w:r>
        <w:rPr>
          <w:rFonts w:ascii="Times New Roman" w:hAnsi="Times New Roman" w:eastAsia="仿宋_GB2312"/>
          <w:color w:val="000000"/>
          <w:kern w:val="0"/>
          <w:sz w:val="30"/>
          <w:szCs w:val="32"/>
        </w:rPr>
        <w:t>施工组织设计的提交和修改</w:t>
      </w:r>
    </w:p>
    <w:p>
      <w:pPr>
        <w:autoSpaceDE w:val="0"/>
        <w:autoSpaceDN w:val="0"/>
        <w:adjustRightInd w:val="0"/>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color w:val="000000"/>
          <w:kern w:val="0"/>
          <w:sz w:val="30"/>
          <w:szCs w:val="32"/>
        </w:rPr>
        <w:t>承包人提交详细施工组织设计的期限的约定：</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p>
    <w:p>
      <w:pPr>
        <w:autoSpaceDE w:val="0"/>
        <w:autoSpaceDN w:val="0"/>
        <w:adjustRightInd w:val="0"/>
        <w:spacing w:line="360" w:lineRule="auto"/>
        <w:jc w:val="left"/>
        <w:rPr>
          <w:rFonts w:hint="eastAsia" w:ascii="Times New Roman" w:hAnsi="Times New Roman" w:eastAsia="仿宋_GB2312"/>
          <w:sz w:val="30"/>
          <w:szCs w:val="32"/>
        </w:rPr>
      </w:pP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发包人和监理人在收到</w:t>
      </w:r>
      <w:r>
        <w:rPr>
          <w:rFonts w:hint="eastAsia" w:ascii="Times New Roman" w:hAnsi="Times New Roman" w:eastAsia="仿宋_GB2312"/>
          <w:color w:val="000000"/>
          <w:sz w:val="30"/>
          <w:szCs w:val="32"/>
        </w:rPr>
        <w:t>详细的施工组织设计</w:t>
      </w:r>
      <w:r>
        <w:rPr>
          <w:rFonts w:ascii="Times New Roman" w:hAnsi="Times New Roman" w:eastAsia="仿宋_GB2312"/>
          <w:color w:val="000000"/>
          <w:sz w:val="30"/>
          <w:szCs w:val="32"/>
        </w:rPr>
        <w:t>后确认或提出修改意见的期限：</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7</w:t>
      </w:r>
      <w:bookmarkStart w:id="587" w:name="_Toc297216173"/>
      <w:bookmarkStart w:id="588" w:name="_Toc312678005"/>
      <w:bookmarkStart w:id="589" w:name="_Toc297123514"/>
      <w:bookmarkStart w:id="590" w:name="_Toc304295541"/>
      <w:bookmarkStart w:id="591" w:name="_Toc312677479"/>
      <w:bookmarkStart w:id="592" w:name="_Toc300934966"/>
      <w:bookmarkStart w:id="593" w:name="_Toc303539123"/>
      <w:r>
        <w:rPr>
          <w:rFonts w:ascii="Times New Roman" w:hAnsi="Times New Roman" w:eastAsia="黑体"/>
          <w:color w:val="000000"/>
          <w:sz w:val="30"/>
          <w:szCs w:val="32"/>
        </w:rPr>
        <w:t>.2 施工进度计划</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7.2.2 施工进度计划的修订</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发包人和监理人在收到修订的施工进度计划后确认或提出修改意见的期限：</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7.3 开工</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7.3.1 开工准备</w:t>
      </w:r>
    </w:p>
    <w:p>
      <w:pPr>
        <w:spacing w:line="360" w:lineRule="auto"/>
        <w:ind w:firstLine="645"/>
        <w:jc w:val="left"/>
        <w:rPr>
          <w:rFonts w:ascii="Times New Roman" w:hAnsi="Times New Roman" w:eastAsia="仿宋_GB2312"/>
          <w:sz w:val="30"/>
          <w:szCs w:val="32"/>
          <w:u w:val="single"/>
        </w:rPr>
      </w:pPr>
      <w:r>
        <w:rPr>
          <w:rFonts w:ascii="Times New Roman" w:hAnsi="Times New Roman" w:eastAsia="仿宋_GB2312"/>
          <w:color w:val="000000"/>
          <w:sz w:val="30"/>
          <w:szCs w:val="32"/>
        </w:rPr>
        <w:t>关于承包人提交</w:t>
      </w:r>
      <w:r>
        <w:rPr>
          <w:rFonts w:ascii="Times New Roman" w:hAnsi="Times New Roman" w:eastAsia="仿宋_GB2312"/>
          <w:color w:val="000000"/>
          <w:kern w:val="0"/>
          <w:sz w:val="30"/>
          <w:szCs w:val="32"/>
        </w:rPr>
        <w:t>工程开工报审表的期限：</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45"/>
        <w:jc w:val="left"/>
        <w:rPr>
          <w:rFonts w:ascii="Times New Roman" w:hAnsi="Times New Roman" w:eastAsia="仿宋_GB2312"/>
          <w:sz w:val="30"/>
          <w:szCs w:val="32"/>
          <w:u w:val="single"/>
        </w:rPr>
      </w:pPr>
      <w:r>
        <w:rPr>
          <w:rFonts w:ascii="Times New Roman" w:hAnsi="Times New Roman" w:eastAsia="仿宋_GB2312"/>
          <w:color w:val="000000"/>
          <w:sz w:val="30"/>
          <w:szCs w:val="32"/>
        </w:rPr>
        <w:t>关于发包人应完成的其他开工准备工作及期限：</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color w:val="000000"/>
          <w:sz w:val="30"/>
          <w:szCs w:val="32"/>
        </w:rPr>
        <w:t>关于承包人应完成的其他开工准备工作及期限：</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7.3.2开工通知</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因发包人原因造成监理人未能在计划开工日期之日起</w:t>
      </w:r>
      <w:r>
        <w:rPr>
          <w:rFonts w:ascii="Times New Roman" w:hAnsi="Times New Roman" w:eastAsia="仿宋_GB2312"/>
          <w:sz w:val="30"/>
          <w:szCs w:val="32"/>
          <w:u w:val="single"/>
        </w:rPr>
        <w:t xml:space="preserve">     </w:t>
      </w:r>
      <w:r>
        <w:rPr>
          <w:rFonts w:ascii="Times New Roman" w:hAnsi="Times New Roman" w:eastAsia="仿宋_GB2312"/>
          <w:color w:val="000000"/>
          <w:sz w:val="30"/>
          <w:szCs w:val="32"/>
        </w:rPr>
        <w:t>天内发出开工通知的，承包人有权提出价格调整要求，或者解除合同。</w:t>
      </w:r>
    </w:p>
    <w:bookmarkEnd w:id="587"/>
    <w:bookmarkEnd w:id="588"/>
    <w:bookmarkEnd w:id="589"/>
    <w:bookmarkEnd w:id="590"/>
    <w:bookmarkEnd w:id="591"/>
    <w:bookmarkEnd w:id="592"/>
    <w:bookmarkEnd w:id="593"/>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7.4 测量放线</w:t>
      </w:r>
    </w:p>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7.4.1发包人通过监理人向承包人提供测量基准点、基准线和水准点及其书面资料的期限：</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7</w:t>
      </w:r>
      <w:bookmarkStart w:id="594" w:name="_Toc297123516"/>
      <w:bookmarkStart w:id="595" w:name="_Toc303539125"/>
      <w:bookmarkStart w:id="596" w:name="_Toc297216175"/>
      <w:bookmarkStart w:id="597" w:name="_Toc300934968"/>
      <w:bookmarkStart w:id="598" w:name="_Toc304295546"/>
      <w:bookmarkStart w:id="599" w:name="_Toc312677484"/>
      <w:bookmarkStart w:id="600" w:name="_Toc312678010"/>
      <w:r>
        <w:rPr>
          <w:rFonts w:ascii="Times New Roman" w:hAnsi="Times New Roman" w:eastAsia="黑体"/>
          <w:color w:val="000000"/>
          <w:sz w:val="30"/>
          <w:szCs w:val="32"/>
        </w:rPr>
        <w:t>.5 工期延误</w:t>
      </w:r>
    </w:p>
    <w:bookmarkEnd w:id="594"/>
    <w:bookmarkEnd w:id="595"/>
    <w:bookmarkEnd w:id="596"/>
    <w:bookmarkEnd w:id="597"/>
    <w:bookmarkEnd w:id="598"/>
    <w:bookmarkEnd w:id="599"/>
    <w:bookmarkEnd w:id="600"/>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7.5.1 因发包人原因导致工期延误</w:t>
      </w:r>
    </w:p>
    <w:p>
      <w:pPr>
        <w:spacing w:line="360" w:lineRule="auto"/>
        <w:ind w:firstLine="600" w:firstLineChars="200"/>
        <w:jc w:val="left"/>
        <w:rPr>
          <w:rFonts w:ascii="Times New Roman" w:hAnsi="Times New Roman" w:eastAsia="仿宋_GB2312"/>
          <w:sz w:val="30"/>
          <w:szCs w:val="32"/>
          <w:u w:val="single"/>
        </w:rPr>
      </w:pPr>
      <w:r>
        <w:rPr>
          <w:rFonts w:ascii="Times New Roman" w:hAnsi="Times New Roman" w:eastAsia="仿宋_GB2312"/>
          <w:sz w:val="30"/>
          <w:szCs w:val="32"/>
        </w:rPr>
        <w:t>（7）因发包人原因导致工期延误的其他情形：</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7</w:t>
      </w:r>
      <w:bookmarkStart w:id="601" w:name="_Toc312678012"/>
      <w:bookmarkStart w:id="602" w:name="_Toc318581169"/>
      <w:bookmarkStart w:id="603" w:name="_Toc312677486"/>
      <w:bookmarkStart w:id="604" w:name="_Toc304295548"/>
      <w:bookmarkStart w:id="605" w:name="_Toc303539127"/>
      <w:bookmarkStart w:id="606" w:name="_Toc297123518"/>
      <w:bookmarkStart w:id="607" w:name="_Toc300934970"/>
      <w:bookmarkStart w:id="608" w:name="_Toc297216177"/>
      <w:r>
        <w:rPr>
          <w:rFonts w:ascii="Times New Roman" w:hAnsi="Times New Roman" w:eastAsia="仿宋_GB2312"/>
          <w:sz w:val="30"/>
          <w:szCs w:val="32"/>
        </w:rPr>
        <w:t>.5.2 因承包人原因导致工期延误</w:t>
      </w:r>
    </w:p>
    <w:bookmarkEnd w:id="601"/>
    <w:bookmarkEnd w:id="602"/>
    <w:bookmarkEnd w:id="603"/>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因</w:t>
      </w:r>
      <w:bookmarkStart w:id="609" w:name="_Toc312678013"/>
      <w:bookmarkStart w:id="610" w:name="_Toc312677487"/>
      <w:bookmarkStart w:id="611" w:name="_Toc318581170"/>
      <w:r>
        <w:rPr>
          <w:rFonts w:ascii="Times New Roman" w:hAnsi="Times New Roman" w:eastAsia="仿宋_GB2312"/>
          <w:sz w:val="30"/>
          <w:szCs w:val="32"/>
        </w:rPr>
        <w:t>承包人原因造成工期延误，逾期竣工违约金的计算方法为：</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bookmarkEnd w:id="604"/>
      <w:bookmarkEnd w:id="605"/>
      <w:bookmarkEnd w:id="606"/>
      <w:bookmarkEnd w:id="607"/>
      <w:bookmarkEnd w:id="608"/>
      <w:bookmarkEnd w:id="609"/>
      <w:bookmarkEnd w:id="610"/>
    </w:p>
    <w:bookmarkEnd w:id="611"/>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因承包人原因造成工期延误，逾</w:t>
      </w:r>
      <w:bookmarkStart w:id="612" w:name="_Toc318581171"/>
      <w:bookmarkStart w:id="613" w:name="_Toc312678014"/>
      <w:r>
        <w:rPr>
          <w:rFonts w:ascii="Times New Roman" w:hAnsi="Times New Roman" w:eastAsia="仿宋_GB2312"/>
          <w:sz w:val="30"/>
          <w:szCs w:val="32"/>
        </w:rPr>
        <w:t>期竣工违约金的上限：</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bookmarkEnd w:id="612"/>
    <w:bookmarkEnd w:id="613"/>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7</w:t>
      </w:r>
      <w:bookmarkStart w:id="614" w:name="_Toc303539128"/>
      <w:bookmarkStart w:id="615" w:name="_Toc304295549"/>
      <w:bookmarkStart w:id="616" w:name="_Toc297216178"/>
      <w:bookmarkStart w:id="617" w:name="_Toc297123519"/>
      <w:bookmarkStart w:id="618" w:name="_Toc312678015"/>
      <w:bookmarkStart w:id="619" w:name="_Toc300934971"/>
      <w:r>
        <w:rPr>
          <w:rFonts w:ascii="Times New Roman" w:hAnsi="Times New Roman" w:eastAsia="黑体"/>
          <w:color w:val="000000"/>
          <w:sz w:val="30"/>
          <w:szCs w:val="32"/>
        </w:rPr>
        <w:t>.6 不</w:t>
      </w:r>
      <w:bookmarkEnd w:id="614"/>
      <w:bookmarkEnd w:id="615"/>
      <w:bookmarkEnd w:id="616"/>
      <w:bookmarkEnd w:id="617"/>
      <w:bookmarkEnd w:id="618"/>
      <w:bookmarkEnd w:id="619"/>
      <w:r>
        <w:rPr>
          <w:rFonts w:ascii="Times New Roman" w:hAnsi="Times New Roman" w:eastAsia="黑体"/>
          <w:color w:val="000000"/>
          <w:sz w:val="30"/>
          <w:szCs w:val="32"/>
        </w:rPr>
        <w:t>利物质条件</w:t>
      </w:r>
    </w:p>
    <w:p>
      <w:pPr>
        <w:spacing w:line="360" w:lineRule="auto"/>
        <w:ind w:firstLine="600" w:firstLineChars="200"/>
        <w:jc w:val="left"/>
        <w:rPr>
          <w:rFonts w:ascii="Times New Roman" w:hAnsi="Times New Roman" w:eastAsia="仿宋_GB2312"/>
          <w:sz w:val="30"/>
          <w:szCs w:val="32"/>
          <w:u w:val="single"/>
        </w:rPr>
      </w:pPr>
      <w:bookmarkStart w:id="620" w:name="_Toc312678016"/>
      <w:bookmarkStart w:id="621" w:name="_Toc318581172"/>
      <w:bookmarkStart w:id="622" w:name="_Toc303539129"/>
      <w:bookmarkStart w:id="623" w:name="_Toc297123520"/>
      <w:bookmarkStart w:id="624" w:name="_Toc297216179"/>
      <w:bookmarkStart w:id="625" w:name="_Toc304295550"/>
      <w:bookmarkStart w:id="626" w:name="_Toc300934972"/>
      <w:r>
        <w:rPr>
          <w:rFonts w:ascii="Times New Roman" w:hAnsi="Times New Roman" w:eastAsia="仿宋_GB2312"/>
          <w:sz w:val="30"/>
          <w:szCs w:val="32"/>
        </w:rPr>
        <w:t>不利物质条件的其他情形和有关约定：</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bookmarkEnd w:id="620"/>
    <w:bookmarkEnd w:id="621"/>
    <w:bookmarkEnd w:id="622"/>
    <w:bookmarkEnd w:id="623"/>
    <w:bookmarkEnd w:id="624"/>
    <w:bookmarkEnd w:id="625"/>
    <w:bookmarkEnd w:id="626"/>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7</w:t>
      </w:r>
      <w:bookmarkStart w:id="627" w:name="_Toc300934973"/>
      <w:bookmarkStart w:id="628" w:name="_Toc297216180"/>
      <w:bookmarkStart w:id="629" w:name="_Toc312678017"/>
      <w:bookmarkStart w:id="630" w:name="_Toc303539130"/>
      <w:bookmarkStart w:id="631" w:name="_Toc297123521"/>
      <w:bookmarkStart w:id="632" w:name="_Toc304295551"/>
      <w:r>
        <w:rPr>
          <w:rFonts w:ascii="Times New Roman" w:hAnsi="Times New Roman" w:eastAsia="黑体"/>
          <w:color w:val="000000"/>
          <w:sz w:val="30"/>
          <w:szCs w:val="32"/>
        </w:rPr>
        <w:t>.7异常恶劣的气候条件</w:t>
      </w:r>
    </w:p>
    <w:bookmarkEnd w:id="627"/>
    <w:bookmarkEnd w:id="628"/>
    <w:bookmarkEnd w:id="629"/>
    <w:bookmarkEnd w:id="630"/>
    <w:bookmarkEnd w:id="631"/>
    <w:bookmarkEnd w:id="632"/>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发包人和承包人同意以下情形视为异常恶劣的气候条件：</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（1）</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（2）</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（3）</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7.9 提前竣工的奖励</w:t>
      </w:r>
    </w:p>
    <w:p>
      <w:pPr>
        <w:spacing w:line="360" w:lineRule="auto"/>
        <w:ind w:firstLine="600" w:firstLineChars="200"/>
        <w:jc w:val="left"/>
        <w:rPr>
          <w:rFonts w:hint="eastAsia" w:ascii="Times New Roman" w:hAnsi="Times New Roman" w:eastAsia="仿宋_GB2312"/>
          <w:sz w:val="30"/>
          <w:szCs w:val="32"/>
        </w:rPr>
      </w:pPr>
      <w:r>
        <w:rPr>
          <w:rFonts w:ascii="Times New Roman" w:hAnsi="Times New Roman" w:eastAsia="仿宋_GB2312"/>
          <w:sz w:val="30"/>
          <w:szCs w:val="32"/>
        </w:rPr>
        <w:t>7.9.2提前竣工的奖励：</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pStyle w:val="6"/>
        <w:spacing w:before="120" w:after="120" w:line="360" w:lineRule="auto"/>
        <w:rPr>
          <w:rFonts w:ascii="Times New Roman" w:hAnsi="Times New Roman" w:eastAsia="黑体"/>
          <w:b w:val="0"/>
          <w:color w:val="000000"/>
          <w:sz w:val="32"/>
          <w:szCs w:val="32"/>
        </w:rPr>
      </w:pPr>
      <w:bookmarkStart w:id="633" w:name="_Toc351203640"/>
      <w:r>
        <w:rPr>
          <w:rFonts w:ascii="Times New Roman" w:hAnsi="Times New Roman" w:eastAsia="黑体"/>
          <w:b w:val="0"/>
          <w:color w:val="000000"/>
          <w:sz w:val="32"/>
          <w:szCs w:val="32"/>
        </w:rPr>
        <w:t>8. 材料与设备</w:t>
      </w:r>
      <w:bookmarkEnd w:id="633"/>
    </w:p>
    <w:bookmarkEnd w:id="568"/>
    <w:bookmarkEnd w:id="569"/>
    <w:bookmarkEnd w:id="570"/>
    <w:bookmarkEnd w:id="571"/>
    <w:bookmarkEnd w:id="572"/>
    <w:bookmarkEnd w:id="573"/>
    <w:bookmarkEnd w:id="574"/>
    <w:bookmarkEnd w:id="575"/>
    <w:bookmarkEnd w:id="576"/>
    <w:bookmarkEnd w:id="577"/>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8</w:t>
      </w:r>
      <w:bookmarkStart w:id="634" w:name="_Toc297120467"/>
      <w:bookmarkStart w:id="635" w:name="_Toc296891207"/>
      <w:bookmarkStart w:id="636" w:name="_Toc296890995"/>
      <w:bookmarkStart w:id="637" w:name="_Toc296346668"/>
      <w:bookmarkStart w:id="638" w:name="_Toc296503167"/>
      <w:bookmarkStart w:id="639" w:name="_Toc296347166"/>
      <w:bookmarkStart w:id="640" w:name="_Toc280868654"/>
      <w:bookmarkStart w:id="641" w:name="_Toc297123527"/>
      <w:bookmarkStart w:id="642" w:name="_Toc297048353"/>
      <w:bookmarkStart w:id="643" w:name="_Toc312678019"/>
      <w:bookmarkStart w:id="644" w:name="_Toc303539136"/>
      <w:bookmarkStart w:id="645" w:name="_Toc296944506"/>
      <w:bookmarkStart w:id="646" w:name="_Toc304295556"/>
      <w:bookmarkStart w:id="647" w:name="_Toc292559877"/>
      <w:bookmarkStart w:id="648" w:name="_Toc312677493"/>
      <w:bookmarkStart w:id="649" w:name="_Toc292559372"/>
      <w:bookmarkStart w:id="650" w:name="_Toc300934979"/>
      <w:bookmarkStart w:id="651" w:name="_Toc297216186"/>
      <w:bookmarkStart w:id="652" w:name="_Toc280868656"/>
      <w:bookmarkStart w:id="653" w:name="_Toc280868655"/>
      <w:bookmarkStart w:id="654" w:name="_Toc267251424"/>
      <w:r>
        <w:rPr>
          <w:rFonts w:ascii="Times New Roman" w:hAnsi="Times New Roman" w:eastAsia="黑体"/>
          <w:color w:val="000000"/>
          <w:sz w:val="30"/>
          <w:szCs w:val="32"/>
        </w:rPr>
        <w:t>.4材料与工程设备的保管与使用</w:t>
      </w:r>
    </w:p>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Pr>
        <w:spacing w:line="360" w:lineRule="auto"/>
        <w:ind w:firstLine="600" w:firstLineChars="200"/>
        <w:jc w:val="left"/>
        <w:rPr>
          <w:rFonts w:ascii="Times New Roman" w:hAnsi="Times New Roman" w:eastAsia="仿宋_GB2312"/>
          <w:sz w:val="30"/>
          <w:szCs w:val="32"/>
          <w:u w:val="single"/>
        </w:rPr>
      </w:pPr>
      <w:r>
        <w:rPr>
          <w:rFonts w:ascii="Times New Roman" w:hAnsi="Times New Roman" w:eastAsia="仿宋_GB2312"/>
          <w:sz w:val="30"/>
          <w:szCs w:val="32"/>
        </w:rPr>
        <w:t>8</w:t>
      </w:r>
      <w:bookmarkStart w:id="655" w:name="_Toc292559878"/>
      <w:bookmarkStart w:id="656" w:name="_Toc292559373"/>
      <w:bookmarkStart w:id="657" w:name="_Toc297048354"/>
      <w:bookmarkStart w:id="658" w:name="_Toc297123528"/>
      <w:bookmarkStart w:id="659" w:name="_Toc296890996"/>
      <w:bookmarkStart w:id="660" w:name="_Toc297216187"/>
      <w:bookmarkStart w:id="661" w:name="_Toc318581173"/>
      <w:bookmarkStart w:id="662" w:name="_Toc300934980"/>
      <w:bookmarkStart w:id="663" w:name="_Toc296346669"/>
      <w:bookmarkStart w:id="664" w:name="_Toc296944507"/>
      <w:bookmarkStart w:id="665" w:name="_Toc296347167"/>
      <w:bookmarkStart w:id="666" w:name="_Toc296891208"/>
      <w:bookmarkStart w:id="667" w:name="_Toc296503168"/>
      <w:bookmarkStart w:id="668" w:name="_Toc297120468"/>
      <w:bookmarkStart w:id="669" w:name="_Toc312678020"/>
      <w:bookmarkStart w:id="670" w:name="_Toc304295557"/>
      <w:bookmarkStart w:id="671" w:name="_Toc303539137"/>
      <w:bookmarkStart w:id="672" w:name="_Toc312677494"/>
      <w:r>
        <w:rPr>
          <w:rFonts w:ascii="Times New Roman" w:hAnsi="Times New Roman" w:eastAsia="仿宋_GB2312"/>
          <w:sz w:val="30"/>
          <w:szCs w:val="32"/>
        </w:rPr>
        <w:t>.4.1发包人供应的材料设备的保管费用的承担：</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bookmarkEnd w:id="655"/>
      <w:bookmarkEnd w:id="656"/>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8.6 样品</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8.6.1</w:t>
      </w:r>
      <w:r>
        <w:rPr>
          <w:rFonts w:ascii="Times New Roman" w:hAnsi="Times New Roman" w:eastAsia="仿宋_GB2312"/>
          <w:color w:val="000000"/>
          <w:kern w:val="0"/>
          <w:sz w:val="30"/>
          <w:szCs w:val="32"/>
        </w:rPr>
        <w:tab/>
      </w:r>
      <w:r>
        <w:rPr>
          <w:rFonts w:ascii="Times New Roman" w:hAnsi="Times New Roman" w:eastAsia="仿宋_GB2312"/>
          <w:color w:val="000000"/>
          <w:kern w:val="0"/>
          <w:sz w:val="30"/>
          <w:szCs w:val="32"/>
        </w:rPr>
        <w:t>样品的报送</w:t>
      </w:r>
      <w:r>
        <w:rPr>
          <w:rFonts w:hint="eastAsia" w:ascii="Times New Roman" w:hAnsi="Times New Roman" w:eastAsia="仿宋_GB2312"/>
          <w:color w:val="000000"/>
          <w:kern w:val="0"/>
          <w:sz w:val="30"/>
          <w:szCs w:val="32"/>
        </w:rPr>
        <w:t>与封存</w:t>
      </w:r>
    </w:p>
    <w:p>
      <w:pPr>
        <w:autoSpaceDE w:val="0"/>
        <w:autoSpaceDN w:val="0"/>
        <w:adjustRightInd w:val="0"/>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color w:val="000000"/>
          <w:kern w:val="0"/>
          <w:sz w:val="30"/>
          <w:szCs w:val="32"/>
        </w:rPr>
        <w:t>需要承包人报送样品的材料或工程设备，样品的种类、名称、规格、数量要求：</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autoSpaceDE w:val="0"/>
        <w:autoSpaceDN w:val="0"/>
        <w:adjustRightInd w:val="0"/>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8.8 施工设备和临时设施</w:t>
      </w:r>
    </w:p>
    <w:p>
      <w:pPr>
        <w:autoSpaceDE w:val="0"/>
        <w:autoSpaceDN w:val="0"/>
        <w:adjustRightInd w:val="0"/>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8.8.1 承包人提供的施工设备和临时设施</w:t>
      </w:r>
    </w:p>
    <w:p>
      <w:pPr>
        <w:autoSpaceDE w:val="0"/>
        <w:autoSpaceDN w:val="0"/>
        <w:adjustRightInd w:val="0"/>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关于修建临时设施费用承担的约定：</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p>
    <w:p>
      <w:pPr>
        <w:autoSpaceDE w:val="0"/>
        <w:autoSpaceDN w:val="0"/>
        <w:adjustRightInd w:val="0"/>
        <w:spacing w:line="360" w:lineRule="auto"/>
        <w:jc w:val="left"/>
        <w:rPr>
          <w:rFonts w:ascii="Times New Roman" w:hAnsi="Times New Roman" w:eastAsia="仿宋_GB2312"/>
          <w:sz w:val="30"/>
          <w:szCs w:val="32"/>
        </w:rPr>
      </w:pP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Pr>
        <w:pStyle w:val="6"/>
        <w:spacing w:before="120" w:after="120" w:line="360" w:lineRule="auto"/>
        <w:rPr>
          <w:rFonts w:ascii="Times New Roman" w:hAnsi="Times New Roman" w:eastAsia="黑体"/>
          <w:b w:val="0"/>
          <w:color w:val="000000"/>
          <w:sz w:val="32"/>
          <w:szCs w:val="32"/>
        </w:rPr>
      </w:pPr>
      <w:bookmarkStart w:id="673" w:name="_Toc351203641"/>
      <w:r>
        <w:rPr>
          <w:rFonts w:ascii="Times New Roman" w:hAnsi="Times New Roman" w:eastAsia="黑体"/>
          <w:b w:val="0"/>
          <w:color w:val="000000"/>
          <w:sz w:val="32"/>
          <w:szCs w:val="32"/>
        </w:rPr>
        <w:t>9</w:t>
      </w:r>
      <w:bookmarkEnd w:id="652"/>
      <w:bookmarkEnd w:id="653"/>
      <w:bookmarkEnd w:id="654"/>
      <w:bookmarkStart w:id="674" w:name="_Toc312677495"/>
      <w:bookmarkStart w:id="675" w:name="_Toc312678021"/>
      <w:bookmarkStart w:id="676" w:name="_Toc304295559"/>
      <w:bookmarkStart w:id="677" w:name="_Toc300934982"/>
      <w:bookmarkStart w:id="678" w:name="_Toc297123533"/>
      <w:bookmarkStart w:id="679" w:name="_Toc297216192"/>
      <w:bookmarkStart w:id="680" w:name="_Toc303539139"/>
      <w:bookmarkStart w:id="681" w:name="_Toc292559378"/>
      <w:bookmarkStart w:id="682" w:name="_Toc296346674"/>
      <w:bookmarkStart w:id="683" w:name="_Toc296891001"/>
      <w:bookmarkStart w:id="684" w:name="_Toc296944512"/>
      <w:bookmarkStart w:id="685" w:name="_Toc296347172"/>
      <w:bookmarkStart w:id="686" w:name="_Toc296891213"/>
      <w:bookmarkStart w:id="687" w:name="_Toc267251427"/>
      <w:bookmarkStart w:id="688" w:name="_Toc297048359"/>
      <w:bookmarkStart w:id="689" w:name="_Toc292559883"/>
      <w:bookmarkStart w:id="690" w:name="_Toc297120473"/>
      <w:bookmarkStart w:id="691" w:name="_Toc267251428"/>
      <w:bookmarkStart w:id="692" w:name="_Toc296503173"/>
      <w:r>
        <w:rPr>
          <w:rFonts w:ascii="Times New Roman" w:hAnsi="Times New Roman" w:eastAsia="黑体"/>
          <w:b w:val="0"/>
          <w:color w:val="000000"/>
          <w:sz w:val="32"/>
          <w:szCs w:val="32"/>
        </w:rPr>
        <w:t>. 试验与检验</w:t>
      </w:r>
      <w:bookmarkEnd w:id="673"/>
    </w:p>
    <w:bookmarkEnd w:id="674"/>
    <w:bookmarkEnd w:id="675"/>
    <w:bookmarkEnd w:id="676"/>
    <w:bookmarkEnd w:id="677"/>
    <w:bookmarkEnd w:id="678"/>
    <w:bookmarkEnd w:id="679"/>
    <w:bookmarkEnd w:id="680"/>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9</w:t>
      </w:r>
      <w:bookmarkStart w:id="693" w:name="_Toc300934983"/>
      <w:bookmarkStart w:id="694" w:name="_Toc304295560"/>
      <w:bookmarkStart w:id="695" w:name="_Toc297123534"/>
      <w:bookmarkStart w:id="696" w:name="_Toc303539140"/>
      <w:bookmarkStart w:id="697" w:name="_Toc297216193"/>
      <w:bookmarkStart w:id="698" w:name="_Toc312677496"/>
      <w:bookmarkStart w:id="699" w:name="_Toc312678022"/>
      <w:r>
        <w:rPr>
          <w:rFonts w:ascii="Times New Roman" w:hAnsi="Times New Roman" w:eastAsia="黑体"/>
          <w:color w:val="000000"/>
          <w:sz w:val="30"/>
          <w:szCs w:val="32"/>
        </w:rPr>
        <w:t>.1试验设备与试验人员</w:t>
      </w:r>
    </w:p>
    <w:bookmarkEnd w:id="693"/>
    <w:bookmarkEnd w:id="694"/>
    <w:bookmarkEnd w:id="695"/>
    <w:bookmarkEnd w:id="696"/>
    <w:bookmarkEnd w:id="697"/>
    <w:bookmarkEnd w:id="698"/>
    <w:bookmarkEnd w:id="699"/>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9</w:t>
      </w:r>
      <w:bookmarkStart w:id="700" w:name="_Toc312677497"/>
      <w:bookmarkStart w:id="701" w:name="_Toc297123535"/>
      <w:bookmarkStart w:id="702" w:name="_Toc312678023"/>
      <w:bookmarkStart w:id="703" w:name="_Toc303539141"/>
      <w:bookmarkStart w:id="704" w:name="_Toc304295561"/>
      <w:bookmarkStart w:id="705" w:name="_Toc297216194"/>
      <w:bookmarkStart w:id="706" w:name="_Toc300934984"/>
      <w:bookmarkStart w:id="707" w:name="_Toc318581174"/>
      <w:r>
        <w:rPr>
          <w:rFonts w:ascii="Times New Roman" w:hAnsi="Times New Roman" w:eastAsia="仿宋_GB2312"/>
          <w:sz w:val="30"/>
          <w:szCs w:val="32"/>
        </w:rPr>
        <w:t>.1.2 试验设备</w:t>
      </w:r>
    </w:p>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施工现场需要配置的试验场所：</w:t>
      </w:r>
      <w:bookmarkEnd w:id="700"/>
      <w:bookmarkEnd w:id="701"/>
      <w:bookmarkEnd w:id="702"/>
      <w:bookmarkEnd w:id="703"/>
      <w:bookmarkEnd w:id="704"/>
      <w:bookmarkEnd w:id="705"/>
      <w:bookmarkEnd w:id="706"/>
      <w:bookmarkStart w:id="708" w:name="_Toc312678024"/>
      <w:bookmarkStart w:id="709" w:name="_Toc312677498"/>
      <w:bookmarkStart w:id="710" w:name="_Toc297123536"/>
      <w:bookmarkStart w:id="711" w:name="_Toc303539142"/>
      <w:bookmarkStart w:id="712" w:name="_Toc300934985"/>
      <w:bookmarkStart w:id="713" w:name="_Toc297216195"/>
      <w:bookmarkStart w:id="714" w:name="_Toc304295562"/>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r>
        <w:rPr>
          <w:rFonts w:hint="eastAsia" w:ascii="Times New Roman" w:hAnsi="Times New Roman" w:eastAsia="仿宋_GB2312"/>
          <w:sz w:val="30"/>
          <w:szCs w:val="32"/>
        </w:rPr>
        <w:t xml:space="preserve"> </w:t>
      </w:r>
    </w:p>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施工现场需要配备的试验设备：</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施工现场需要具备的其他试验条件：</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9.4 现场工艺试验</w:t>
      </w:r>
      <w:r>
        <w:rPr>
          <w:rFonts w:hint="eastAsia" w:ascii="Times New Roman" w:hAnsi="Times New Roman" w:eastAsia="黑体"/>
          <w:color w:val="000000"/>
          <w:sz w:val="30"/>
          <w:szCs w:val="32"/>
        </w:rPr>
        <w:t xml:space="preserve"> </w:t>
      </w:r>
    </w:p>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现场工艺试验的有关约定：</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hint="eastAsia" w:ascii="Times New Roman" w:hAnsi="Times New Roman" w:eastAsia="仿宋_GB2312"/>
          <w:sz w:val="30"/>
          <w:szCs w:val="32"/>
        </w:rPr>
      </w:pP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bookmarkEnd w:id="707"/>
    <w:bookmarkEnd w:id="708"/>
    <w:bookmarkEnd w:id="709"/>
    <w:bookmarkEnd w:id="710"/>
    <w:bookmarkEnd w:id="711"/>
    <w:bookmarkEnd w:id="712"/>
    <w:bookmarkEnd w:id="713"/>
    <w:bookmarkEnd w:id="714"/>
    <w:p>
      <w:pPr>
        <w:pStyle w:val="6"/>
        <w:spacing w:before="120" w:after="120" w:line="360" w:lineRule="auto"/>
        <w:rPr>
          <w:rFonts w:ascii="Times New Roman" w:hAnsi="Times New Roman" w:eastAsia="黑体"/>
          <w:b w:val="0"/>
          <w:color w:val="000000"/>
          <w:sz w:val="32"/>
          <w:szCs w:val="32"/>
        </w:rPr>
      </w:pPr>
      <w:bookmarkStart w:id="715" w:name="_Toc351203642"/>
      <w:r>
        <w:rPr>
          <w:rFonts w:ascii="Times New Roman" w:hAnsi="Times New Roman" w:eastAsia="黑体"/>
          <w:b w:val="0"/>
          <w:color w:val="000000"/>
          <w:sz w:val="32"/>
          <w:szCs w:val="32"/>
        </w:rPr>
        <w:t>1</w:t>
      </w:r>
      <w:bookmarkEnd w:id="681"/>
      <w:bookmarkEnd w:id="682"/>
      <w:bookmarkEnd w:id="683"/>
      <w:bookmarkEnd w:id="684"/>
      <w:bookmarkEnd w:id="685"/>
      <w:bookmarkEnd w:id="686"/>
      <w:bookmarkEnd w:id="687"/>
      <w:bookmarkEnd w:id="688"/>
      <w:bookmarkEnd w:id="689"/>
      <w:bookmarkEnd w:id="690"/>
      <w:bookmarkEnd w:id="691"/>
      <w:bookmarkEnd w:id="692"/>
      <w:bookmarkStart w:id="716" w:name="_Toc296347192"/>
      <w:bookmarkStart w:id="717" w:name="_Toc296346694"/>
      <w:bookmarkStart w:id="718" w:name="_Toc297120493"/>
      <w:bookmarkStart w:id="719" w:name="_Toc296503193"/>
      <w:bookmarkStart w:id="720" w:name="_Toc303539146"/>
      <w:bookmarkStart w:id="721" w:name="_Toc297216199"/>
      <w:bookmarkStart w:id="722" w:name="_Toc292559903"/>
      <w:bookmarkStart w:id="723" w:name="_Toc297123540"/>
      <w:bookmarkStart w:id="724" w:name="_Toc300934989"/>
      <w:bookmarkStart w:id="725" w:name="_Toc296944532"/>
      <w:bookmarkStart w:id="726" w:name="_Toc304295566"/>
      <w:bookmarkStart w:id="727" w:name="_Toc292559398"/>
      <w:bookmarkStart w:id="728" w:name="_Toc297048379"/>
      <w:bookmarkStart w:id="729" w:name="_Toc296891021"/>
      <w:bookmarkStart w:id="730" w:name="_Toc296891233"/>
      <w:bookmarkStart w:id="731" w:name="_Toc312678025"/>
      <w:bookmarkStart w:id="732" w:name="_Toc312677499"/>
      <w:bookmarkStart w:id="733" w:name="_Toc267251435"/>
      <w:bookmarkStart w:id="734" w:name="_Toc267251439"/>
      <w:bookmarkStart w:id="735" w:name="_Toc267251433"/>
      <w:bookmarkStart w:id="736" w:name="_Toc267251440"/>
      <w:bookmarkStart w:id="737" w:name="_Toc267251441"/>
      <w:bookmarkStart w:id="738" w:name="_Toc267251437"/>
      <w:bookmarkStart w:id="739" w:name="_Toc267251442"/>
      <w:r>
        <w:rPr>
          <w:rFonts w:ascii="Times New Roman" w:hAnsi="Times New Roman" w:eastAsia="黑体"/>
          <w:b w:val="0"/>
          <w:color w:val="000000"/>
          <w:sz w:val="32"/>
          <w:szCs w:val="32"/>
        </w:rPr>
        <w:t>0. 变更</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bookmarkEnd w:id="731"/>
    <w:bookmarkEnd w:id="732"/>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w:t>
      </w:r>
      <w:bookmarkStart w:id="740" w:name="_Toc296347193"/>
      <w:bookmarkStart w:id="741" w:name="_Toc304295567"/>
      <w:bookmarkStart w:id="742" w:name="_Toc303539147"/>
      <w:bookmarkStart w:id="743" w:name="_Toc292559904"/>
      <w:bookmarkStart w:id="744" w:name="_Toc296346695"/>
      <w:bookmarkStart w:id="745" w:name="_Toc296891022"/>
      <w:bookmarkStart w:id="746" w:name="_Toc296503194"/>
      <w:bookmarkStart w:id="747" w:name="_Toc297120494"/>
      <w:bookmarkStart w:id="748" w:name="_Toc296944533"/>
      <w:bookmarkStart w:id="749" w:name="_Toc297216200"/>
      <w:bookmarkStart w:id="750" w:name="_Toc296891234"/>
      <w:bookmarkStart w:id="751" w:name="_Toc297123541"/>
      <w:bookmarkStart w:id="752" w:name="_Toc292559399"/>
      <w:bookmarkStart w:id="753" w:name="_Toc297048380"/>
      <w:bookmarkStart w:id="754" w:name="_Toc312677500"/>
      <w:bookmarkStart w:id="755" w:name="_Toc312678026"/>
      <w:bookmarkStart w:id="756" w:name="_Toc300934990"/>
      <w:r>
        <w:rPr>
          <w:rFonts w:ascii="Times New Roman" w:hAnsi="Times New Roman" w:eastAsia="黑体"/>
          <w:color w:val="000000"/>
          <w:sz w:val="30"/>
          <w:szCs w:val="32"/>
        </w:rPr>
        <w:t>0.1变更的范围</w:t>
      </w:r>
    </w:p>
    <w:p>
      <w:pPr>
        <w:spacing w:line="360" w:lineRule="auto"/>
        <w:ind w:firstLine="60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关于变更的范围的约定：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10.4 变更估价</w:t>
      </w:r>
    </w:p>
    <w:p>
      <w:pPr>
        <w:spacing w:line="360" w:lineRule="auto"/>
        <w:ind w:firstLine="600" w:firstLineChars="200"/>
        <w:jc w:val="left"/>
        <w:rPr>
          <w:rFonts w:hint="eastAsia" w:ascii="Times New Roman" w:hAnsi="Times New Roman" w:eastAsia="仿宋_GB2312"/>
          <w:sz w:val="30"/>
          <w:szCs w:val="32"/>
        </w:rPr>
      </w:pPr>
      <w:r>
        <w:rPr>
          <w:rFonts w:hint="eastAsia" w:ascii="Times New Roman" w:hAnsi="Times New Roman" w:eastAsia="仿宋_GB2312"/>
          <w:sz w:val="30"/>
          <w:szCs w:val="32"/>
        </w:rPr>
        <w:t>10.4.1 变更估价原则</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 xml:space="preserve">关于变更估价的约定: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Start w:id="757" w:name="_Toc297120497"/>
      <w:bookmarkStart w:id="758" w:name="_Toc296944536"/>
      <w:bookmarkStart w:id="759" w:name="_Toc296891237"/>
      <w:bookmarkStart w:id="760" w:name="_Toc296503197"/>
      <w:bookmarkStart w:id="761" w:name="_Toc296347196"/>
      <w:bookmarkStart w:id="762" w:name="_Toc297216203"/>
      <w:bookmarkStart w:id="763" w:name="_Toc292559402"/>
      <w:bookmarkStart w:id="764" w:name="_Toc303539150"/>
      <w:bookmarkStart w:id="765" w:name="_Toc300934993"/>
      <w:bookmarkStart w:id="766" w:name="_Toc297048383"/>
      <w:bookmarkStart w:id="767" w:name="_Toc297123544"/>
      <w:bookmarkStart w:id="768" w:name="_Toc292559907"/>
      <w:bookmarkStart w:id="769" w:name="_Toc296891025"/>
      <w:bookmarkStart w:id="770" w:name="_Toc296346698"/>
      <w:bookmarkStart w:id="771" w:name="_Toc304295570"/>
      <w:bookmarkStart w:id="772" w:name="_Toc312678029"/>
      <w:bookmarkStart w:id="773" w:name="_Toc312677503"/>
      <w:r>
        <w:rPr>
          <w:rFonts w:ascii="Times New Roman" w:hAnsi="Times New Roman" w:eastAsia="黑体"/>
          <w:color w:val="000000"/>
          <w:sz w:val="30"/>
          <w:szCs w:val="32"/>
        </w:rPr>
        <w:t>0.5承</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Start w:id="774" w:name="_Toc297216204"/>
      <w:bookmarkStart w:id="775" w:name="_Toc297120503"/>
      <w:bookmarkStart w:id="776" w:name="_Toc292559913"/>
      <w:bookmarkStart w:id="777" w:name="_Toc297048389"/>
      <w:bookmarkStart w:id="778" w:name="_Toc303539151"/>
      <w:bookmarkStart w:id="779" w:name="_Toc296891243"/>
      <w:bookmarkStart w:id="780" w:name="_Toc296891031"/>
      <w:bookmarkStart w:id="781" w:name="_Toc297123545"/>
      <w:bookmarkStart w:id="782" w:name="_Toc296944542"/>
      <w:bookmarkStart w:id="783" w:name="_Toc300934994"/>
      <w:bookmarkStart w:id="784" w:name="_Toc296347202"/>
      <w:bookmarkStart w:id="785" w:name="_Toc292559408"/>
      <w:bookmarkStart w:id="786" w:name="_Toc296346704"/>
      <w:bookmarkStart w:id="787" w:name="_Toc296503203"/>
      <w:r>
        <w:rPr>
          <w:rFonts w:ascii="Times New Roman" w:hAnsi="Times New Roman" w:eastAsia="黑体"/>
          <w:color w:val="000000"/>
          <w:sz w:val="30"/>
          <w:szCs w:val="32"/>
        </w:rPr>
        <w:t>包人的合理化建议</w:t>
      </w:r>
    </w:p>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监理人审查承包人合理化建议的期限：</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发包人审批承包人合理化建议的期限：</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hint="eastAsia" w:ascii="Times New Roman" w:hAnsi="Times New Roman" w:eastAsia="仿宋_GB2312"/>
          <w:sz w:val="30"/>
          <w:szCs w:val="32"/>
          <w:u w:val="single"/>
        </w:rPr>
      </w:pPr>
      <w:r>
        <w:rPr>
          <w:rFonts w:ascii="Times New Roman" w:hAnsi="Times New Roman" w:eastAsia="仿宋_GB2312"/>
          <w:sz w:val="30"/>
          <w:szCs w:val="32"/>
        </w:rPr>
        <w:t>承</w:t>
      </w:r>
      <w:bookmarkStart w:id="788" w:name="_Toc296891244"/>
      <w:bookmarkStart w:id="789" w:name="_Toc296944543"/>
      <w:bookmarkStart w:id="790" w:name="_Toc296503204"/>
      <w:bookmarkStart w:id="791" w:name="_Toc292559409"/>
      <w:bookmarkStart w:id="792" w:name="_Toc296891032"/>
      <w:bookmarkStart w:id="793" w:name="_Toc312678030"/>
      <w:bookmarkStart w:id="794" w:name="_Toc296346705"/>
      <w:bookmarkStart w:id="795" w:name="_Toc303539152"/>
      <w:bookmarkStart w:id="796" w:name="_Toc318581175"/>
      <w:bookmarkStart w:id="797" w:name="_Toc300934995"/>
      <w:bookmarkStart w:id="798" w:name="_Toc297048390"/>
      <w:bookmarkStart w:id="799" w:name="_Toc296347203"/>
      <w:bookmarkStart w:id="800" w:name="_Toc312677504"/>
      <w:bookmarkStart w:id="801" w:name="_Toc292559914"/>
      <w:bookmarkStart w:id="802" w:name="_Toc297120504"/>
      <w:bookmarkStart w:id="803" w:name="_Toc297123546"/>
      <w:bookmarkStart w:id="804" w:name="_Toc297216205"/>
      <w:bookmarkStart w:id="805" w:name="_Toc304295571"/>
      <w:r>
        <w:rPr>
          <w:rFonts w:ascii="Times New Roman" w:hAnsi="Times New Roman" w:eastAsia="仿宋_GB2312"/>
          <w:sz w:val="30"/>
          <w:szCs w:val="32"/>
        </w:rPr>
        <w:t>包人提出的合理化建议降低了合同价格或者提高了工程经济效益的奖励的方法和金额为：</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p>
    <w:p>
      <w:pPr>
        <w:spacing w:line="360" w:lineRule="auto"/>
        <w:jc w:val="left"/>
        <w:rPr>
          <w:rFonts w:ascii="Times New Roman" w:hAnsi="Times New Roman" w:eastAsia="仿宋_GB2312"/>
          <w:sz w:val="30"/>
          <w:szCs w:val="32"/>
          <w:u w:val="single"/>
        </w:rPr>
      </w:pP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w:t>
      </w:r>
      <w:bookmarkStart w:id="806" w:name="_Toc296346700"/>
      <w:bookmarkStart w:id="807" w:name="_Toc312678033"/>
      <w:bookmarkStart w:id="808" w:name="_Toc296347198"/>
      <w:bookmarkStart w:id="809" w:name="_Toc297216207"/>
      <w:bookmarkStart w:id="810" w:name="_Toc312677507"/>
      <w:bookmarkStart w:id="811" w:name="_Toc296891027"/>
      <w:bookmarkStart w:id="812" w:name="_Toc296503199"/>
      <w:bookmarkStart w:id="813" w:name="_Toc292559404"/>
      <w:bookmarkStart w:id="814" w:name="_Toc296891239"/>
      <w:bookmarkStart w:id="815" w:name="_Toc297123548"/>
      <w:bookmarkStart w:id="816" w:name="_Toc300934997"/>
      <w:bookmarkStart w:id="817" w:name="_Toc297120499"/>
      <w:bookmarkStart w:id="818" w:name="_Toc303539154"/>
      <w:bookmarkStart w:id="819" w:name="_Toc296944538"/>
      <w:bookmarkStart w:id="820" w:name="_Toc292559909"/>
      <w:bookmarkStart w:id="821" w:name="_Toc297048385"/>
      <w:bookmarkStart w:id="822" w:name="_Toc304295574"/>
      <w:r>
        <w:rPr>
          <w:rFonts w:ascii="Times New Roman" w:hAnsi="Times New Roman" w:eastAsia="黑体"/>
          <w:color w:val="000000"/>
          <w:sz w:val="30"/>
          <w:szCs w:val="32"/>
        </w:rPr>
        <w:t>0.7 暂估价</w:t>
      </w:r>
    </w:p>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kern w:val="0"/>
          <w:sz w:val="30"/>
          <w:szCs w:val="32"/>
        </w:rPr>
        <w:t>暂</w:t>
      </w:r>
      <w:bookmarkStart w:id="823" w:name="_Toc318581176"/>
      <w:bookmarkStart w:id="824" w:name="_Toc312677508"/>
      <w:bookmarkStart w:id="825" w:name="_Toc312678034"/>
      <w:r>
        <w:rPr>
          <w:rFonts w:ascii="Times New Roman" w:hAnsi="Times New Roman" w:eastAsia="仿宋_GB2312"/>
          <w:kern w:val="0"/>
          <w:sz w:val="30"/>
          <w:szCs w:val="32"/>
        </w:rPr>
        <w:t>估价材料和工程设备的明细详见附件</w:t>
      </w:r>
      <w:r>
        <w:rPr>
          <w:rFonts w:hint="eastAsia" w:ascii="Times New Roman" w:hAnsi="Times New Roman" w:eastAsia="仿宋_GB2312"/>
          <w:kern w:val="0"/>
          <w:sz w:val="30"/>
          <w:szCs w:val="32"/>
        </w:rPr>
        <w:t>11：《</w:t>
      </w:r>
      <w:r>
        <w:rPr>
          <w:rFonts w:ascii="Times New Roman" w:hAnsi="Times New Roman" w:eastAsia="仿宋_GB2312"/>
          <w:color w:val="000000"/>
          <w:sz w:val="30"/>
          <w:szCs w:val="32"/>
        </w:rPr>
        <w:t>暂估价一览表</w:t>
      </w:r>
      <w:r>
        <w:rPr>
          <w:rFonts w:hint="eastAsia" w:ascii="Times New Roman" w:hAnsi="Times New Roman" w:eastAsia="仿宋_GB2312"/>
          <w:color w:val="000000"/>
          <w:sz w:val="30"/>
          <w:szCs w:val="32"/>
        </w:rPr>
        <w:t>》</w:t>
      </w:r>
      <w:r>
        <w:rPr>
          <w:rFonts w:hint="eastAsia" w:ascii="Times New Roman" w:hAnsi="Times New Roman" w:eastAsia="仿宋_GB2312"/>
          <w:kern w:val="0"/>
          <w:sz w:val="30"/>
          <w:szCs w:val="32"/>
        </w:rPr>
        <w:t>。</w:t>
      </w:r>
    </w:p>
    <w:bookmarkEnd w:id="823"/>
    <w:bookmarkEnd w:id="824"/>
    <w:bookmarkEnd w:id="825"/>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1</w:t>
      </w:r>
      <w:bookmarkStart w:id="826" w:name="_Toc318581177"/>
      <w:bookmarkStart w:id="827" w:name="_Toc312677509"/>
      <w:bookmarkStart w:id="828" w:name="_Toc312678035"/>
      <w:r>
        <w:rPr>
          <w:rFonts w:ascii="Times New Roman" w:hAnsi="Times New Roman" w:eastAsia="仿宋_GB2312"/>
          <w:sz w:val="30"/>
          <w:szCs w:val="32"/>
        </w:rPr>
        <w:t>0.7.1 依法必须招标的暂估价项目</w:t>
      </w:r>
    </w:p>
    <w:bookmarkEnd w:id="826"/>
    <w:bookmarkEnd w:id="827"/>
    <w:bookmarkEnd w:id="828"/>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对于依法必须招标的暂估价项目的确认和批准采取第</w:t>
      </w:r>
      <w:r>
        <w:rPr>
          <w:rFonts w:ascii="Times New Roman" w:hAnsi="Times New Roman" w:eastAsia="仿宋_GB2312"/>
          <w:sz w:val="30"/>
          <w:szCs w:val="32"/>
          <w:u w:val="single"/>
        </w:rPr>
        <w:t xml:space="preserve">    </w:t>
      </w:r>
      <w:r>
        <w:rPr>
          <w:rFonts w:ascii="Times New Roman" w:hAnsi="Times New Roman" w:eastAsia="仿宋_GB2312"/>
          <w:sz w:val="30"/>
          <w:szCs w:val="32"/>
        </w:rPr>
        <w:t>种方式确定。</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10.7.2 不属于依法必须招标的暂估价项目</w:t>
      </w:r>
    </w:p>
    <w:p>
      <w:pPr>
        <w:spacing w:line="360" w:lineRule="auto"/>
        <w:ind w:firstLine="600" w:firstLineChars="200"/>
        <w:jc w:val="left"/>
        <w:rPr>
          <w:rFonts w:hint="eastAsia" w:ascii="Times New Roman" w:hAnsi="Times New Roman" w:eastAsia="仿宋_GB2312"/>
          <w:sz w:val="30"/>
          <w:szCs w:val="32"/>
        </w:rPr>
      </w:pPr>
      <w:r>
        <w:rPr>
          <w:rFonts w:ascii="Times New Roman" w:hAnsi="Times New Roman" w:eastAsia="仿宋_GB2312"/>
          <w:sz w:val="30"/>
          <w:szCs w:val="32"/>
        </w:rPr>
        <w:t>对于不属于依法必须招标的暂估价项目的确认和批准采取第</w:t>
      </w:r>
      <w:r>
        <w:rPr>
          <w:rFonts w:ascii="Times New Roman" w:hAnsi="Times New Roman" w:eastAsia="仿宋_GB2312"/>
          <w:sz w:val="30"/>
          <w:szCs w:val="32"/>
          <w:u w:val="single"/>
        </w:rPr>
        <w:t xml:space="preserve">   </w:t>
      </w:r>
      <w:r>
        <w:rPr>
          <w:rFonts w:ascii="Times New Roman" w:hAnsi="Times New Roman" w:eastAsia="仿宋_GB2312"/>
          <w:sz w:val="30"/>
          <w:szCs w:val="32"/>
        </w:rPr>
        <w:t xml:space="preserve"> 种方式确定。</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sz w:val="30"/>
          <w:szCs w:val="32"/>
        </w:rPr>
        <w:t>第3种方式：</w:t>
      </w:r>
      <w:r>
        <w:rPr>
          <w:rFonts w:ascii="Times New Roman" w:hAnsi="Times New Roman" w:eastAsia="仿宋_GB2312"/>
          <w:color w:val="000000"/>
          <w:kern w:val="0"/>
          <w:sz w:val="30"/>
          <w:szCs w:val="32"/>
        </w:rPr>
        <w:t>承包人直接实施的暂估价项目</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承包人直接实施的暂估价项目的约定：</w:t>
      </w:r>
      <w:r>
        <w:rPr>
          <w:rFonts w:ascii="Times New Roman" w:hAnsi="Times New Roman" w:eastAsia="仿宋_GB2312"/>
          <w:sz w:val="30"/>
          <w:szCs w:val="32"/>
          <w:u w:val="single"/>
        </w:rPr>
        <w:t xml:space="preserve">                     </w:t>
      </w:r>
    </w:p>
    <w:p>
      <w:pPr>
        <w:spacing w:line="360" w:lineRule="auto"/>
        <w:jc w:val="left"/>
        <w:rPr>
          <w:rFonts w:hint="eastAsia" w:ascii="Times New Roman" w:hAnsi="Times New Roman" w:eastAsia="仿宋_GB2312"/>
          <w:sz w:val="30"/>
          <w:szCs w:val="32"/>
        </w:rPr>
      </w:pP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10.8 暂列金额</w:t>
      </w:r>
    </w:p>
    <w:p>
      <w:pPr>
        <w:autoSpaceDE w:val="0"/>
        <w:autoSpaceDN w:val="0"/>
        <w:adjustRightInd w:val="0"/>
        <w:spacing w:line="360" w:lineRule="auto"/>
        <w:ind w:firstLine="600" w:firstLineChars="200"/>
        <w:jc w:val="left"/>
        <w:rPr>
          <w:rFonts w:hint="eastAsia" w:ascii="Times New Roman" w:hAnsi="Times New Roman" w:eastAsia="仿宋_GB2312"/>
          <w:sz w:val="30"/>
          <w:szCs w:val="32"/>
          <w:u w:val="single"/>
        </w:rPr>
      </w:pPr>
      <w:r>
        <w:rPr>
          <w:rFonts w:hint="eastAsia" w:ascii="Times New Roman" w:hAnsi="Times New Roman" w:eastAsia="仿宋_GB2312"/>
          <w:color w:val="000000"/>
          <w:kern w:val="0"/>
          <w:sz w:val="30"/>
          <w:szCs w:val="32"/>
        </w:rPr>
        <w:t>合同当事人关于暂列金额使用的约定：</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p>
    <w:p>
      <w:pPr>
        <w:autoSpaceDE w:val="0"/>
        <w:autoSpaceDN w:val="0"/>
        <w:adjustRightInd w:val="0"/>
        <w:spacing w:line="360" w:lineRule="auto"/>
        <w:jc w:val="left"/>
        <w:rPr>
          <w:rFonts w:ascii="Times New Roman" w:hAnsi="Times New Roman" w:eastAsia="仿宋_GB2312"/>
          <w:color w:val="000000"/>
          <w:kern w:val="0"/>
          <w:sz w:val="30"/>
          <w:szCs w:val="32"/>
        </w:rPr>
      </w:pPr>
      <w:r>
        <w:rPr>
          <w:rFonts w:hint="eastAsia" w:ascii="Times New Roman" w:hAnsi="Times New Roman" w:eastAsia="仿宋_GB2312"/>
          <w:sz w:val="30"/>
          <w:szCs w:val="32"/>
          <w:u w:val="single"/>
        </w:rPr>
        <w:t xml:space="preserve">                                                         </w:t>
      </w:r>
      <w:r>
        <w:rPr>
          <w:rFonts w:hint="eastAsia" w:ascii="Times New Roman" w:hAnsi="Times New Roman" w:eastAsia="仿宋_GB2312"/>
          <w:color w:val="000000"/>
          <w:kern w:val="0"/>
          <w:sz w:val="30"/>
          <w:szCs w:val="32"/>
        </w:rPr>
        <w:t>。</w:t>
      </w:r>
    </w:p>
    <w:p>
      <w:pPr>
        <w:pStyle w:val="6"/>
        <w:spacing w:before="120" w:after="120" w:line="360" w:lineRule="auto"/>
        <w:rPr>
          <w:rFonts w:ascii="Times New Roman" w:hAnsi="Times New Roman" w:eastAsia="黑体"/>
          <w:b w:val="0"/>
          <w:color w:val="000000"/>
          <w:sz w:val="32"/>
          <w:szCs w:val="32"/>
        </w:rPr>
      </w:pPr>
      <w:bookmarkStart w:id="829" w:name="_Toc351203643"/>
      <w:r>
        <w:rPr>
          <w:rFonts w:ascii="Times New Roman" w:hAnsi="Times New Roman" w:eastAsia="黑体"/>
          <w:b w:val="0"/>
          <w:color w:val="000000"/>
          <w:sz w:val="32"/>
          <w:szCs w:val="32"/>
        </w:rPr>
        <w:t>11. 价格调整</w:t>
      </w:r>
      <w:bookmarkEnd w:id="829"/>
    </w:p>
    <w:p>
      <w:pPr>
        <w:spacing w:after="120" w:line="360" w:lineRule="auto"/>
        <w:ind w:firstLine="600" w:firstLineChars="200"/>
        <w:rPr>
          <w:rFonts w:ascii="Times New Roman" w:hAnsi="Times New Roman" w:eastAsia="黑体"/>
          <w:color w:val="000000"/>
          <w:sz w:val="30"/>
          <w:szCs w:val="32"/>
        </w:rPr>
      </w:pPr>
      <w:bookmarkStart w:id="830" w:name="_Toc297123550"/>
      <w:bookmarkStart w:id="831" w:name="_Toc292559406"/>
      <w:bookmarkStart w:id="832" w:name="_Toc297216209"/>
      <w:bookmarkStart w:id="833" w:name="_Toc296346702"/>
      <w:bookmarkStart w:id="834" w:name="_Toc296347200"/>
      <w:bookmarkStart w:id="835" w:name="_Toc300935000"/>
      <w:bookmarkStart w:id="836" w:name="_Toc292559911"/>
      <w:bookmarkStart w:id="837" w:name="_Toc296944540"/>
      <w:bookmarkStart w:id="838" w:name="_Toc296503201"/>
      <w:bookmarkStart w:id="839" w:name="_Toc312678039"/>
      <w:bookmarkStart w:id="840" w:name="_Toc296891241"/>
      <w:bookmarkStart w:id="841" w:name="_Toc303539157"/>
      <w:bookmarkStart w:id="842" w:name="_Toc304295577"/>
      <w:bookmarkStart w:id="843" w:name="_Toc296891029"/>
      <w:bookmarkStart w:id="844" w:name="_Toc297120501"/>
      <w:bookmarkStart w:id="845" w:name="_Toc297048387"/>
      <w:r>
        <w:rPr>
          <w:rFonts w:ascii="Times New Roman" w:hAnsi="Times New Roman" w:eastAsia="黑体"/>
          <w:color w:val="000000"/>
          <w:sz w:val="30"/>
          <w:szCs w:val="32"/>
        </w:rPr>
        <w:t>11.1 市场价格波动引起的调整</w:t>
      </w:r>
    </w:p>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kern w:val="0"/>
          <w:sz w:val="30"/>
          <w:szCs w:val="32"/>
        </w:rPr>
        <w:t>市场价格波动是否调整合同价格的约定：</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因市场价格波动调整合同价格，采用以下</w:t>
      </w:r>
      <w:r>
        <w:rPr>
          <w:rFonts w:ascii="Times New Roman" w:hAnsi="Times New Roman" w:eastAsia="仿宋_GB2312"/>
          <w:sz w:val="30"/>
          <w:szCs w:val="32"/>
        </w:rPr>
        <w:t>第</w:t>
      </w:r>
      <w:r>
        <w:rPr>
          <w:rFonts w:ascii="Times New Roman" w:hAnsi="Times New Roman" w:eastAsia="仿宋_GB2312"/>
          <w:sz w:val="30"/>
          <w:szCs w:val="32"/>
          <w:u w:val="single"/>
        </w:rPr>
        <w:t xml:space="preserve">    </w:t>
      </w:r>
      <w:r>
        <w:rPr>
          <w:rFonts w:ascii="Times New Roman" w:hAnsi="Times New Roman" w:eastAsia="仿宋_GB2312"/>
          <w:color w:val="000000"/>
          <w:sz w:val="30"/>
          <w:szCs w:val="32"/>
        </w:rPr>
        <w:t>种方式对合同价格进行调整</w:t>
      </w:r>
      <w:r>
        <w:rPr>
          <w:rFonts w:hint="eastAsia" w:ascii="Times New Roman" w:hAnsi="Times New Roman" w:eastAsia="仿宋_GB2312"/>
          <w:color w:val="000000"/>
          <w:sz w:val="30"/>
          <w:szCs w:val="32"/>
          <w:lang w:eastAsia="zh-CN"/>
        </w:rPr>
        <w:t>。</w:t>
      </w:r>
      <w:r>
        <w:rPr>
          <w:rFonts w:hint="eastAsia" w:ascii="Times New Roman" w:hAnsi="Times New Roman" w:eastAsia="仿宋_GB2312"/>
          <w:color w:val="000000"/>
          <w:sz w:val="30"/>
          <w:szCs w:val="32"/>
          <w:lang w:val="en-US" w:eastAsia="zh-CN"/>
        </w:rPr>
        <w:t>其中可调差材料为：单项材料费占签约合同价1%（含）以上的材料及合同双方约定的其他材料:_________________。</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第1种方式：采用价格指数</w:t>
      </w:r>
      <w:r>
        <w:rPr>
          <w:rFonts w:hint="eastAsia" w:ascii="Times New Roman" w:hAnsi="Times New Roman" w:eastAsia="仿宋_GB2312"/>
          <w:color w:val="000000"/>
          <w:sz w:val="30"/>
          <w:szCs w:val="32"/>
        </w:rPr>
        <w:t>进行价格</w:t>
      </w:r>
      <w:r>
        <w:rPr>
          <w:rFonts w:ascii="Times New Roman" w:hAnsi="Times New Roman" w:eastAsia="仿宋_GB2312"/>
          <w:color w:val="000000"/>
          <w:sz w:val="30"/>
          <w:szCs w:val="32"/>
        </w:rPr>
        <w:t>调整。</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关于各可调因子、定值和变值权重，以及基本价格指数及其来源的约定：</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第2种方式：采用造价信息</w:t>
      </w:r>
      <w:r>
        <w:rPr>
          <w:rFonts w:hint="eastAsia" w:ascii="Times New Roman" w:hAnsi="Times New Roman" w:eastAsia="仿宋_GB2312"/>
          <w:color w:val="000000"/>
          <w:sz w:val="30"/>
          <w:szCs w:val="32"/>
        </w:rPr>
        <w:t>进行价格</w:t>
      </w:r>
      <w:r>
        <w:rPr>
          <w:rFonts w:ascii="Times New Roman" w:hAnsi="Times New Roman" w:eastAsia="仿宋_GB2312"/>
          <w:color w:val="000000"/>
          <w:sz w:val="30"/>
          <w:szCs w:val="32"/>
        </w:rPr>
        <w:t>调整。</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（2）关于基准价格的约定：</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专用合同条款</w:t>
      </w:r>
      <w:r>
        <w:rPr>
          <w:rFonts w:hint="eastAsia" w:ascii="宋体" w:hAnsi="宋体" w:cs="宋体"/>
          <w:color w:val="000000"/>
          <w:sz w:val="30"/>
          <w:szCs w:val="32"/>
        </w:rPr>
        <w:t>①</w:t>
      </w:r>
      <w:r>
        <w:rPr>
          <w:rFonts w:ascii="Times New Roman" w:hAnsi="Times New Roman" w:eastAsia="仿宋_GB2312"/>
          <w:color w:val="000000"/>
          <w:sz w:val="30"/>
          <w:szCs w:val="32"/>
        </w:rPr>
        <w:t>承包人在已标价工程量清单或预算书中载明的材料单价低于基准价格的：专用合同条款合同履行期间材料单价涨幅以基准价格为基础超过</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%时，或材料单价跌幅以已标价工程量清单或预算书中载明材料单价为基础超过</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%时，其超过部分据实调整。</w:t>
      </w:r>
    </w:p>
    <w:p>
      <w:pPr>
        <w:spacing w:line="360" w:lineRule="auto"/>
        <w:ind w:firstLine="600" w:firstLineChars="200"/>
        <w:jc w:val="left"/>
        <w:rPr>
          <w:rFonts w:ascii="Times New Roman" w:hAnsi="Times New Roman" w:eastAsia="仿宋_GB2312"/>
          <w:color w:val="000000"/>
          <w:sz w:val="30"/>
          <w:szCs w:val="32"/>
        </w:rPr>
      </w:pPr>
      <w:r>
        <w:rPr>
          <w:rFonts w:hint="eastAsia" w:ascii="宋体" w:hAnsi="宋体" w:cs="宋体"/>
          <w:color w:val="000000"/>
          <w:sz w:val="30"/>
          <w:szCs w:val="32"/>
        </w:rPr>
        <w:t>②</w:t>
      </w:r>
      <w:r>
        <w:rPr>
          <w:rFonts w:ascii="Times New Roman" w:hAnsi="Times New Roman" w:eastAsia="仿宋_GB2312"/>
          <w:color w:val="000000"/>
          <w:sz w:val="30"/>
          <w:szCs w:val="32"/>
        </w:rPr>
        <w:t>承包人在已标价工程量清单或预算书中载明的材料单价高于基准价格的：专用合同条款合同履行期间材料单价跌幅以基准价格为基础超过</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%时，材料单价涨幅以已标价工程量清单或预算书中载明材料单价为基础超过</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%时，其超过部分据实调整。</w:t>
      </w:r>
    </w:p>
    <w:p>
      <w:pPr>
        <w:spacing w:line="360" w:lineRule="auto"/>
        <w:ind w:firstLine="645"/>
        <w:jc w:val="left"/>
        <w:rPr>
          <w:rFonts w:ascii="Times New Roman" w:hAnsi="Times New Roman" w:eastAsia="仿宋_GB2312"/>
          <w:color w:val="000000"/>
          <w:sz w:val="30"/>
          <w:szCs w:val="32"/>
        </w:rPr>
      </w:pPr>
      <w:r>
        <w:rPr>
          <w:rFonts w:hint="eastAsia" w:ascii="宋体" w:hAnsi="宋体" w:cs="宋体"/>
          <w:color w:val="000000"/>
          <w:sz w:val="30"/>
          <w:szCs w:val="32"/>
        </w:rPr>
        <w:t>③</w:t>
      </w:r>
      <w:r>
        <w:rPr>
          <w:rFonts w:ascii="Times New Roman" w:hAnsi="Times New Roman" w:eastAsia="仿宋_GB2312"/>
          <w:color w:val="000000"/>
          <w:sz w:val="30"/>
          <w:szCs w:val="32"/>
        </w:rPr>
        <w:t>承包人在已标价工程量清单或预算书中载明的材料单价等于基准单价的：专用合同条款合同履行期间材料单价涨跌幅以基准单价为基础超过±</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%时，其超过部分据实调整。</w:t>
      </w:r>
    </w:p>
    <w:p>
      <w:pPr>
        <w:spacing w:line="360" w:lineRule="auto"/>
        <w:ind w:firstLine="645"/>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第3种方式：其他价格调整方式：</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bookmarkEnd w:id="733"/>
    <w:bookmarkEnd w:id="734"/>
    <w:bookmarkEnd w:id="735"/>
    <w:bookmarkEnd w:id="736"/>
    <w:bookmarkEnd w:id="737"/>
    <w:bookmarkEnd w:id="738"/>
    <w:p>
      <w:pPr>
        <w:pStyle w:val="6"/>
        <w:spacing w:before="120" w:after="120" w:line="360" w:lineRule="auto"/>
        <w:rPr>
          <w:rFonts w:ascii="Times New Roman" w:hAnsi="Times New Roman" w:eastAsia="黑体"/>
          <w:b w:val="0"/>
          <w:color w:val="000000"/>
          <w:sz w:val="32"/>
          <w:szCs w:val="32"/>
        </w:rPr>
      </w:pPr>
      <w:bookmarkStart w:id="846" w:name="_Toc296346706"/>
      <w:bookmarkStart w:id="847" w:name="_Toc297120505"/>
      <w:bookmarkStart w:id="848" w:name="_Toc296347204"/>
      <w:bookmarkStart w:id="849" w:name="_Toc296944544"/>
      <w:bookmarkStart w:id="850" w:name="_Toc296891245"/>
      <w:bookmarkStart w:id="851" w:name="_Toc297048391"/>
      <w:bookmarkStart w:id="852" w:name="_Toc296891033"/>
      <w:bookmarkStart w:id="853" w:name="_Toc292559915"/>
      <w:bookmarkStart w:id="854" w:name="_Toc296503205"/>
      <w:bookmarkStart w:id="855" w:name="_Toc292559410"/>
      <w:bookmarkStart w:id="856" w:name="_Toc351203644"/>
      <w:bookmarkStart w:id="857" w:name="_Toc297123552"/>
      <w:bookmarkStart w:id="858" w:name="_Toc304295579"/>
      <w:bookmarkStart w:id="859" w:name="_Toc300935002"/>
      <w:bookmarkStart w:id="860" w:name="_Toc312678040"/>
      <w:bookmarkStart w:id="861" w:name="_Toc303539159"/>
      <w:bookmarkStart w:id="862" w:name="_Toc297216211"/>
      <w:r>
        <w:rPr>
          <w:rFonts w:ascii="Times New Roman" w:hAnsi="Times New Roman" w:eastAsia="黑体"/>
          <w:b w:val="0"/>
          <w:color w:val="000000"/>
          <w:sz w:val="32"/>
          <w:szCs w:val="32"/>
        </w:rPr>
        <w:t xml:space="preserve">12. </w:t>
      </w:r>
      <w:bookmarkEnd w:id="846"/>
      <w:bookmarkEnd w:id="847"/>
      <w:bookmarkEnd w:id="848"/>
      <w:bookmarkEnd w:id="849"/>
      <w:bookmarkEnd w:id="850"/>
      <w:bookmarkEnd w:id="851"/>
      <w:bookmarkEnd w:id="852"/>
      <w:bookmarkEnd w:id="853"/>
      <w:bookmarkEnd w:id="854"/>
      <w:bookmarkEnd w:id="855"/>
      <w:r>
        <w:rPr>
          <w:rFonts w:ascii="Times New Roman" w:hAnsi="Times New Roman" w:eastAsia="黑体"/>
          <w:b w:val="0"/>
          <w:color w:val="000000"/>
          <w:sz w:val="32"/>
          <w:szCs w:val="32"/>
        </w:rPr>
        <w:t>合同价格、计量与支付</w:t>
      </w:r>
      <w:bookmarkEnd w:id="856"/>
    </w:p>
    <w:bookmarkEnd w:id="857"/>
    <w:bookmarkEnd w:id="858"/>
    <w:bookmarkEnd w:id="859"/>
    <w:bookmarkEnd w:id="860"/>
    <w:bookmarkEnd w:id="861"/>
    <w:bookmarkEnd w:id="862"/>
    <w:p>
      <w:pPr>
        <w:spacing w:after="120" w:line="360" w:lineRule="auto"/>
        <w:ind w:firstLine="600" w:firstLineChars="200"/>
        <w:rPr>
          <w:rFonts w:ascii="Times New Roman" w:hAnsi="Times New Roman" w:eastAsia="黑体"/>
          <w:color w:val="000000"/>
          <w:sz w:val="30"/>
          <w:szCs w:val="32"/>
        </w:rPr>
      </w:pPr>
      <w:bookmarkStart w:id="863" w:name="_Toc292559411"/>
      <w:bookmarkStart w:id="864" w:name="_Toc292559916"/>
      <w:bookmarkStart w:id="865" w:name="_Toc267251461"/>
      <w:bookmarkStart w:id="866" w:name="_Toc296346707"/>
      <w:bookmarkStart w:id="867" w:name="_Toc296891246"/>
      <w:bookmarkStart w:id="868" w:name="_Toc297048392"/>
      <w:bookmarkStart w:id="869" w:name="_Toc296347205"/>
      <w:bookmarkStart w:id="870" w:name="_Toc296503206"/>
      <w:bookmarkStart w:id="871" w:name="_Toc297120506"/>
      <w:bookmarkStart w:id="872" w:name="_Toc296891034"/>
      <w:bookmarkStart w:id="873" w:name="_Toc296944545"/>
      <w:bookmarkStart w:id="874" w:name="_Toc297216212"/>
      <w:bookmarkStart w:id="875" w:name="_Toc304295580"/>
      <w:bookmarkStart w:id="876" w:name="_Toc303539160"/>
      <w:bookmarkStart w:id="877" w:name="_Toc297123553"/>
      <w:bookmarkStart w:id="878" w:name="_Toc300935003"/>
      <w:bookmarkStart w:id="879" w:name="_Toc312678041"/>
      <w:r>
        <w:rPr>
          <w:rFonts w:ascii="Times New Roman" w:hAnsi="Times New Roman" w:eastAsia="黑体"/>
          <w:color w:val="000000"/>
          <w:sz w:val="30"/>
          <w:szCs w:val="32"/>
        </w:rPr>
        <w:t>12.1 合</w:t>
      </w:r>
      <w:bookmarkEnd w:id="863"/>
      <w:bookmarkEnd w:id="864"/>
      <w:bookmarkEnd w:id="865"/>
      <w:r>
        <w:rPr>
          <w:rFonts w:ascii="Times New Roman" w:hAnsi="Times New Roman" w:eastAsia="黑体"/>
          <w:color w:val="000000"/>
          <w:sz w:val="30"/>
          <w:szCs w:val="32"/>
        </w:rPr>
        <w:t>同价</w:t>
      </w:r>
      <w:bookmarkEnd w:id="866"/>
      <w:bookmarkEnd w:id="867"/>
      <w:bookmarkEnd w:id="868"/>
      <w:bookmarkEnd w:id="869"/>
      <w:bookmarkEnd w:id="870"/>
      <w:bookmarkEnd w:id="871"/>
      <w:bookmarkEnd w:id="872"/>
      <w:bookmarkEnd w:id="873"/>
      <w:r>
        <w:rPr>
          <w:rFonts w:ascii="Times New Roman" w:hAnsi="Times New Roman" w:eastAsia="黑体"/>
          <w:color w:val="000000"/>
          <w:sz w:val="30"/>
          <w:szCs w:val="32"/>
        </w:rPr>
        <w:t>格形式</w:t>
      </w:r>
    </w:p>
    <w:bookmarkEnd w:id="874"/>
    <w:bookmarkEnd w:id="875"/>
    <w:bookmarkEnd w:id="876"/>
    <w:bookmarkEnd w:id="877"/>
    <w:bookmarkEnd w:id="878"/>
    <w:bookmarkEnd w:id="879"/>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1、单价合同。</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综合单价包含的风险范围：</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风险费用的计算方法：</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风险范围以外合同价格的调整方法：</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2、总价合同。</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总价包含的风险范围：</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风险费用的计算方法：</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风险范围以外合同价格的调整方法：</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3、其他价格方式：</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bookmarkStart w:id="880" w:name="_Toc297216213"/>
      <w:bookmarkStart w:id="881" w:name="_Toc300935004"/>
      <w:bookmarkStart w:id="882" w:name="_Toc297123554"/>
      <w:bookmarkStart w:id="883" w:name="_Toc303539161"/>
      <w:bookmarkStart w:id="884" w:name="_Toc304295581"/>
      <w:bookmarkStart w:id="885" w:name="_Toc312678042"/>
      <w:bookmarkStart w:id="886" w:name="_Toc292559917"/>
      <w:bookmarkStart w:id="887" w:name="_Toc292559412"/>
      <w:bookmarkStart w:id="888" w:name="_Toc296503207"/>
      <w:bookmarkStart w:id="889" w:name="_Toc297048393"/>
      <w:bookmarkStart w:id="890" w:name="_Toc296347206"/>
      <w:bookmarkStart w:id="891" w:name="_Toc296944546"/>
      <w:bookmarkStart w:id="892" w:name="_Toc297120507"/>
      <w:bookmarkStart w:id="893" w:name="_Toc296346708"/>
      <w:bookmarkStart w:id="894" w:name="_Toc296891247"/>
      <w:bookmarkStart w:id="895" w:name="_Toc296891035"/>
      <w:r>
        <w:rPr>
          <w:rFonts w:ascii="Times New Roman" w:hAnsi="Times New Roman" w:eastAsia="黑体"/>
          <w:color w:val="000000"/>
          <w:sz w:val="30"/>
          <w:szCs w:val="32"/>
        </w:rPr>
        <w:t>12.2 预付款</w:t>
      </w:r>
    </w:p>
    <w:bookmarkEnd w:id="880"/>
    <w:bookmarkEnd w:id="881"/>
    <w:bookmarkEnd w:id="882"/>
    <w:bookmarkEnd w:id="883"/>
    <w:bookmarkEnd w:id="884"/>
    <w:bookmarkEnd w:id="885"/>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12.2.1 预付款的支付</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预付款支付比例或金额：</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预付款支付期限：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预付款扣回的方式：</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12.2.2 预付款担保</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承包人提交预付款担保的期限：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预付款担保的形式为：</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bookmarkEnd w:id="886"/>
    <w:bookmarkEnd w:id="887"/>
    <w:bookmarkEnd w:id="888"/>
    <w:bookmarkEnd w:id="889"/>
    <w:bookmarkEnd w:id="890"/>
    <w:bookmarkEnd w:id="891"/>
    <w:bookmarkEnd w:id="892"/>
    <w:bookmarkEnd w:id="893"/>
    <w:bookmarkEnd w:id="894"/>
    <w:bookmarkEnd w:id="895"/>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12.3 计量</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12.3.1 计量原则</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工程量计算规则：</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12.3.2 计量周期</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关于计量周期的约定：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12.3.3 单价合同的计量</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关于单价合同计量的约定：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12.3.4 总价合同的计量</w:t>
      </w:r>
    </w:p>
    <w:p>
      <w:pPr>
        <w:spacing w:line="360" w:lineRule="auto"/>
        <w:ind w:firstLine="600" w:firstLineChars="200"/>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rPr>
        <w:t>关于总价合同计量的约定：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12.3.6 其他价格形式合同的计量</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其他价格形式的计量方式和程序：</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12.4 工程进度款支付</w:t>
      </w:r>
    </w:p>
    <w:p>
      <w:pPr>
        <w:spacing w:line="360" w:lineRule="auto"/>
        <w:ind w:firstLine="600" w:firstLineChars="200"/>
        <w:jc w:val="left"/>
        <w:rPr>
          <w:rFonts w:ascii="Times New Roman" w:hAnsi="Times New Roman" w:eastAsia="仿宋_GB2312"/>
          <w:color w:val="000000"/>
          <w:sz w:val="30"/>
          <w:szCs w:val="32"/>
        </w:rPr>
      </w:pPr>
      <w:bookmarkStart w:id="896" w:name="_Toc296346712"/>
      <w:bookmarkStart w:id="897" w:name="_Toc297216215"/>
      <w:bookmarkStart w:id="898" w:name="_Toc296944550"/>
      <w:bookmarkStart w:id="899" w:name="_Toc296891039"/>
      <w:bookmarkStart w:id="900" w:name="_Toc300935006"/>
      <w:bookmarkStart w:id="901" w:name="_Toc292559416"/>
      <w:bookmarkStart w:id="902" w:name="_Toc296503211"/>
      <w:bookmarkStart w:id="903" w:name="_Toc296891251"/>
      <w:bookmarkStart w:id="904" w:name="_Toc292559921"/>
      <w:bookmarkStart w:id="905" w:name="_Toc297048397"/>
      <w:bookmarkStart w:id="906" w:name="_Toc296347210"/>
      <w:bookmarkStart w:id="907" w:name="_Toc303539163"/>
      <w:bookmarkStart w:id="908" w:name="_Toc297123556"/>
      <w:bookmarkStart w:id="909" w:name="_Toc297120511"/>
      <w:r>
        <w:rPr>
          <w:rFonts w:ascii="Times New Roman" w:hAnsi="Times New Roman" w:eastAsia="仿宋_GB2312"/>
          <w:color w:val="000000"/>
          <w:sz w:val="30"/>
          <w:szCs w:val="32"/>
        </w:rPr>
        <w:t>12.4.1 付款周期</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关于付款周期的约定：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12.4.2 进度付款申请单的编制</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关于进度付款申请单编制的约定：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Fonts w:ascii="Times New Roman" w:hAnsi="Times New Roman" w:eastAsia="仿宋_GB2312"/>
          <w:color w:val="000000"/>
          <w:sz w:val="30"/>
          <w:szCs w:val="32"/>
        </w:rPr>
        <w:t>2.4.3 进度付款申请单的提交</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（1）单价合同进度付款申请单提交的约定</w:t>
      </w: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（2）总价合同进度付款申请单提交的约定</w:t>
      </w:r>
      <w:r>
        <w:rPr>
          <w:rFonts w:hint="eastAsia" w:ascii="Times New Roman" w:hAnsi="Times New Roman" w:eastAsia="仿宋_GB2312"/>
          <w:color w:val="000000"/>
          <w:sz w:val="30"/>
          <w:szCs w:val="32"/>
        </w:rPr>
        <w:t>：</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（3）其他价格形式合同进度付款申请单提交的约定：</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12.4.4 进度款审核和支付</w:t>
      </w:r>
    </w:p>
    <w:p>
      <w:pPr>
        <w:spacing w:line="360" w:lineRule="auto"/>
        <w:ind w:firstLine="600" w:firstLineChars="200"/>
        <w:jc w:val="left"/>
        <w:rPr>
          <w:rFonts w:hint="default" w:ascii="Times New Roman" w:hAnsi="Times New Roman" w:eastAsia="仿宋_GB2312"/>
          <w:color w:val="000000"/>
          <w:sz w:val="30"/>
          <w:szCs w:val="32"/>
          <w:lang w:eastAsia="zh-Hans"/>
        </w:rPr>
      </w:pPr>
      <w:r>
        <w:rPr>
          <w:rFonts w:ascii="Times New Roman" w:hAnsi="Times New Roman" w:eastAsia="仿宋_GB2312"/>
          <w:color w:val="000000"/>
          <w:sz w:val="30"/>
          <w:szCs w:val="32"/>
        </w:rPr>
        <w:t>（</w:t>
      </w:r>
      <w:r>
        <w:rPr>
          <w:rFonts w:hint="default" w:ascii="Times New Roman" w:hAnsi="Times New Roman" w:eastAsia="仿宋_GB2312"/>
          <w:color w:val="000000"/>
          <w:sz w:val="30"/>
          <w:szCs w:val="32"/>
        </w:rPr>
        <w:t>1</w:t>
      </w:r>
      <w:r>
        <w:rPr>
          <w:rFonts w:ascii="Times New Roman" w:hAnsi="Times New Roman" w:eastAsia="仿宋_GB2312"/>
          <w:color w:val="000000"/>
          <w:sz w:val="30"/>
          <w:szCs w:val="32"/>
        </w:rPr>
        <w:t>）</w:t>
      </w:r>
      <w:r>
        <w:rPr>
          <w:rFonts w:hint="eastAsia" w:ascii="Times New Roman" w:hAnsi="Times New Roman" w:eastAsia="仿宋_GB2312"/>
          <w:color w:val="000000"/>
          <w:sz w:val="30"/>
          <w:szCs w:val="32"/>
          <w:lang w:val="en-US" w:eastAsia="zh-Hans"/>
        </w:rPr>
        <w:t>承包人向发包人提出支付人工费申请时应当提交资料</w:t>
      </w:r>
      <w:r>
        <w:rPr>
          <w:rFonts w:hint="default" w:ascii="Times New Roman" w:hAnsi="Times New Roman" w:eastAsia="仿宋_GB2312"/>
          <w:color w:val="000000"/>
          <w:sz w:val="30"/>
          <w:szCs w:val="32"/>
          <w:lang w:eastAsia="zh-Hans"/>
        </w:rPr>
        <w:t>：</w:t>
      </w:r>
    </w:p>
    <w:p>
      <w:pPr>
        <w:spacing w:line="360" w:lineRule="auto"/>
        <w:ind w:firstLine="600" w:firstLineChars="200"/>
        <w:jc w:val="left"/>
        <w:rPr>
          <w:rFonts w:hint="default" w:ascii="Times New Roman" w:hAnsi="Times New Roman" w:eastAsia="仿宋_GB2312"/>
          <w:color w:val="000000"/>
          <w:sz w:val="30"/>
          <w:szCs w:val="32"/>
          <w:u w:val="single"/>
          <w:lang w:eastAsia="zh-Hans"/>
        </w:rPr>
      </w:pPr>
      <w:r>
        <w:rPr>
          <w:rFonts w:hint="default" w:ascii="Times New Roman" w:hAnsi="Times New Roman" w:eastAsia="仿宋_GB2312"/>
          <w:color w:val="000000"/>
          <w:sz w:val="30"/>
          <w:szCs w:val="32"/>
          <w:u w:val="single"/>
          <w:lang w:eastAsia="zh-Hans"/>
        </w:rPr>
        <w:t xml:space="preserve">                                                     </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w:t>
      </w:r>
      <w:r>
        <w:rPr>
          <w:rFonts w:hint="eastAsia" w:ascii="Times New Roman" w:hAnsi="Times New Roman" w:eastAsia="仿宋_GB2312"/>
          <w:color w:val="000000"/>
          <w:sz w:val="30"/>
          <w:szCs w:val="32"/>
          <w:lang w:val="en-US" w:eastAsia="zh-CN"/>
        </w:rPr>
        <w:t>2</w:t>
      </w:r>
      <w:r>
        <w:rPr>
          <w:rFonts w:ascii="Times New Roman" w:hAnsi="Times New Roman" w:eastAsia="仿宋_GB2312"/>
          <w:color w:val="000000"/>
          <w:sz w:val="30"/>
          <w:szCs w:val="32"/>
        </w:rPr>
        <w:t>）监理人审查并报送发包人的期限：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发包人完成审批并签发进度款支付证书的期限：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w:t>
      </w:r>
      <w:r>
        <w:rPr>
          <w:rFonts w:hint="eastAsia" w:ascii="Times New Roman" w:hAnsi="Times New Roman" w:eastAsia="仿宋_GB2312"/>
          <w:color w:val="000000"/>
          <w:sz w:val="30"/>
          <w:szCs w:val="32"/>
          <w:lang w:val="en-US" w:eastAsia="zh-CN"/>
        </w:rPr>
        <w:t>3</w:t>
      </w:r>
      <w:r>
        <w:rPr>
          <w:rFonts w:ascii="Times New Roman" w:hAnsi="Times New Roman" w:eastAsia="仿宋_GB2312"/>
          <w:color w:val="000000"/>
          <w:sz w:val="30"/>
          <w:szCs w:val="32"/>
        </w:rPr>
        <w:t>）发包人支付进度款的期限：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750" w:firstLineChars="25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发包人逾期支付进度款的违约金的计算方式：</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default" w:ascii="Times New Roman" w:hAnsi="Times New Roman" w:eastAsia="仿宋_GB2312" w:cs="Times New Roman"/>
          <w:color w:val="000000"/>
          <w:sz w:val="30"/>
          <w:szCs w:val="32"/>
          <w:u w:val="none"/>
          <w:lang w:eastAsia="zh-Hans"/>
        </w:rPr>
      </w:pPr>
      <w:r>
        <w:rPr>
          <w:rFonts w:hint="default" w:ascii="Times New Roman" w:hAnsi="Times New Roman" w:eastAsia="仿宋_GB2312"/>
          <w:color w:val="000000"/>
          <w:sz w:val="30"/>
          <w:szCs w:val="32"/>
        </w:rPr>
        <w:t>12</w:t>
      </w:r>
      <w:r>
        <w:rPr>
          <w:rFonts w:hint="default" w:ascii="Times New Roman" w:hAnsi="Times New Roman" w:eastAsia="仿宋_GB2312" w:cs="Times New Roman"/>
          <w:color w:val="000000"/>
          <w:sz w:val="30"/>
          <w:szCs w:val="32"/>
          <w:lang w:val="en-US" w:eastAsia="zh-Hans"/>
        </w:rPr>
        <w:t>.</w:t>
      </w:r>
      <w:r>
        <w:rPr>
          <w:rFonts w:hint="default" w:ascii="Times New Roman" w:hAnsi="Times New Roman" w:eastAsia="仿宋_GB2312" w:cs="Times New Roman"/>
          <w:color w:val="000000"/>
          <w:sz w:val="30"/>
          <w:szCs w:val="32"/>
          <w:lang w:eastAsia="zh-Hans"/>
        </w:rPr>
        <w:t>4</w:t>
      </w:r>
      <w:r>
        <w:rPr>
          <w:rFonts w:hint="default" w:ascii="Times New Roman" w:hAnsi="Times New Roman" w:eastAsia="仿宋_GB2312" w:cs="Times New Roman"/>
          <w:color w:val="000000"/>
          <w:sz w:val="30"/>
          <w:szCs w:val="32"/>
          <w:lang w:val="en-US" w:eastAsia="zh-Hans"/>
        </w:rPr>
        <w:t>.</w:t>
      </w:r>
      <w:r>
        <w:rPr>
          <w:rFonts w:hint="default" w:ascii="Times New Roman" w:hAnsi="Times New Roman" w:eastAsia="仿宋_GB2312" w:cs="Times New Roman"/>
          <w:color w:val="000000"/>
          <w:sz w:val="30"/>
          <w:szCs w:val="32"/>
          <w:lang w:eastAsia="zh-Hans"/>
        </w:rPr>
        <w:t>5</w:t>
      </w:r>
      <w:r>
        <w:rPr>
          <w:rFonts w:hint="default" w:ascii="Times New Roman" w:hAnsi="Times New Roman" w:eastAsia="仿宋_GB2312" w:cs="Times New Roman"/>
          <w:color w:val="000000"/>
          <w:sz w:val="30"/>
          <w:szCs w:val="32"/>
          <w:lang w:val="en-US" w:eastAsia="zh-Hans"/>
        </w:rPr>
        <w:t>进度付款的修正</w:t>
      </w:r>
      <w:r>
        <w:rPr>
          <w:rFonts w:hint="default" w:ascii="Times New Roman" w:hAnsi="Times New Roman" w:eastAsia="仿宋_GB2312" w:cs="Times New Roman"/>
          <w:color w:val="000000"/>
          <w:sz w:val="30"/>
          <w:szCs w:val="32"/>
          <w:lang w:eastAsia="zh-Hans"/>
        </w:rPr>
        <w:t>：</w:t>
      </w:r>
      <w:r>
        <w:rPr>
          <w:rFonts w:hint="default" w:ascii="Times New Roman" w:hAnsi="Times New Roman" w:eastAsia="仿宋_GB2312" w:cs="Times New Roman"/>
          <w:color w:val="000000"/>
          <w:sz w:val="30"/>
          <w:szCs w:val="32"/>
          <w:u w:val="single"/>
          <w:lang w:eastAsia="zh-Hans"/>
        </w:rPr>
        <w:t xml:space="preserve">                                </w:t>
      </w:r>
      <w:r>
        <w:rPr>
          <w:rFonts w:hint="default" w:ascii="Times New Roman" w:hAnsi="Times New Roman" w:eastAsia="仿宋_GB2312" w:cs="Times New Roman"/>
          <w:color w:val="000000"/>
          <w:sz w:val="30"/>
          <w:szCs w:val="32"/>
          <w:u w:val="none"/>
          <w:lang w:eastAsia="zh-Hans"/>
        </w:rPr>
        <w:t xml:space="preserve"> </w:t>
      </w:r>
    </w:p>
    <w:p>
      <w:pPr>
        <w:spacing w:line="360" w:lineRule="auto"/>
        <w:ind w:firstLine="0" w:firstLineChars="0"/>
        <w:jc w:val="left"/>
        <w:rPr>
          <w:rFonts w:hint="eastAsia" w:ascii="Times New Roman" w:hAnsi="Times New Roman" w:eastAsia="仿宋_GB2312" w:cs="Times New Roman"/>
          <w:b w:val="0"/>
          <w:bCs w:val="0"/>
          <w:color w:val="000000"/>
          <w:sz w:val="30"/>
          <w:szCs w:val="32"/>
          <w:u w:val="single"/>
          <w:lang w:eastAsia="zh-CN"/>
        </w:rPr>
      </w:pPr>
      <w:r>
        <w:rPr>
          <w:rFonts w:hint="default" w:ascii="Times New Roman" w:hAnsi="Times New Roman" w:eastAsia="仿宋_GB2312" w:cs="Times New Roman"/>
          <w:b w:val="0"/>
          <w:bCs w:val="0"/>
          <w:color w:val="000000"/>
          <w:sz w:val="30"/>
          <w:szCs w:val="32"/>
          <w:u w:val="single"/>
          <w:lang w:eastAsia="zh-Hans"/>
        </w:rPr>
        <w:t xml:space="preserve">            </w:t>
      </w:r>
      <w:r>
        <w:rPr>
          <w:rFonts w:hint="eastAsia" w:ascii="Times New Roman" w:hAnsi="Times New Roman" w:eastAsia="仿宋_GB2312" w:cs="Times New Roman"/>
          <w:b w:val="0"/>
          <w:bCs w:val="0"/>
          <w:color w:val="000000"/>
          <w:sz w:val="30"/>
          <w:szCs w:val="32"/>
          <w:u w:val="single"/>
          <w:lang w:val="en-US" w:eastAsia="zh-CN"/>
        </w:rPr>
        <w:t xml:space="preserve">                                      </w:t>
      </w:r>
      <w:r>
        <w:rPr>
          <w:rFonts w:hint="default" w:ascii="Times New Roman" w:hAnsi="Times New Roman" w:eastAsia="仿宋_GB2312" w:cs="Times New Roman"/>
          <w:b w:val="0"/>
          <w:bCs w:val="0"/>
          <w:color w:val="000000"/>
          <w:sz w:val="30"/>
          <w:szCs w:val="32"/>
          <w:u w:val="single"/>
          <w:lang w:eastAsia="zh-Hans"/>
        </w:rPr>
        <w:t xml:space="preserve"> </w:t>
      </w:r>
      <w:r>
        <w:rPr>
          <w:rFonts w:hint="eastAsia" w:ascii="Times New Roman" w:hAnsi="Times New Roman" w:eastAsia="仿宋_GB2312" w:cs="Times New Roman"/>
          <w:b w:val="0"/>
          <w:bCs w:val="0"/>
          <w:color w:val="000000"/>
          <w:sz w:val="30"/>
          <w:szCs w:val="32"/>
          <w:u w:val="single"/>
          <w:lang w:val="en-US" w:eastAsia="zh-CN"/>
        </w:rPr>
        <w:t xml:space="preserve">   </w:t>
      </w:r>
      <w:r>
        <w:rPr>
          <w:rFonts w:hint="default" w:ascii="Times New Roman" w:hAnsi="Times New Roman" w:eastAsia="仿宋_GB2312" w:cs="Times New Roman"/>
          <w:b w:val="0"/>
          <w:bCs w:val="0"/>
          <w:color w:val="000000"/>
          <w:sz w:val="30"/>
          <w:szCs w:val="32"/>
          <w:u w:val="single"/>
          <w:lang w:eastAsia="zh-Hans"/>
        </w:rPr>
        <w:t xml:space="preserve">   </w:t>
      </w:r>
      <w:r>
        <w:rPr>
          <w:rFonts w:hint="eastAsia" w:ascii="Times New Roman" w:hAnsi="Times New Roman" w:eastAsia="仿宋_GB2312" w:cs="Times New Roman"/>
          <w:b w:val="0"/>
          <w:bCs w:val="0"/>
          <w:color w:val="000000"/>
          <w:sz w:val="30"/>
          <w:szCs w:val="32"/>
          <w:u w:val="none"/>
          <w:lang w:eastAsia="zh-CN"/>
        </w:rPr>
        <w:t>。</w:t>
      </w:r>
    </w:p>
    <w:p>
      <w:pPr>
        <w:spacing w:line="360" w:lineRule="auto"/>
        <w:ind w:firstLine="600" w:firstLineChars="200"/>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rPr>
        <w:t>12.4.6 支付分解表的编制</w:t>
      </w:r>
    </w:p>
    <w:p>
      <w:pPr>
        <w:spacing w:line="360" w:lineRule="auto"/>
        <w:ind w:left="0" w:leftChars="0" w:firstLine="600" w:firstLineChars="200"/>
        <w:jc w:val="left"/>
        <w:rPr>
          <w:rFonts w:hint="default" w:ascii="Times New Roman" w:hAnsi="Times New Roman" w:eastAsia="仿宋_GB2312" w:cs="Times New Roman"/>
          <w:color w:val="000000"/>
          <w:sz w:val="30"/>
          <w:szCs w:val="32"/>
          <w:u w:val="single"/>
          <w:lang w:eastAsia="zh-Hans"/>
        </w:rPr>
      </w:pPr>
      <w:r>
        <w:rPr>
          <w:rFonts w:hint="default" w:ascii="Times New Roman" w:hAnsi="Times New Roman" w:eastAsia="仿宋_GB2312"/>
          <w:color w:val="000000"/>
          <w:sz w:val="30"/>
          <w:szCs w:val="32"/>
        </w:rPr>
        <w:t>1、</w:t>
      </w:r>
      <w:r>
        <w:rPr>
          <w:rFonts w:hint="default" w:ascii="Times New Roman" w:hAnsi="Times New Roman" w:eastAsia="仿宋_GB2312" w:cs="Times New Roman"/>
          <w:color w:val="000000"/>
          <w:sz w:val="30"/>
          <w:szCs w:val="32"/>
          <w:lang w:val="en-US" w:eastAsia="zh-Hans"/>
        </w:rPr>
        <w:t>支付分解表的编制要求</w:t>
      </w:r>
      <w:r>
        <w:rPr>
          <w:rFonts w:hint="default" w:ascii="Times New Roman" w:hAnsi="Times New Roman" w:eastAsia="仿宋_GB2312" w:cs="Times New Roman"/>
          <w:color w:val="000000"/>
          <w:sz w:val="30"/>
          <w:szCs w:val="32"/>
          <w:lang w:eastAsia="zh-Hans"/>
        </w:rPr>
        <w:t>：</w:t>
      </w:r>
      <w:r>
        <w:rPr>
          <w:rFonts w:ascii="Times New Roman" w:hAnsi="Times New Roman" w:eastAsia="仿宋_GB2312" w:cs="Times New Roman"/>
          <w:color w:val="000000"/>
          <w:sz w:val="30"/>
          <w:szCs w:val="32"/>
          <w:u w:val="single"/>
        </w:rPr>
        <w:t xml:space="preserve">                 </w:t>
      </w:r>
      <w:r>
        <w:rPr>
          <w:rFonts w:hint="eastAsia" w:ascii="Times New Roman" w:hAnsi="Times New Roman" w:eastAsia="仿宋_GB2312" w:cs="Times New Roman"/>
          <w:color w:val="000000"/>
          <w:sz w:val="30"/>
          <w:szCs w:val="32"/>
          <w:u w:val="single"/>
          <w:lang w:val="en-US" w:eastAsia="zh-CN"/>
        </w:rPr>
        <w:t xml:space="preserve">     </w:t>
      </w:r>
      <w:r>
        <w:rPr>
          <w:rFonts w:ascii="Times New Roman" w:hAnsi="Times New Roman" w:eastAsia="仿宋_GB2312" w:cs="Times New Roman"/>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s="Times New Roman"/>
          <w:color w:val="000000"/>
          <w:sz w:val="30"/>
          <w:szCs w:val="32"/>
          <w:u w:val="single"/>
        </w:rPr>
      </w:pPr>
      <w:r>
        <w:rPr>
          <w:rFonts w:ascii="Times New Roman" w:hAnsi="Times New Roman" w:eastAsia="仿宋_GB2312"/>
          <w:color w:val="000000"/>
          <w:sz w:val="30"/>
          <w:szCs w:val="32"/>
        </w:rPr>
        <w:t>2、总价合同支付分解表的编制与审批：</w:t>
      </w:r>
      <w:r>
        <w:rPr>
          <w:rFonts w:ascii="Times New Roman" w:hAnsi="Times New Roman" w:eastAsia="仿宋_GB2312" w:cs="Times New Roman"/>
          <w:color w:val="000000"/>
          <w:sz w:val="30"/>
          <w:szCs w:val="32"/>
          <w:u w:val="single"/>
        </w:rPr>
        <w:t xml:space="preserve">                  </w:t>
      </w:r>
    </w:p>
    <w:p>
      <w:pPr>
        <w:spacing w:line="360" w:lineRule="auto"/>
        <w:ind w:left="6000" w:hanging="6000" w:hangingChars="2000"/>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3、单价合同的总价项目支付分解表的编制与审批：</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jc w:val="left"/>
        <w:rPr>
          <w:rFonts w:hint="eastAsia" w:ascii="Times New Roman" w:hAnsi="Times New Roman" w:eastAsia="仿宋_GB2312"/>
          <w:color w:val="000000"/>
          <w:sz w:val="30"/>
          <w:szCs w:val="32"/>
          <w:lang w:val="en-US" w:eastAsia="zh-CN"/>
        </w:rPr>
      </w:pPr>
      <w:r>
        <w:rPr>
          <w:rFonts w:hint="eastAsia" w:ascii="Times New Roman" w:hAnsi="Times New Roman" w:eastAsia="仿宋_GB2312"/>
          <w:color w:val="000000"/>
          <w:sz w:val="30"/>
          <w:szCs w:val="32"/>
          <w:lang w:val="en-US" w:eastAsia="zh-CN"/>
        </w:rPr>
        <w:t xml:space="preserve">   12.4.7 承包人每次收款时应向发包人开具正规增值税（</w:t>
      </w:r>
      <w:r>
        <w:rPr>
          <w:rFonts w:hint="eastAsia" w:ascii="Times New Roman" w:hAnsi="Times New Roman" w:eastAsia="仿宋_GB2312"/>
          <w:color w:val="000000"/>
          <w:sz w:val="30"/>
          <w:szCs w:val="32"/>
          <w:lang w:val="en-US" w:eastAsia="zh-CN"/>
        </w:rPr>
        <w:sym w:font="Wingdings 2" w:char="00A3"/>
      </w:r>
      <w:r>
        <w:rPr>
          <w:rFonts w:hint="eastAsia" w:ascii="Times New Roman" w:hAnsi="Times New Roman" w:eastAsia="仿宋_GB2312"/>
          <w:color w:val="000000"/>
          <w:sz w:val="30"/>
          <w:szCs w:val="32"/>
          <w:lang w:val="en-US" w:eastAsia="zh-CN"/>
        </w:rPr>
        <w:t>普通</w:t>
      </w:r>
      <w:r>
        <w:rPr>
          <w:rFonts w:hint="eastAsia" w:ascii="Times New Roman" w:hAnsi="Times New Roman" w:eastAsia="仿宋_GB2312"/>
          <w:color w:val="000000"/>
          <w:sz w:val="30"/>
          <w:szCs w:val="32"/>
          <w:lang w:val="en-US" w:eastAsia="zh-CN"/>
        </w:rPr>
        <w:sym w:font="Wingdings 2" w:char="00A3"/>
      </w:r>
      <w:r>
        <w:rPr>
          <w:rFonts w:hint="eastAsia" w:ascii="Times New Roman" w:hAnsi="Times New Roman" w:eastAsia="仿宋_GB2312"/>
          <w:color w:val="000000"/>
          <w:sz w:val="30"/>
          <w:szCs w:val="32"/>
          <w:lang w:val="en-US" w:eastAsia="zh-CN"/>
        </w:rPr>
        <w:t>专用）发票。</w:t>
      </w:r>
    </w:p>
    <w:p>
      <w:pPr>
        <w:spacing w:line="360" w:lineRule="auto"/>
        <w:ind w:firstLine="600" w:firstLineChars="200"/>
        <w:jc w:val="left"/>
        <w:rPr>
          <w:rFonts w:hint="default" w:ascii="Times New Roman" w:hAnsi="Times New Roman" w:eastAsia="仿宋_GB2312"/>
          <w:color w:val="000000"/>
          <w:sz w:val="30"/>
          <w:szCs w:val="32"/>
          <w:lang w:eastAsia="zh-Hans"/>
        </w:rPr>
      </w:pPr>
      <w:r>
        <w:rPr>
          <w:rFonts w:hint="default" w:ascii="Times New Roman" w:hAnsi="Times New Roman" w:eastAsia="仿宋_GB2312"/>
          <w:color w:val="000000"/>
          <w:sz w:val="30"/>
          <w:szCs w:val="32"/>
        </w:rPr>
        <w:t>12</w:t>
      </w:r>
      <w:r>
        <w:rPr>
          <w:rFonts w:hint="default" w:ascii="Times New Roman" w:hAnsi="Times New Roman" w:eastAsia="仿宋_GB2312"/>
          <w:color w:val="000000"/>
          <w:sz w:val="30"/>
          <w:szCs w:val="32"/>
          <w:lang w:val="en-US" w:eastAsia="zh-Hans"/>
        </w:rPr>
        <w:t>.</w:t>
      </w:r>
      <w:r>
        <w:rPr>
          <w:rFonts w:hint="default" w:ascii="Times New Roman" w:hAnsi="Times New Roman" w:eastAsia="仿宋_GB2312"/>
          <w:color w:val="000000"/>
          <w:sz w:val="30"/>
          <w:szCs w:val="32"/>
          <w:lang w:eastAsia="zh-Hans"/>
        </w:rPr>
        <w:t>5</w:t>
      </w:r>
      <w:r>
        <w:rPr>
          <w:rFonts w:hint="default" w:ascii="Times New Roman" w:hAnsi="Times New Roman" w:eastAsia="仿宋_GB2312"/>
          <w:color w:val="000000"/>
          <w:sz w:val="30"/>
          <w:szCs w:val="32"/>
          <w:lang w:val="en-US" w:eastAsia="zh-Hans"/>
        </w:rPr>
        <w:t>支付账户</w:t>
      </w:r>
      <w:r>
        <w:rPr>
          <w:rFonts w:hint="default" w:ascii="Times New Roman" w:hAnsi="Times New Roman" w:eastAsia="仿宋_GB2312"/>
          <w:color w:val="000000"/>
          <w:sz w:val="30"/>
          <w:szCs w:val="32"/>
          <w:lang w:eastAsia="zh-Hans"/>
        </w:rPr>
        <w:t>：</w:t>
      </w:r>
      <w:r>
        <w:rPr>
          <w:rFonts w:ascii="Times New Roman" w:hAnsi="Times New Roman" w:eastAsia="仿宋_GB2312"/>
          <w:color w:val="000000"/>
          <w:sz w:val="30"/>
          <w:szCs w:val="32"/>
        </w:rPr>
        <w:t xml:space="preserve">         </w:t>
      </w:r>
    </w:p>
    <w:bookmarkEnd w:id="739"/>
    <w:p>
      <w:pPr>
        <w:pStyle w:val="6"/>
        <w:spacing w:before="120" w:after="120" w:line="360" w:lineRule="auto"/>
        <w:rPr>
          <w:rFonts w:ascii="Times New Roman" w:hAnsi="Times New Roman" w:eastAsia="黑体"/>
          <w:b w:val="0"/>
          <w:color w:val="000000"/>
          <w:sz w:val="32"/>
          <w:szCs w:val="32"/>
        </w:rPr>
      </w:pPr>
      <w:bookmarkStart w:id="910" w:name="_Toc351203645"/>
      <w:bookmarkStart w:id="911" w:name="_Toc292559424"/>
      <w:bookmarkStart w:id="912" w:name="_Toc292559929"/>
      <w:bookmarkStart w:id="913" w:name="_Toc300935015"/>
      <w:bookmarkStart w:id="914" w:name="_Toc296944558"/>
      <w:bookmarkStart w:id="915" w:name="_Toc297216223"/>
      <w:bookmarkStart w:id="916" w:name="_Toc296503219"/>
      <w:bookmarkStart w:id="917" w:name="_Toc296346720"/>
      <w:bookmarkStart w:id="918" w:name="_Toc304295593"/>
      <w:bookmarkStart w:id="919" w:name="_Toc312678053"/>
      <w:bookmarkStart w:id="920" w:name="_Toc303539172"/>
      <w:bookmarkStart w:id="921" w:name="_Toc297048405"/>
      <w:bookmarkStart w:id="922" w:name="_Toc296347218"/>
      <w:bookmarkStart w:id="923" w:name="_Toc297120519"/>
      <w:bookmarkStart w:id="924" w:name="_Toc296891047"/>
      <w:bookmarkStart w:id="925" w:name="_Toc297123564"/>
      <w:bookmarkStart w:id="926" w:name="_Toc296891259"/>
      <w:r>
        <w:rPr>
          <w:rFonts w:ascii="Times New Roman" w:hAnsi="Times New Roman" w:eastAsia="黑体"/>
          <w:b w:val="0"/>
          <w:color w:val="000000"/>
          <w:sz w:val="32"/>
          <w:szCs w:val="32"/>
        </w:rPr>
        <w:t>13.</w:t>
      </w:r>
      <w:r>
        <w:rPr>
          <w:rFonts w:hint="eastAsia" w:ascii="Times New Roman" w:hAnsi="Times New Roman" w:eastAsia="黑体"/>
          <w:b w:val="0"/>
          <w:color w:val="000000"/>
          <w:sz w:val="32"/>
          <w:szCs w:val="32"/>
        </w:rPr>
        <w:t xml:space="preserve"> </w:t>
      </w:r>
      <w:r>
        <w:rPr>
          <w:rFonts w:ascii="Times New Roman" w:hAnsi="Times New Roman" w:eastAsia="黑体"/>
          <w:b w:val="0"/>
          <w:color w:val="000000"/>
          <w:sz w:val="32"/>
          <w:szCs w:val="32"/>
        </w:rPr>
        <w:t>验收和工程试车</w:t>
      </w:r>
      <w:bookmarkEnd w:id="910"/>
    </w:p>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13.1 分部分项工程验收</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13.1.2监理人不能按时进行验收时，应提前</w:t>
      </w:r>
      <w:r>
        <w:rPr>
          <w:rFonts w:ascii="Times New Roman" w:hAnsi="Times New Roman" w:eastAsia="仿宋_GB2312"/>
          <w:sz w:val="30"/>
          <w:szCs w:val="32"/>
          <w:u w:val="single"/>
        </w:rPr>
        <w:t xml:space="preserve">       </w:t>
      </w:r>
      <w:r>
        <w:rPr>
          <w:rFonts w:ascii="Times New Roman" w:hAnsi="Times New Roman" w:eastAsia="仿宋_GB2312"/>
          <w:sz w:val="30"/>
          <w:szCs w:val="32"/>
        </w:rPr>
        <w:t>小时提交书面延期要求。</w:t>
      </w:r>
    </w:p>
    <w:p>
      <w:pPr>
        <w:spacing w:line="360" w:lineRule="auto"/>
        <w:ind w:firstLine="600" w:firstLineChars="200"/>
        <w:jc w:val="left"/>
        <w:rPr>
          <w:rFonts w:ascii="Times New Roman" w:hAnsi="Times New Roman" w:eastAsia="仿宋_GB2312"/>
          <w:b/>
          <w:color w:val="000000"/>
          <w:sz w:val="30"/>
          <w:szCs w:val="32"/>
        </w:rPr>
      </w:pPr>
      <w:r>
        <w:rPr>
          <w:rFonts w:ascii="Times New Roman" w:hAnsi="Times New Roman" w:eastAsia="仿宋_GB2312"/>
          <w:sz w:val="30"/>
          <w:szCs w:val="32"/>
        </w:rPr>
        <w:t>关于延期最长不得超过：</w:t>
      </w:r>
      <w:r>
        <w:rPr>
          <w:rFonts w:ascii="Times New Roman" w:hAnsi="Times New Roman" w:eastAsia="仿宋_GB2312"/>
          <w:sz w:val="30"/>
          <w:szCs w:val="32"/>
          <w:u w:val="single"/>
        </w:rPr>
        <w:t xml:space="preserve">         </w:t>
      </w:r>
      <w:r>
        <w:rPr>
          <w:rFonts w:ascii="Times New Roman" w:hAnsi="Times New Roman" w:eastAsia="仿宋_GB2312"/>
          <w:sz w:val="30"/>
          <w:szCs w:val="32"/>
        </w:rPr>
        <w:t>小时。</w:t>
      </w:r>
    </w:p>
    <w:p>
      <w:pPr>
        <w:spacing w:after="120" w:line="360" w:lineRule="auto"/>
        <w:ind w:firstLine="600" w:firstLineChars="200"/>
        <w:rPr>
          <w:rFonts w:ascii="Times New Roman" w:hAnsi="Times New Roman" w:eastAsia="黑体"/>
          <w:color w:val="000000"/>
          <w:sz w:val="30"/>
          <w:szCs w:val="32"/>
        </w:rPr>
      </w:pPr>
      <w:bookmarkStart w:id="927" w:name="_Toc296944562"/>
      <w:bookmarkStart w:id="928" w:name="_Toc296503223"/>
      <w:bookmarkStart w:id="929" w:name="_Toc296346724"/>
      <w:bookmarkStart w:id="930" w:name="_Toc303539173"/>
      <w:bookmarkStart w:id="931" w:name="_Toc297120523"/>
      <w:bookmarkStart w:id="932" w:name="_Toc296891051"/>
      <w:bookmarkStart w:id="933" w:name="_Toc292559428"/>
      <w:bookmarkStart w:id="934" w:name="_Toc292559933"/>
      <w:bookmarkStart w:id="935" w:name="_Toc300935016"/>
      <w:bookmarkStart w:id="936" w:name="_Toc296891263"/>
      <w:bookmarkStart w:id="937" w:name="_Toc304295596"/>
      <w:bookmarkStart w:id="938" w:name="_Toc297216224"/>
      <w:bookmarkStart w:id="939" w:name="_Toc297123565"/>
      <w:bookmarkStart w:id="940" w:name="_Toc296347222"/>
      <w:bookmarkStart w:id="941" w:name="_Toc312678056"/>
      <w:bookmarkStart w:id="942" w:name="_Toc297048409"/>
      <w:bookmarkStart w:id="943" w:name="_Toc267251470"/>
      <w:bookmarkStart w:id="944" w:name="_Toc267251476"/>
      <w:bookmarkStart w:id="945" w:name="_Toc267251471"/>
      <w:bookmarkStart w:id="946" w:name="_Toc267251475"/>
      <w:bookmarkStart w:id="947" w:name="_Toc267251472"/>
      <w:bookmarkStart w:id="948" w:name="_Toc267251473"/>
      <w:bookmarkStart w:id="949" w:name="_Toc267251474"/>
      <w:r>
        <w:rPr>
          <w:rFonts w:ascii="Times New Roman" w:hAnsi="Times New Roman" w:eastAsia="黑体"/>
          <w:color w:val="000000"/>
          <w:sz w:val="30"/>
          <w:szCs w:val="32"/>
        </w:rPr>
        <w:t>13.2 竣工验收</w:t>
      </w:r>
    </w:p>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Pr>
        <w:spacing w:line="360" w:lineRule="auto"/>
        <w:ind w:firstLine="600" w:firstLineChars="200"/>
        <w:jc w:val="left"/>
        <w:rPr>
          <w:rFonts w:ascii="Times New Roman" w:hAnsi="Times New Roman" w:eastAsia="仿宋_GB2312"/>
          <w:color w:val="000000"/>
          <w:sz w:val="30"/>
          <w:szCs w:val="32"/>
        </w:rPr>
      </w:pPr>
      <w:bookmarkStart w:id="950" w:name="_Toc280868704"/>
      <w:bookmarkStart w:id="951" w:name="_Toc280868705"/>
      <w:bookmarkStart w:id="952" w:name="_Toc280868706"/>
      <w:bookmarkStart w:id="953" w:name="_Toc280868707"/>
      <w:bookmarkStart w:id="954" w:name="_Toc280868708"/>
      <w:bookmarkStart w:id="955" w:name="_Toc280868709"/>
      <w:r>
        <w:rPr>
          <w:rFonts w:ascii="Times New Roman" w:hAnsi="Times New Roman" w:eastAsia="仿宋_GB2312"/>
          <w:color w:val="000000"/>
          <w:sz w:val="30"/>
          <w:szCs w:val="32"/>
        </w:rPr>
        <w:t>13.2.2竣工验收程序</w:t>
      </w:r>
    </w:p>
    <w:bookmarkEnd w:id="950"/>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kern w:val="0"/>
          <w:sz w:val="30"/>
          <w:szCs w:val="32"/>
        </w:rPr>
        <w:t>关于竣工验收程序的约定：</w:t>
      </w:r>
      <w:r>
        <w:rPr>
          <w:rFonts w:ascii="Times New Roman" w:hAnsi="Times New Roman" w:eastAsia="仿宋_GB2312"/>
          <w:color w:val="000000"/>
          <w:sz w:val="30"/>
          <w:szCs w:val="32"/>
          <w:u w:val="single"/>
        </w:rPr>
        <w:t xml:space="preserve">                              </w:t>
      </w:r>
    </w:p>
    <w:p>
      <w:pPr>
        <w:spacing w:line="360" w:lineRule="auto"/>
        <w:ind w:left="6000" w:hanging="6000" w:hangingChars="2000"/>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kern w:val="0"/>
          <w:sz w:val="30"/>
          <w:szCs w:val="32"/>
        </w:rPr>
        <w:t>发包人不按照本项约定组织竣工验收、颁发工程接收证书的违约金的计算方法：</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bookmarkEnd w:id="951"/>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13.2.5移交、接收全部与部分工程</w:t>
      </w:r>
    </w:p>
    <w:bookmarkEnd w:id="952"/>
    <w:p>
      <w:pPr>
        <w:spacing w:line="360" w:lineRule="auto"/>
        <w:ind w:firstLine="600" w:firstLineChars="200"/>
        <w:jc w:val="left"/>
        <w:rPr>
          <w:rFonts w:hint="eastAsia" w:ascii="Times New Roman" w:hAnsi="Times New Roman" w:eastAsia="仿宋_GB2312"/>
          <w:color w:val="000000"/>
          <w:sz w:val="30"/>
          <w:szCs w:val="32"/>
        </w:rPr>
      </w:pPr>
      <w:r>
        <w:rPr>
          <w:rFonts w:hint="eastAsia" w:ascii="Times New Roman" w:hAnsi="Times New Roman" w:eastAsia="仿宋_GB2312"/>
          <w:color w:val="000000"/>
          <w:kern w:val="0"/>
          <w:sz w:val="30"/>
          <w:szCs w:val="32"/>
        </w:rPr>
        <w:t>承包人向发包人移交工程的</w:t>
      </w:r>
      <w:r>
        <w:rPr>
          <w:rFonts w:hint="eastAsia" w:ascii="Times New Roman" w:hAnsi="Times New Roman" w:eastAsia="仿宋_GB2312"/>
          <w:color w:val="000000"/>
          <w:kern w:val="0"/>
          <w:sz w:val="30"/>
          <w:szCs w:val="32"/>
          <w:lang w:eastAsia="zh-CN"/>
        </w:rPr>
        <w:t>顺序</w:t>
      </w:r>
      <w:r>
        <w:rPr>
          <w:rFonts w:hint="eastAsia" w:ascii="Times New Roman" w:hAnsi="Times New Roman" w:eastAsia="仿宋_GB2312"/>
          <w:color w:val="000000"/>
          <w:kern w:val="0"/>
          <w:sz w:val="30"/>
          <w:szCs w:val="32"/>
        </w:rPr>
        <w:t>：</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承包人向发包人移交工程的期限：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kern w:val="0"/>
          <w:sz w:val="30"/>
          <w:szCs w:val="32"/>
        </w:rPr>
        <w:t>发包人未按本合同约定接收全部或部分工程的，违约金的计算方法为：</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bookmarkEnd w:id="953"/>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承包人未按时移交工程的，违约金的计算方法为：</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13.3 工程试车</w:t>
      </w:r>
    </w:p>
    <w:bookmarkEnd w:id="954"/>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13.3.1 试车程序</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kern w:val="0"/>
          <w:sz w:val="30"/>
          <w:szCs w:val="32"/>
        </w:rPr>
        <w:t>工程试车内容：</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（1）单机无负荷试车费用由</w:t>
      </w:r>
      <w:r>
        <w:rPr>
          <w:rFonts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承担；</w:t>
      </w:r>
    </w:p>
    <w:p>
      <w:pPr>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（2）无负荷联动试车费用由</w:t>
      </w:r>
      <w:r>
        <w:rPr>
          <w:rFonts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承担。</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13.3.3 投料试车</w:t>
      </w:r>
    </w:p>
    <w:p>
      <w:pPr>
        <w:spacing w:line="360" w:lineRule="auto"/>
        <w:ind w:firstLine="600" w:firstLineChars="200"/>
        <w:jc w:val="left"/>
        <w:rPr>
          <w:rFonts w:hint="eastAsia" w:ascii="Times New Roman" w:hAnsi="Times New Roman" w:eastAsia="仿宋_GB2312"/>
          <w:color w:val="000000"/>
          <w:sz w:val="30"/>
          <w:szCs w:val="32"/>
          <w:u w:val="single"/>
        </w:rPr>
      </w:pPr>
      <w:r>
        <w:rPr>
          <w:rFonts w:hint="eastAsia" w:ascii="Times New Roman" w:hAnsi="Times New Roman" w:eastAsia="仿宋_GB2312"/>
          <w:color w:val="000000"/>
          <w:kern w:val="0"/>
          <w:sz w:val="30"/>
          <w:szCs w:val="32"/>
        </w:rPr>
        <w:t>关于投料试车相关事项的约定：</w:t>
      </w:r>
      <w:r>
        <w:rPr>
          <w:rFonts w:hint="eastAsia"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kern w:val="0"/>
          <w:sz w:val="30"/>
          <w:szCs w:val="32"/>
        </w:rPr>
      </w:pP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13.6 竣工退场</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13.6.1 竣工退场</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承包人完成竣工退场的期限：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w:t>
      </w:r>
    </w:p>
    <w:p>
      <w:pPr>
        <w:pStyle w:val="6"/>
        <w:spacing w:before="120" w:after="120" w:line="360" w:lineRule="auto"/>
        <w:rPr>
          <w:rFonts w:ascii="Times New Roman" w:hAnsi="Times New Roman" w:eastAsia="黑体"/>
          <w:b w:val="0"/>
          <w:color w:val="000000"/>
          <w:sz w:val="32"/>
          <w:szCs w:val="32"/>
        </w:rPr>
      </w:pPr>
      <w:bookmarkStart w:id="956" w:name="_Toc351203646"/>
      <w:r>
        <w:rPr>
          <w:rFonts w:ascii="Times New Roman" w:hAnsi="Times New Roman" w:eastAsia="黑体"/>
          <w:b w:val="0"/>
          <w:color w:val="000000"/>
          <w:sz w:val="32"/>
          <w:szCs w:val="32"/>
        </w:rPr>
        <w:t xml:space="preserve">14. </w:t>
      </w:r>
      <w:r>
        <w:rPr>
          <w:rFonts w:hint="eastAsia" w:ascii="Times New Roman" w:hAnsi="Times New Roman" w:eastAsia="黑体"/>
          <w:b w:val="0"/>
          <w:color w:val="000000"/>
          <w:sz w:val="32"/>
          <w:szCs w:val="32"/>
          <w:lang w:eastAsia="zh-CN"/>
        </w:rPr>
        <w:t>工程</w:t>
      </w:r>
      <w:r>
        <w:rPr>
          <w:rFonts w:ascii="Times New Roman" w:hAnsi="Times New Roman" w:eastAsia="黑体"/>
          <w:b w:val="0"/>
          <w:color w:val="000000"/>
          <w:sz w:val="32"/>
          <w:szCs w:val="32"/>
        </w:rPr>
        <w:t>结算</w:t>
      </w:r>
      <w:bookmarkEnd w:id="956"/>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 xml:space="preserve">14.1 施工过程结算 </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14.1.2 施工过程结算计量周期 </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施工过程结算可按以下节点： </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□工程分标段施工的，以标段完成后作为施工过程结算节点：                        </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□以完成分部工程、单位工程、单项工程作为施工过程结算节点：     </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□以完成分部工程的进度节点或时间（季、年等）节点或产值节点作为施工过程结算节点：               </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□以完成工程功能内容或专业工程作为施工过程结算节点：        </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□其他施工过程结算节点：                        </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14.1.3 施工过程结算审核 </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施工过程结算审核时间的约定：</w:t>
      </w:r>
      <w:r>
        <w:rPr>
          <w:rFonts w:hint="eastAsia" w:ascii="Times New Roman" w:hAnsi="Times New Roman" w:eastAsia="仿宋_GB2312"/>
          <w:color w:val="000000"/>
          <w:kern w:val="0"/>
          <w:sz w:val="30"/>
          <w:szCs w:val="32"/>
          <w:u w:val="single"/>
          <w:lang w:val="en-US" w:eastAsia="zh-CN"/>
        </w:rPr>
        <w:t xml:space="preserve">                          </w:t>
      </w:r>
      <w:r>
        <w:rPr>
          <w:rFonts w:hint="eastAsia"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承包人限期整改合格时间的约定：</w:t>
      </w:r>
      <w:r>
        <w:rPr>
          <w:rFonts w:hint="eastAsia"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lang w:val="en-US" w:eastAsia="zh-CN"/>
        </w:rPr>
        <w:t xml:space="preserve">   </w:t>
      </w:r>
      <w:r>
        <w:rPr>
          <w:rFonts w:hint="eastAsia"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14.1.4 施工过程结算支付 </w:t>
      </w:r>
    </w:p>
    <w:p>
      <w:pPr>
        <w:spacing w:line="360" w:lineRule="auto"/>
        <w:ind w:firstLine="600" w:firstLineChars="200"/>
        <w:jc w:val="left"/>
        <w:rPr>
          <w:rFonts w:hint="default" w:ascii="Times New Roman" w:hAnsi="Times New Roman" w:eastAsia="仿宋_GB2312"/>
          <w:color w:val="000000"/>
          <w:kern w:val="0"/>
          <w:sz w:val="30"/>
          <w:szCs w:val="32"/>
          <w:lang w:val="en-US" w:eastAsia="zh-CN"/>
        </w:rPr>
      </w:pPr>
      <w:r>
        <w:rPr>
          <w:rFonts w:hint="eastAsia" w:ascii="Times New Roman" w:hAnsi="Times New Roman" w:eastAsia="仿宋_GB2312"/>
          <w:color w:val="000000"/>
          <w:kern w:val="0"/>
          <w:sz w:val="30"/>
          <w:szCs w:val="32"/>
        </w:rPr>
        <w:t>施工过程结算的支付比例、支付时限的约定：</w:t>
      </w:r>
      <w:r>
        <w:rPr>
          <w:rFonts w:hint="eastAsia"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14.2 竣工</w:t>
      </w:r>
      <w:r>
        <w:rPr>
          <w:rFonts w:hint="eastAsia" w:ascii="Times New Roman" w:hAnsi="Times New Roman" w:eastAsia="黑体"/>
          <w:color w:val="000000"/>
          <w:sz w:val="30"/>
          <w:szCs w:val="32"/>
        </w:rPr>
        <w:t>结算</w:t>
      </w:r>
      <w:r>
        <w:rPr>
          <w:rFonts w:ascii="Times New Roman" w:hAnsi="Times New Roman" w:eastAsia="黑体"/>
          <w:color w:val="000000"/>
          <w:sz w:val="30"/>
          <w:szCs w:val="32"/>
        </w:rPr>
        <w:t>申请</w:t>
      </w:r>
    </w:p>
    <w:p>
      <w:pPr>
        <w:spacing w:line="360" w:lineRule="auto"/>
        <w:ind w:firstLine="600" w:firstLineChars="200"/>
        <w:jc w:val="left"/>
        <w:rPr>
          <w:rFonts w:hint="eastAsia" w:ascii="Times New Roman" w:hAnsi="Times New Roman" w:eastAsia="仿宋_GB2312"/>
          <w:sz w:val="30"/>
          <w:szCs w:val="32"/>
        </w:rPr>
      </w:pPr>
      <w:r>
        <w:rPr>
          <w:rFonts w:hint="eastAsia" w:ascii="仿宋" w:hAnsi="仿宋" w:eastAsia="仿宋" w:cs="仿宋"/>
          <w:kern w:val="0"/>
          <w:sz w:val="30"/>
          <w:szCs w:val="30"/>
          <w:lang w:bidi="ar"/>
        </w:rPr>
        <w:t xml:space="preserve">14.2.1 </w:t>
      </w:r>
      <w:r>
        <w:rPr>
          <w:rFonts w:hint="eastAsia" w:ascii="Times New Roman" w:hAnsi="Times New Roman" w:eastAsia="仿宋_GB2312"/>
          <w:sz w:val="30"/>
          <w:szCs w:val="32"/>
        </w:rPr>
        <w:t>竣工结算</w:t>
      </w:r>
      <w:r>
        <w:rPr>
          <w:rFonts w:ascii="Times New Roman" w:hAnsi="Times New Roman" w:eastAsia="仿宋_GB2312"/>
          <w:sz w:val="30"/>
          <w:szCs w:val="32"/>
        </w:rPr>
        <w:t>申请</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sz w:val="30"/>
          <w:szCs w:val="32"/>
        </w:rPr>
        <w:t>承包人提交竣工</w:t>
      </w:r>
      <w:r>
        <w:rPr>
          <w:rFonts w:hint="eastAsia" w:ascii="Times New Roman" w:hAnsi="Times New Roman" w:eastAsia="仿宋_GB2312"/>
          <w:sz w:val="30"/>
          <w:szCs w:val="32"/>
        </w:rPr>
        <w:t>结算</w:t>
      </w:r>
      <w:r>
        <w:rPr>
          <w:rFonts w:ascii="Times New Roman" w:hAnsi="Times New Roman" w:eastAsia="仿宋_GB2312"/>
          <w:sz w:val="30"/>
          <w:szCs w:val="32"/>
        </w:rPr>
        <w:t>申请单的期限：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竣工</w:t>
      </w:r>
      <w:r>
        <w:rPr>
          <w:rFonts w:hint="eastAsia" w:ascii="Times New Roman" w:hAnsi="Times New Roman" w:eastAsia="仿宋_GB2312"/>
          <w:color w:val="000000"/>
          <w:sz w:val="30"/>
          <w:szCs w:val="32"/>
        </w:rPr>
        <w:t>结算</w:t>
      </w:r>
      <w:r>
        <w:rPr>
          <w:rFonts w:ascii="Times New Roman" w:hAnsi="Times New Roman" w:eastAsia="仿宋_GB2312"/>
          <w:color w:val="000000"/>
          <w:sz w:val="30"/>
          <w:szCs w:val="32"/>
        </w:rPr>
        <w:t>申请单应包括的内容：</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14.2</w:t>
      </w:r>
      <w:r>
        <w:rPr>
          <w:rFonts w:hint="eastAsia" w:ascii="Times New Roman" w:hAnsi="Times New Roman" w:eastAsia="黑体"/>
          <w:color w:val="000000"/>
          <w:sz w:val="30"/>
          <w:szCs w:val="32"/>
        </w:rPr>
        <w:t>.</w:t>
      </w:r>
      <w:r>
        <w:rPr>
          <w:rFonts w:ascii="Times New Roman" w:hAnsi="Times New Roman" w:eastAsia="黑体"/>
          <w:color w:val="000000"/>
          <w:sz w:val="30"/>
          <w:szCs w:val="32"/>
        </w:rPr>
        <w:t>2 竣工结算审核</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发包人</w:t>
      </w:r>
      <w:r>
        <w:rPr>
          <w:rFonts w:hint="eastAsia" w:ascii="Times New Roman" w:hAnsi="Times New Roman" w:eastAsia="仿宋_GB2312"/>
          <w:sz w:val="30"/>
          <w:szCs w:val="32"/>
        </w:rPr>
        <w:t>审批</w:t>
      </w:r>
      <w:r>
        <w:rPr>
          <w:rFonts w:ascii="Times New Roman" w:hAnsi="Times New Roman" w:eastAsia="仿宋_GB2312"/>
          <w:sz w:val="30"/>
          <w:szCs w:val="32"/>
        </w:rPr>
        <w:t>竣工付款申请单的期限：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rPr>
      </w:pPr>
      <w:r>
        <w:rPr>
          <w:rFonts w:ascii="Times New Roman" w:hAnsi="Times New Roman" w:eastAsia="仿宋_GB2312"/>
          <w:sz w:val="30"/>
          <w:szCs w:val="32"/>
        </w:rPr>
        <w:t>发包人完成竣工付款的期限：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关于竣工付款证书异议部分复核的方式和程序：</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14.4 最终结清</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14.4.1 最终结清申请单</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承包人提交最终结清申请单的份数：</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color w:val="000000"/>
          <w:kern w:val="0"/>
          <w:sz w:val="30"/>
          <w:szCs w:val="32"/>
        </w:rPr>
        <w:t>承包人提交最终结算申请单的期限：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r>
        <w:rPr>
          <w:rFonts w:ascii="Times New Roman" w:hAnsi="Times New Roman" w:eastAsia="仿宋_GB2312"/>
          <w:sz w:val="30"/>
          <w:szCs w:val="32"/>
        </w:rPr>
        <w:t xml:space="preserve"> </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14.4.2 最终结清证书和支付</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（1）发包人完成最终结清申请单的</w:t>
      </w:r>
      <w:r>
        <w:rPr>
          <w:rFonts w:hint="eastAsia" w:ascii="Times New Roman" w:hAnsi="Times New Roman" w:eastAsia="仿宋_GB2312"/>
          <w:sz w:val="30"/>
          <w:szCs w:val="32"/>
        </w:rPr>
        <w:t>审批</w:t>
      </w:r>
      <w:r>
        <w:rPr>
          <w:rFonts w:ascii="Times New Roman" w:hAnsi="Times New Roman" w:eastAsia="仿宋_GB2312"/>
          <w:sz w:val="30"/>
          <w:szCs w:val="32"/>
        </w:rPr>
        <w:t>并颁发最终结清证书的期限：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sz w:val="30"/>
          <w:szCs w:val="32"/>
        </w:rPr>
      </w:pPr>
      <w:r>
        <w:rPr>
          <w:rFonts w:ascii="Times New Roman" w:hAnsi="Times New Roman" w:eastAsia="仿宋_GB2312"/>
          <w:sz w:val="30"/>
          <w:szCs w:val="32"/>
        </w:rPr>
        <w:t>（2）发包人完成支付的期限：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bookmarkEnd w:id="943"/>
    <w:bookmarkEnd w:id="944"/>
    <w:bookmarkEnd w:id="945"/>
    <w:bookmarkEnd w:id="946"/>
    <w:bookmarkEnd w:id="947"/>
    <w:bookmarkEnd w:id="948"/>
    <w:bookmarkEnd w:id="949"/>
    <w:bookmarkEnd w:id="955"/>
    <w:p>
      <w:pPr>
        <w:pStyle w:val="6"/>
        <w:spacing w:before="120" w:after="120" w:line="360" w:lineRule="auto"/>
        <w:rPr>
          <w:rFonts w:ascii="Times New Roman" w:hAnsi="Times New Roman" w:eastAsia="黑体"/>
          <w:b w:val="0"/>
          <w:color w:val="000000"/>
          <w:sz w:val="32"/>
          <w:szCs w:val="32"/>
        </w:rPr>
      </w:pPr>
      <w:bookmarkStart w:id="957" w:name="_Toc351203647"/>
      <w:bookmarkStart w:id="958" w:name="_Toc267251483"/>
      <w:bookmarkStart w:id="959" w:name="_Toc267251484"/>
      <w:bookmarkStart w:id="960" w:name="_Toc267251482"/>
      <w:bookmarkStart w:id="961" w:name="_Toc267251485"/>
      <w:bookmarkStart w:id="962" w:name="_Toc267251490"/>
      <w:bookmarkStart w:id="963" w:name="_Toc267251486"/>
      <w:bookmarkStart w:id="964" w:name="_Toc267251488"/>
      <w:bookmarkStart w:id="965" w:name="_Toc267251489"/>
      <w:bookmarkStart w:id="966" w:name="_Toc267251502"/>
      <w:bookmarkStart w:id="967" w:name="_Toc267251501"/>
      <w:bookmarkStart w:id="968" w:name="_Toc267251495"/>
      <w:bookmarkStart w:id="969" w:name="_Toc267251493"/>
      <w:bookmarkStart w:id="970" w:name="_Toc267251499"/>
      <w:bookmarkStart w:id="971" w:name="_Toc267251491"/>
      <w:bookmarkStart w:id="972" w:name="_Toc267251498"/>
      <w:bookmarkStart w:id="973" w:name="_Toc267251497"/>
      <w:bookmarkStart w:id="974" w:name="_Toc267251492"/>
      <w:bookmarkStart w:id="975" w:name="_Toc267251496"/>
      <w:bookmarkStart w:id="976" w:name="_Toc267251494"/>
      <w:bookmarkStart w:id="977" w:name="_Toc267251503"/>
      <w:bookmarkStart w:id="978" w:name="_Toc267251506"/>
      <w:bookmarkStart w:id="979" w:name="_Toc267251504"/>
      <w:bookmarkStart w:id="980" w:name="_Toc267251507"/>
      <w:bookmarkStart w:id="981" w:name="_Toc267251508"/>
      <w:bookmarkStart w:id="982" w:name="_Toc267251513"/>
      <w:bookmarkStart w:id="983" w:name="_Toc267251515"/>
      <w:bookmarkStart w:id="984" w:name="_Toc267251514"/>
      <w:bookmarkStart w:id="985" w:name="_Toc267251510"/>
      <w:bookmarkStart w:id="986" w:name="_Toc267251509"/>
      <w:bookmarkStart w:id="987" w:name="_Toc267251511"/>
      <w:r>
        <w:rPr>
          <w:rFonts w:ascii="Times New Roman" w:hAnsi="Times New Roman" w:eastAsia="黑体"/>
          <w:b w:val="0"/>
          <w:color w:val="000000"/>
          <w:sz w:val="32"/>
          <w:szCs w:val="32"/>
        </w:rPr>
        <w:t>15. 缺陷责任期与保修</w:t>
      </w:r>
      <w:bookmarkEnd w:id="957"/>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15.2缺陷责任期</w:t>
      </w:r>
      <w:bookmarkEnd w:id="958"/>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缺陷责任期的具体期限：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15.3 质量保证金</w:t>
      </w:r>
    </w:p>
    <w:p>
      <w:pPr>
        <w:spacing w:line="360" w:lineRule="auto"/>
        <w:ind w:firstLine="600" w:firstLineChars="200"/>
        <w:jc w:val="left"/>
        <w:rPr>
          <w:rFonts w:eastAsia="仿宋_GB2312"/>
          <w:color w:val="000000"/>
          <w:sz w:val="30"/>
          <w:szCs w:val="32"/>
        </w:rPr>
      </w:pPr>
      <w:r>
        <w:rPr>
          <w:rFonts w:hint="eastAsia" w:ascii="Times New Roman" w:hAnsi="Times New Roman" w:eastAsia="仿宋_GB2312"/>
          <w:color w:val="000000"/>
          <w:sz w:val="30"/>
          <w:szCs w:val="32"/>
        </w:rPr>
        <w:t>关于是否扣留质量保证金的约定：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r>
        <w:rPr>
          <w:rFonts w:hint="eastAsia" w:eastAsia="仿宋_GB2312"/>
          <w:color w:val="000000"/>
          <w:sz w:val="30"/>
          <w:szCs w:val="32"/>
        </w:rPr>
        <w:t>在工程项目竣工前，承包人按专用合同条款第3.7条提供履约担保的，发包人不得同时预留工程质量保证金。</w:t>
      </w:r>
    </w:p>
    <w:p>
      <w:pPr>
        <w:spacing w:line="360" w:lineRule="auto"/>
        <w:ind w:firstLine="600" w:firstLineChars="200"/>
        <w:jc w:val="left"/>
        <w:outlineLvl w:val="0"/>
        <w:rPr>
          <w:rFonts w:ascii="Times New Roman" w:hAnsi="Times New Roman" w:eastAsia="仿宋_GB2312"/>
          <w:color w:val="000000"/>
          <w:sz w:val="30"/>
          <w:szCs w:val="32"/>
        </w:rPr>
      </w:pPr>
      <w:r>
        <w:rPr>
          <w:rFonts w:ascii="Times New Roman" w:hAnsi="Times New Roman" w:eastAsia="仿宋_GB2312"/>
          <w:color w:val="000000"/>
          <w:sz w:val="30"/>
          <w:szCs w:val="32"/>
        </w:rPr>
        <w:t xml:space="preserve">15.3.1 </w:t>
      </w:r>
      <w:r>
        <w:rPr>
          <w:rFonts w:hint="eastAsia" w:ascii="Times New Roman" w:hAnsi="Times New Roman" w:eastAsia="仿宋_GB2312"/>
          <w:color w:val="000000"/>
          <w:sz w:val="30"/>
          <w:szCs w:val="32"/>
        </w:rPr>
        <w:t>承包人提供</w:t>
      </w:r>
      <w:r>
        <w:rPr>
          <w:rFonts w:ascii="Times New Roman" w:hAnsi="Times New Roman" w:eastAsia="仿宋_GB2312"/>
          <w:color w:val="000000"/>
          <w:sz w:val="30"/>
          <w:szCs w:val="32"/>
        </w:rPr>
        <w:t>质量保证金的</w:t>
      </w:r>
      <w:r>
        <w:rPr>
          <w:rFonts w:hint="eastAsia" w:ascii="Times New Roman" w:hAnsi="Times New Roman" w:eastAsia="仿宋_GB2312"/>
          <w:color w:val="000000"/>
          <w:sz w:val="30"/>
          <w:szCs w:val="32"/>
        </w:rPr>
        <w:t>方</w:t>
      </w:r>
      <w:r>
        <w:rPr>
          <w:rFonts w:ascii="Times New Roman" w:hAnsi="Times New Roman" w:eastAsia="仿宋_GB2312"/>
          <w:color w:val="000000"/>
          <w:sz w:val="30"/>
          <w:szCs w:val="32"/>
        </w:rPr>
        <w:t>式</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质量保证金采用以下第</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种方式：</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（1）质量保证金保函，保证金额为：</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 xml:space="preserve">； </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%的工程款；</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（3）其他</w:t>
      </w:r>
      <w:r>
        <w:rPr>
          <w:rFonts w:hint="eastAsia" w:ascii="Times New Roman" w:hAnsi="Times New Roman" w:eastAsia="仿宋_GB2312"/>
          <w:color w:val="000000"/>
          <w:kern w:val="0"/>
          <w:sz w:val="30"/>
          <w:szCs w:val="32"/>
        </w:rPr>
        <w:t>方</w:t>
      </w:r>
      <w:r>
        <w:rPr>
          <w:rFonts w:ascii="Times New Roman" w:hAnsi="Times New Roman" w:eastAsia="仿宋_GB2312"/>
          <w:color w:val="000000"/>
          <w:kern w:val="0"/>
          <w:sz w:val="30"/>
          <w:szCs w:val="32"/>
        </w:rPr>
        <w:t>式:</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outlineLvl w:val="0"/>
        <w:rPr>
          <w:rFonts w:ascii="Times New Roman" w:hAnsi="Times New Roman" w:eastAsia="仿宋_GB2312"/>
          <w:color w:val="000000"/>
          <w:sz w:val="30"/>
          <w:szCs w:val="32"/>
        </w:rPr>
      </w:pPr>
      <w:r>
        <w:rPr>
          <w:rFonts w:ascii="Times New Roman" w:hAnsi="Times New Roman" w:eastAsia="仿宋_GB2312"/>
          <w:color w:val="000000"/>
          <w:sz w:val="30"/>
          <w:szCs w:val="32"/>
        </w:rPr>
        <w:t xml:space="preserve">15.3.2 质量保证金的扣留 </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质量保证金的扣留采取以下第</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种方式：</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lang w:val="en-US" w:eastAsia="zh-CN"/>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lang w:val="en-US" w:eastAsia="zh-CN"/>
        </w:rPr>
        <w:t>承包人在工程竣工结算时提交质量保证金保函；</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（2）</w:t>
      </w:r>
      <w:r>
        <w:rPr>
          <w:rFonts w:ascii="Times New Roman" w:hAnsi="Times New Roman" w:eastAsia="仿宋_GB2312"/>
          <w:color w:val="000000"/>
          <w:kern w:val="0"/>
          <w:sz w:val="30"/>
          <w:szCs w:val="32"/>
        </w:rPr>
        <w:t>在支付工程进度款时逐次扣留，在此情形下，质量保证金的计算基数不包括预付款的支付、扣回以及价格调整的金额；</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（3）工程竣工结算时一次性扣留质量保证金；</w:t>
      </w:r>
    </w:p>
    <w:p>
      <w:pPr>
        <w:autoSpaceDE w:val="0"/>
        <w:autoSpaceDN w:val="0"/>
        <w:adjustRightInd w:val="0"/>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lang w:eastAsia="zh-CN"/>
        </w:rPr>
        <w:t>（</w:t>
      </w:r>
      <w:r>
        <w:rPr>
          <w:rFonts w:hint="eastAsia" w:ascii="Times New Roman" w:hAnsi="Times New Roman" w:eastAsia="仿宋_GB2312"/>
          <w:color w:val="000000"/>
          <w:kern w:val="0"/>
          <w:sz w:val="30"/>
          <w:szCs w:val="32"/>
          <w:lang w:val="en-US" w:eastAsia="zh-CN"/>
        </w:rPr>
        <w:t>4</w:t>
      </w:r>
      <w:r>
        <w:rPr>
          <w:rFonts w:hint="eastAsia" w:ascii="Times New Roman" w:hAnsi="Times New Roman" w:eastAsia="仿宋_GB2312"/>
          <w:color w:val="000000"/>
          <w:kern w:val="0"/>
          <w:sz w:val="30"/>
          <w:szCs w:val="32"/>
          <w:lang w:eastAsia="zh-CN"/>
        </w:rPr>
        <w:t>）</w:t>
      </w:r>
      <w:r>
        <w:rPr>
          <w:rFonts w:ascii="Times New Roman" w:hAnsi="Times New Roman" w:eastAsia="仿宋_GB2312"/>
          <w:color w:val="000000"/>
          <w:kern w:val="0"/>
          <w:sz w:val="30"/>
          <w:szCs w:val="32"/>
        </w:rPr>
        <w:t>其他扣留方式:</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hint="eastAsia" w:ascii="Times New Roman" w:hAnsi="Times New Roman" w:eastAsia="仿宋_GB2312"/>
          <w:color w:val="000000"/>
          <w:kern w:val="0"/>
          <w:sz w:val="30"/>
          <w:szCs w:val="32"/>
          <w:u w:val="single"/>
        </w:rPr>
      </w:pPr>
      <w:r>
        <w:rPr>
          <w:rFonts w:ascii="Times New Roman" w:hAnsi="Times New Roman" w:eastAsia="仿宋_GB2312"/>
          <w:color w:val="000000"/>
          <w:sz w:val="30"/>
          <w:szCs w:val="32"/>
        </w:rPr>
        <w:t>关于质量保证金的补充约定：</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p>
    <w:p>
      <w:pPr>
        <w:spacing w:line="360" w:lineRule="auto"/>
        <w:jc w:val="left"/>
        <w:rPr>
          <w:rFonts w:ascii="Times New Roman" w:hAnsi="Times New Roman" w:eastAsia="仿宋_GB2312"/>
          <w:color w:val="000000"/>
          <w:sz w:val="30"/>
          <w:szCs w:val="32"/>
        </w:rPr>
      </w:pP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bookmarkEnd w:id="959"/>
    <w:bookmarkEnd w:id="960"/>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15.4保修</w:t>
      </w:r>
    </w:p>
    <w:bookmarkEnd w:id="961"/>
    <w:p>
      <w:pPr>
        <w:spacing w:line="360" w:lineRule="auto"/>
        <w:ind w:firstLine="585" w:firstLineChars="195"/>
        <w:jc w:val="left"/>
        <w:rPr>
          <w:rFonts w:ascii="Times New Roman" w:hAnsi="Times New Roman" w:eastAsia="仿宋_GB2312"/>
          <w:color w:val="000000"/>
          <w:sz w:val="30"/>
          <w:szCs w:val="32"/>
        </w:rPr>
      </w:pPr>
      <w:r>
        <w:rPr>
          <w:rFonts w:ascii="Times New Roman" w:hAnsi="Times New Roman" w:eastAsia="仿宋_GB2312"/>
          <w:color w:val="000000"/>
          <w:sz w:val="30"/>
          <w:szCs w:val="32"/>
        </w:rPr>
        <w:t>15.4.1 保修责任</w:t>
      </w:r>
    </w:p>
    <w:p>
      <w:pPr>
        <w:spacing w:line="360" w:lineRule="auto"/>
        <w:ind w:firstLine="585" w:firstLineChars="195"/>
        <w:jc w:val="left"/>
        <w:rPr>
          <w:rFonts w:ascii="Times New Roman" w:hAnsi="Times New Roman" w:eastAsia="仿宋_GB2312"/>
          <w:color w:val="000000"/>
          <w:kern w:val="0"/>
          <w:sz w:val="30"/>
          <w:szCs w:val="32"/>
          <w:u w:val="single"/>
        </w:rPr>
      </w:pPr>
      <w:r>
        <w:rPr>
          <w:rFonts w:ascii="Times New Roman" w:hAnsi="Times New Roman" w:eastAsia="仿宋_GB2312"/>
          <w:color w:val="000000"/>
          <w:sz w:val="30"/>
          <w:szCs w:val="32"/>
        </w:rPr>
        <w:t>工程保修期为：</w:t>
      </w:r>
      <w:r>
        <w:rPr>
          <w:rFonts w:ascii="Times New Roman" w:hAnsi="Times New Roman" w:eastAsia="仿宋_GB2312"/>
          <w:color w:val="000000"/>
          <w:kern w:val="0"/>
          <w:sz w:val="30"/>
          <w:szCs w:val="32"/>
          <w:u w:val="single"/>
        </w:rPr>
        <w:t xml:space="preserve">                                        </w:t>
      </w:r>
    </w:p>
    <w:p>
      <w:pPr>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585" w:firstLineChars="195"/>
        <w:jc w:val="left"/>
        <w:rPr>
          <w:rFonts w:ascii="Times New Roman" w:hAnsi="Times New Roman" w:eastAsia="仿宋_GB2312"/>
          <w:color w:val="000000"/>
          <w:sz w:val="30"/>
          <w:szCs w:val="32"/>
        </w:rPr>
      </w:pPr>
      <w:r>
        <w:rPr>
          <w:rFonts w:ascii="Times New Roman" w:hAnsi="Times New Roman" w:eastAsia="仿宋_GB2312"/>
          <w:color w:val="000000"/>
          <w:sz w:val="30"/>
          <w:szCs w:val="32"/>
        </w:rPr>
        <w:t>15.4.3 修复通知</w:t>
      </w:r>
    </w:p>
    <w:p>
      <w:pPr>
        <w:spacing w:line="360" w:lineRule="auto"/>
        <w:ind w:firstLine="585" w:firstLineChars="195"/>
        <w:jc w:val="left"/>
        <w:rPr>
          <w:rFonts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承包人收到保修通知并到达工程现场的合理时间：</w:t>
      </w:r>
      <w:r>
        <w:rPr>
          <w:rFonts w:ascii="Times New Roman" w:hAnsi="Times New Roman" w:eastAsia="仿宋_GB2312"/>
          <w:color w:val="000000"/>
          <w:kern w:val="0"/>
          <w:sz w:val="30"/>
          <w:szCs w:val="32"/>
          <w:u w:val="single"/>
        </w:rPr>
        <w:t xml:space="preserve">          </w:t>
      </w:r>
    </w:p>
    <w:p>
      <w:pPr>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bookmarkEnd w:id="962"/>
    <w:bookmarkEnd w:id="963"/>
    <w:bookmarkEnd w:id="964"/>
    <w:bookmarkEnd w:id="965"/>
    <w:p>
      <w:pPr>
        <w:pStyle w:val="6"/>
        <w:spacing w:before="120" w:after="120" w:line="360" w:lineRule="auto"/>
        <w:rPr>
          <w:rFonts w:ascii="Times New Roman" w:hAnsi="Times New Roman" w:eastAsia="黑体"/>
          <w:b w:val="0"/>
          <w:color w:val="000000"/>
          <w:sz w:val="32"/>
          <w:szCs w:val="32"/>
        </w:rPr>
      </w:pPr>
      <w:bookmarkStart w:id="988" w:name="_Toc351203648"/>
      <w:bookmarkStart w:id="989" w:name="_Toc280868717"/>
      <w:bookmarkStart w:id="990" w:name="_Toc280868718"/>
      <w:r>
        <w:rPr>
          <w:rFonts w:ascii="Times New Roman" w:hAnsi="Times New Roman" w:eastAsia="黑体"/>
          <w:b w:val="0"/>
          <w:color w:val="000000"/>
          <w:sz w:val="32"/>
          <w:szCs w:val="32"/>
        </w:rPr>
        <w:t>16. 违约</w:t>
      </w:r>
      <w:bookmarkEnd w:id="988"/>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16.1 发包人违约</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16.1.1发包人违约的情形</w:t>
      </w:r>
    </w:p>
    <w:p>
      <w:pPr>
        <w:spacing w:line="360" w:lineRule="auto"/>
        <w:ind w:firstLine="600" w:firstLineChars="200"/>
        <w:jc w:val="left"/>
        <w:rPr>
          <w:rFonts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发包人违约的其他情形：</w:t>
      </w:r>
      <w:r>
        <w:rPr>
          <w:rFonts w:ascii="Times New Roman" w:hAnsi="Times New Roman" w:eastAsia="仿宋_GB2312"/>
          <w:color w:val="000000"/>
          <w:kern w:val="0"/>
          <w:sz w:val="30"/>
          <w:szCs w:val="32"/>
          <w:u w:val="single"/>
        </w:rPr>
        <w:t xml:space="preserve">                                </w:t>
      </w:r>
    </w:p>
    <w:p>
      <w:pPr>
        <w:spacing w:line="360" w:lineRule="auto"/>
        <w:ind w:left="1500" w:hanging="1500" w:hangingChars="5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left="1500" w:hanging="1500" w:hangingChars="5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    16.1.2 发包人违约的责任</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发包人违约责任的承担方式和计算方法：</w:t>
      </w:r>
    </w:p>
    <w:p>
      <w:pPr>
        <w:spacing w:line="360" w:lineRule="auto"/>
        <w:ind w:firstLine="600" w:firstLineChars="200"/>
        <w:jc w:val="left"/>
        <w:rPr>
          <w:rFonts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（1）因发包人原因未能在计划开工日期前7天内下达开工通知的违约责任：</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（2）因发包人原因未能按合同约定支付合同价款的违约责任：</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hint="eastAsia"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（3）发包人违反第10.1款</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变更的范围</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第（2）项约定，自行实施被取消的工作或转由他人实施的违约责任：</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p>
    <w:p>
      <w:pPr>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（4）发包人提供的材料、工程设备的规格、数量或质量不符合合同约定，或因发包人原因导致交货日期延误或交货地点变更等情况的违约责任：</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（5）因发包人违反合同约定造成暂停施工的违约责任：</w:t>
      </w:r>
      <w:r>
        <w:rPr>
          <w:rFonts w:ascii="Times New Roman" w:hAnsi="Times New Roman" w:eastAsia="仿宋_GB2312"/>
          <w:color w:val="000000"/>
          <w:kern w:val="0"/>
          <w:sz w:val="30"/>
          <w:szCs w:val="32"/>
          <w:u w:val="single"/>
        </w:rPr>
        <w:t xml:space="preserve">     </w:t>
      </w:r>
    </w:p>
    <w:p>
      <w:pPr>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（6）发包人无正当理由没有在约定期限内发出复工指示，导致承包人无法复工的违约责任：</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（7）</w:t>
      </w:r>
      <w:r>
        <w:rPr>
          <w:rFonts w:hint="eastAsia" w:ascii="Times New Roman" w:hAnsi="Times New Roman" w:eastAsia="仿宋_GB2312"/>
          <w:color w:val="000000"/>
          <w:kern w:val="0"/>
          <w:sz w:val="30"/>
          <w:szCs w:val="32"/>
        </w:rPr>
        <w:t>其他：</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16.1.3 因发包人违约解除合同</w:t>
      </w:r>
    </w:p>
    <w:p>
      <w:pPr>
        <w:autoSpaceDE w:val="0"/>
        <w:autoSpaceDN w:val="0"/>
        <w:adjustRightInd w:val="0"/>
        <w:spacing w:line="360" w:lineRule="auto"/>
        <w:ind w:firstLine="600" w:firstLineChars="200"/>
        <w:jc w:val="left"/>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承包人按16.1.1项</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发包人违约的情形</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约定暂停施工满</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天后发包人仍不纠正其违约行为并致使合同目的不能实现的，承包人有权解除合同。</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16.2 承包人违约</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16.2.1 承包人违约的情形</w:t>
      </w:r>
    </w:p>
    <w:p>
      <w:pPr>
        <w:spacing w:line="360" w:lineRule="auto"/>
        <w:ind w:firstLine="600" w:firstLineChars="200"/>
        <w:jc w:val="left"/>
        <w:rPr>
          <w:rFonts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承包人违约的其他情形：</w:t>
      </w:r>
      <w:r>
        <w:rPr>
          <w:rFonts w:ascii="Times New Roman" w:hAnsi="Times New Roman" w:eastAsia="仿宋_GB2312"/>
          <w:color w:val="000000"/>
          <w:kern w:val="0"/>
          <w:sz w:val="30"/>
          <w:szCs w:val="32"/>
          <w:u w:val="single"/>
        </w:rPr>
        <w:t xml:space="preserve">                                </w:t>
      </w:r>
    </w:p>
    <w:p>
      <w:pPr>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16.2.2承包人违约的责任</w:t>
      </w:r>
    </w:p>
    <w:p>
      <w:pPr>
        <w:spacing w:line="360" w:lineRule="auto"/>
        <w:ind w:firstLine="600" w:firstLineChars="200"/>
        <w:jc w:val="left"/>
        <w:rPr>
          <w:rFonts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承包人违约责任的承担方式和计算方法：</w:t>
      </w:r>
      <w:r>
        <w:rPr>
          <w:rFonts w:ascii="Times New Roman" w:hAnsi="Times New Roman" w:eastAsia="仿宋_GB2312"/>
          <w:color w:val="000000"/>
          <w:kern w:val="0"/>
          <w:sz w:val="30"/>
          <w:szCs w:val="32"/>
          <w:u w:val="single"/>
        </w:rPr>
        <w:t xml:space="preserve">                  </w:t>
      </w:r>
    </w:p>
    <w:p>
      <w:pPr>
        <w:spacing w:line="360" w:lineRule="auto"/>
        <w:ind w:left="1500" w:hanging="1500" w:hangingChars="500"/>
        <w:jc w:val="left"/>
        <w:rPr>
          <w:rFonts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r>
        <w:rPr>
          <w:rFonts w:ascii="Times New Roman" w:hAnsi="Times New Roman" w:eastAsia="仿宋_GB2312"/>
          <w:color w:val="000000"/>
          <w:sz w:val="30"/>
          <w:szCs w:val="32"/>
        </w:rPr>
        <w:t xml:space="preserve">    </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16.2.3 因承包人违约解除合同</w:t>
      </w:r>
    </w:p>
    <w:p>
      <w:pPr>
        <w:spacing w:before="120" w:after="120" w:line="360" w:lineRule="auto"/>
        <w:ind w:firstLine="600" w:firstLineChars="200"/>
        <w:rPr>
          <w:rFonts w:hint="eastAsia" w:ascii="Times New Roman" w:hAnsi="Times New Roman" w:eastAsia="仿宋_GB2312"/>
          <w:color w:val="000000"/>
          <w:kern w:val="0"/>
          <w:sz w:val="30"/>
          <w:szCs w:val="32"/>
          <w:u w:val="single"/>
        </w:rPr>
      </w:pPr>
      <w:r>
        <w:rPr>
          <w:rFonts w:ascii="Times New Roman" w:hAnsi="Times New Roman" w:eastAsia="仿宋_GB2312"/>
          <w:color w:val="000000"/>
          <w:kern w:val="0"/>
          <w:sz w:val="30"/>
          <w:szCs w:val="32"/>
        </w:rPr>
        <w:t>关于承包人违约解除合同的特别约定：</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p>
    <w:p>
      <w:pPr>
        <w:spacing w:before="120" w:after="120" w:line="360" w:lineRule="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before="120" w:after="120" w:line="360" w:lineRule="auto"/>
        <w:ind w:firstLine="600" w:firstLineChars="20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w:t>
      </w:r>
      <w:r>
        <w:rPr>
          <w:rFonts w:hint="eastAsia" w:ascii="Times New Roman" w:hAnsi="Times New Roman" w:eastAsia="仿宋_GB2312"/>
          <w:color w:val="000000"/>
          <w:kern w:val="0"/>
          <w:sz w:val="30"/>
          <w:szCs w:val="32"/>
        </w:rPr>
        <w:t>继续</w:t>
      </w:r>
      <w:r>
        <w:rPr>
          <w:rFonts w:ascii="Times New Roman" w:hAnsi="Times New Roman" w:eastAsia="仿宋_GB2312"/>
          <w:color w:val="000000"/>
          <w:kern w:val="0"/>
          <w:sz w:val="30"/>
          <w:szCs w:val="32"/>
        </w:rPr>
        <w:t>使用承包人在施工现场的材料、设备、临时工程、承包人文件和由承包人或以其名义编制的其他文件</w:t>
      </w:r>
      <w:r>
        <w:rPr>
          <w:rFonts w:hint="eastAsia" w:ascii="Times New Roman" w:hAnsi="Times New Roman" w:eastAsia="仿宋_GB2312"/>
          <w:color w:val="000000"/>
          <w:kern w:val="0"/>
          <w:sz w:val="30"/>
          <w:szCs w:val="32"/>
        </w:rPr>
        <w:t>的费用承担方式</w:t>
      </w:r>
      <w:r>
        <w:rPr>
          <w:rFonts w:ascii="Times New Roman" w:hAnsi="Times New Roman" w:eastAsia="仿宋_GB2312"/>
          <w:color w:val="000000"/>
          <w:kern w:val="0"/>
          <w:sz w:val="30"/>
          <w:szCs w:val="32"/>
        </w:rPr>
        <w:t>：</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rPr>
        <w:t>。</w:t>
      </w:r>
    </w:p>
    <w:p>
      <w:pPr>
        <w:pStyle w:val="6"/>
        <w:spacing w:before="120" w:after="120" w:line="360" w:lineRule="auto"/>
        <w:rPr>
          <w:rFonts w:ascii="Times New Roman" w:hAnsi="Times New Roman" w:eastAsia="黑体"/>
          <w:b w:val="0"/>
          <w:color w:val="0000FF"/>
          <w:sz w:val="32"/>
          <w:szCs w:val="32"/>
        </w:rPr>
      </w:pPr>
      <w:bookmarkStart w:id="991" w:name="_Toc351203649"/>
      <w:r>
        <w:rPr>
          <w:rFonts w:ascii="Times New Roman" w:hAnsi="Times New Roman" w:eastAsia="黑体"/>
          <w:b w:val="0"/>
          <w:color w:val="000000"/>
          <w:sz w:val="32"/>
          <w:szCs w:val="32"/>
        </w:rPr>
        <w:t xml:space="preserve">17. </w:t>
      </w:r>
      <w:r>
        <w:rPr>
          <w:rFonts w:ascii="Times New Roman" w:hAnsi="Times New Roman" w:eastAsia="黑体"/>
          <w:b w:val="0"/>
          <w:color w:val="0000FF"/>
          <w:sz w:val="32"/>
          <w:szCs w:val="32"/>
        </w:rPr>
        <w:t>不可抗力</w:t>
      </w:r>
      <w:bookmarkEnd w:id="991"/>
      <w:r>
        <w:rPr>
          <w:rFonts w:hint="eastAsia" w:ascii="Times New Roman" w:hAnsi="Times New Roman" w:eastAsia="黑体"/>
          <w:b w:val="0"/>
          <w:color w:val="0000FF"/>
          <w:sz w:val="32"/>
          <w:szCs w:val="32"/>
          <w:lang w:eastAsia="zh-CN"/>
        </w:rPr>
        <w:t>和情势变更</w:t>
      </w:r>
      <w:r>
        <w:rPr>
          <w:rFonts w:ascii="Times New Roman" w:hAnsi="Times New Roman" w:eastAsia="黑体"/>
          <w:b w:val="0"/>
          <w:color w:val="0000FF"/>
          <w:sz w:val="32"/>
          <w:szCs w:val="32"/>
        </w:rPr>
        <w:t xml:space="preserve"> </w:t>
      </w:r>
      <w:bookmarkEnd w:id="989"/>
    </w:p>
    <w:p>
      <w:pPr>
        <w:spacing w:after="120" w:line="360" w:lineRule="auto"/>
        <w:ind w:firstLine="600" w:firstLineChars="200"/>
        <w:rPr>
          <w:rFonts w:hint="eastAsia" w:ascii="Times New Roman" w:hAnsi="Times New Roman" w:eastAsia="黑体"/>
          <w:color w:val="0000FF"/>
          <w:sz w:val="30"/>
          <w:szCs w:val="32"/>
          <w:lang w:val="en-US" w:eastAsia="zh-CN"/>
        </w:rPr>
      </w:pPr>
      <w:r>
        <w:rPr>
          <w:rFonts w:ascii="Times New Roman" w:hAnsi="Times New Roman" w:eastAsia="黑体"/>
          <w:color w:val="0000FF"/>
          <w:sz w:val="30"/>
          <w:szCs w:val="32"/>
        </w:rPr>
        <w:t>17.1</w:t>
      </w:r>
      <w:r>
        <w:rPr>
          <w:rFonts w:hint="eastAsia" w:ascii="Times New Roman" w:hAnsi="Times New Roman" w:eastAsia="黑体"/>
          <w:color w:val="0000FF"/>
          <w:sz w:val="30"/>
          <w:szCs w:val="32"/>
          <w:lang w:val="en-US" w:eastAsia="zh-CN"/>
        </w:rPr>
        <w:t xml:space="preserve"> 不可抗力</w:t>
      </w:r>
    </w:p>
    <w:p>
      <w:pPr>
        <w:spacing w:after="120" w:line="360" w:lineRule="auto"/>
        <w:ind w:firstLine="600" w:firstLineChars="200"/>
        <w:rPr>
          <w:rFonts w:ascii="Times New Roman" w:hAnsi="Times New Roman" w:eastAsia="黑体"/>
          <w:color w:val="0000FF"/>
          <w:sz w:val="30"/>
          <w:szCs w:val="32"/>
        </w:rPr>
      </w:pPr>
      <w:r>
        <w:rPr>
          <w:rFonts w:ascii="Times New Roman" w:hAnsi="Times New Roman" w:eastAsia="黑体"/>
          <w:color w:val="0000FF"/>
          <w:sz w:val="30"/>
          <w:szCs w:val="32"/>
        </w:rPr>
        <w:t>17.1.1 不可抗力的确认</w:t>
      </w:r>
    </w:p>
    <w:p>
      <w:pPr>
        <w:spacing w:line="360" w:lineRule="auto"/>
        <w:ind w:firstLine="600" w:firstLineChars="200"/>
        <w:jc w:val="left"/>
        <w:rPr>
          <w:rFonts w:ascii="Times New Roman" w:hAnsi="Times New Roman" w:eastAsia="仿宋_GB2312"/>
          <w:color w:val="000000"/>
          <w:kern w:val="0"/>
          <w:sz w:val="30"/>
          <w:szCs w:val="32"/>
          <w:u w:val="single"/>
        </w:rPr>
      </w:pPr>
      <w:r>
        <w:rPr>
          <w:rFonts w:ascii="Times New Roman" w:hAnsi="Times New Roman" w:eastAsia="仿宋_GB2312"/>
          <w:color w:val="000000"/>
          <w:sz w:val="30"/>
          <w:szCs w:val="32"/>
        </w:rPr>
        <w:t xml:space="preserve">除通用合同条款约定的不可抗力事件之外，视为不可抗力的其他情形：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17.1.</w:t>
      </w:r>
      <w:r>
        <w:rPr>
          <w:rFonts w:hint="default" w:ascii="Times New Roman" w:hAnsi="Times New Roman" w:eastAsia="黑体"/>
          <w:color w:val="000000"/>
          <w:sz w:val="30"/>
          <w:szCs w:val="32"/>
        </w:rPr>
        <w:t>2</w:t>
      </w:r>
      <w:r>
        <w:rPr>
          <w:rFonts w:ascii="Times New Roman" w:hAnsi="Times New Roman" w:eastAsia="黑体"/>
          <w:color w:val="000000"/>
          <w:sz w:val="30"/>
          <w:szCs w:val="32"/>
        </w:rPr>
        <w:t xml:space="preserve"> 因不可抗力解除合同</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合同解除后，发包人应在商定或确定发包人应支付款项后</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天内完成款项的支付。</w:t>
      </w:r>
    </w:p>
    <w:p>
      <w:pPr>
        <w:pStyle w:val="6"/>
        <w:spacing w:before="120" w:after="120" w:line="360" w:lineRule="auto"/>
        <w:rPr>
          <w:rFonts w:ascii="Times New Roman" w:hAnsi="Times New Roman" w:eastAsia="黑体"/>
          <w:b w:val="0"/>
          <w:color w:val="000000"/>
          <w:sz w:val="32"/>
          <w:szCs w:val="32"/>
        </w:rPr>
      </w:pPr>
      <w:bookmarkStart w:id="992" w:name="_Toc351203650"/>
      <w:r>
        <w:rPr>
          <w:rFonts w:ascii="Times New Roman" w:hAnsi="Times New Roman" w:eastAsia="黑体"/>
          <w:b w:val="0"/>
          <w:color w:val="000000"/>
          <w:sz w:val="32"/>
          <w:szCs w:val="32"/>
        </w:rPr>
        <w:t>18. 保险</w:t>
      </w:r>
      <w:bookmarkEnd w:id="992"/>
    </w:p>
    <w:bookmarkEnd w:id="990"/>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18.1 工程保险</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关于工程保险的特别约定：</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 xml:space="preserve">18.3 </w:t>
      </w:r>
      <w:r>
        <w:rPr>
          <w:rFonts w:hint="eastAsia" w:ascii="Times New Roman" w:hAnsi="Times New Roman" w:eastAsia="黑体"/>
          <w:color w:val="000000"/>
          <w:sz w:val="30"/>
          <w:szCs w:val="32"/>
        </w:rPr>
        <w:t>安全生产责任保险</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关于</w:t>
      </w:r>
      <w:r>
        <w:rPr>
          <w:rFonts w:hint="eastAsia" w:ascii="仿宋_GB2312" w:eastAsia="仿宋_GB2312"/>
          <w:sz w:val="32"/>
          <w:szCs w:val="32"/>
        </w:rPr>
        <w:t>安全生产责任保险</w:t>
      </w:r>
      <w:r>
        <w:rPr>
          <w:rFonts w:ascii="Times New Roman" w:hAnsi="Times New Roman" w:eastAsia="仿宋_GB2312"/>
          <w:color w:val="000000"/>
          <w:sz w:val="30"/>
          <w:szCs w:val="32"/>
        </w:rPr>
        <w:t>的特别约定：</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after="120" w:line="360" w:lineRule="auto"/>
        <w:ind w:firstLine="600" w:firstLineChars="200"/>
        <w:outlineLvl w:val="0"/>
        <w:rPr>
          <w:rFonts w:ascii="Times New Roman" w:hAnsi="Times New Roman" w:eastAsia="黑体"/>
          <w:color w:val="000000"/>
          <w:sz w:val="30"/>
          <w:szCs w:val="32"/>
        </w:rPr>
      </w:pPr>
      <w:r>
        <w:rPr>
          <w:rFonts w:hint="eastAsia" w:ascii="Times New Roman" w:hAnsi="Times New Roman" w:eastAsia="黑体"/>
          <w:color w:val="000000"/>
          <w:sz w:val="30"/>
          <w:szCs w:val="32"/>
          <w:lang w:val="en-US" w:eastAsia="zh-CN"/>
        </w:rPr>
        <w:t xml:space="preserve">18.4 </w:t>
      </w:r>
      <w:r>
        <w:rPr>
          <w:rFonts w:ascii="Times New Roman" w:hAnsi="Times New Roman" w:eastAsia="黑体"/>
          <w:color w:val="000000"/>
          <w:sz w:val="30"/>
          <w:szCs w:val="32"/>
        </w:rPr>
        <w:t>其他保险</w:t>
      </w:r>
    </w:p>
    <w:p>
      <w:pPr>
        <w:spacing w:line="360" w:lineRule="auto"/>
        <w:ind w:firstLine="600" w:firstLineChars="200"/>
        <w:jc w:val="left"/>
        <w:rPr>
          <w:rFonts w:ascii="Times New Roman" w:hAnsi="Times New Roman" w:eastAsia="仿宋_GB2312"/>
          <w:color w:val="000000"/>
          <w:kern w:val="0"/>
          <w:sz w:val="30"/>
          <w:szCs w:val="32"/>
        </w:rPr>
      </w:pPr>
      <w:r>
        <w:rPr>
          <w:rFonts w:ascii="Times New Roman" w:hAnsi="Times New Roman" w:eastAsia="仿宋_GB2312"/>
          <w:color w:val="000000"/>
          <w:sz w:val="30"/>
          <w:szCs w:val="32"/>
        </w:rPr>
        <w:t>关于其他保险的约定：</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承包人是否应为其施工设备等办理财产保险：</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kern w:val="0"/>
          <w:sz w:val="30"/>
          <w:szCs w:val="32"/>
        </w:rPr>
      </w:pP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黑体"/>
          <w:color w:val="000000"/>
          <w:sz w:val="30"/>
          <w:szCs w:val="32"/>
        </w:rPr>
        <w:t>18.</w:t>
      </w:r>
      <w:r>
        <w:rPr>
          <w:rFonts w:hint="eastAsia" w:ascii="Times New Roman" w:hAnsi="Times New Roman" w:eastAsia="黑体"/>
          <w:color w:val="000000"/>
          <w:sz w:val="30"/>
          <w:szCs w:val="32"/>
          <w:lang w:val="en-US" w:eastAsia="zh-CN"/>
        </w:rPr>
        <w:t>8</w:t>
      </w:r>
      <w:r>
        <w:rPr>
          <w:rFonts w:ascii="Times New Roman" w:hAnsi="Times New Roman" w:eastAsia="黑体"/>
          <w:color w:val="000000"/>
          <w:sz w:val="30"/>
          <w:szCs w:val="32"/>
        </w:rPr>
        <w:t xml:space="preserve"> 通知义务</w:t>
      </w:r>
    </w:p>
    <w:p>
      <w:pPr>
        <w:spacing w:line="360" w:lineRule="auto"/>
        <w:ind w:firstLine="600" w:firstLineChars="200"/>
        <w:jc w:val="left"/>
        <w:rPr>
          <w:rFonts w:hint="eastAsia" w:ascii="Times New Roman" w:hAnsi="Times New Roman" w:eastAsia="仿宋_GB2312"/>
          <w:color w:val="000000"/>
          <w:sz w:val="30"/>
          <w:szCs w:val="32"/>
          <w:u w:val="single"/>
        </w:rPr>
      </w:pPr>
      <w:r>
        <w:rPr>
          <w:rFonts w:ascii="Times New Roman" w:hAnsi="Times New Roman" w:eastAsia="仿宋_GB2312"/>
          <w:color w:val="000000"/>
          <w:kern w:val="0"/>
          <w:sz w:val="30"/>
          <w:szCs w:val="32"/>
        </w:rPr>
        <w:t>关于变更保险合同时的通知义务的约定：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bookmarkEnd w:id="966"/>
    <w:bookmarkEnd w:id="967"/>
    <w:bookmarkEnd w:id="968"/>
    <w:bookmarkEnd w:id="969"/>
    <w:bookmarkEnd w:id="970"/>
    <w:bookmarkEnd w:id="971"/>
    <w:bookmarkEnd w:id="972"/>
    <w:bookmarkEnd w:id="973"/>
    <w:bookmarkEnd w:id="974"/>
    <w:bookmarkEnd w:id="975"/>
    <w:bookmarkEnd w:id="976"/>
    <w:bookmarkEnd w:id="977"/>
    <w:p>
      <w:pPr>
        <w:pStyle w:val="6"/>
        <w:spacing w:before="120" w:after="120" w:line="360" w:lineRule="auto"/>
        <w:rPr>
          <w:rFonts w:hint="eastAsia" w:ascii="Times New Roman" w:hAnsi="Times New Roman" w:eastAsia="黑体"/>
          <w:b w:val="0"/>
          <w:color w:val="000000"/>
          <w:sz w:val="32"/>
          <w:szCs w:val="32"/>
          <w:lang w:eastAsia="zh-CN"/>
        </w:rPr>
      </w:pPr>
      <w:bookmarkStart w:id="993" w:name="_Toc351203651"/>
      <w:r>
        <w:rPr>
          <w:rFonts w:hint="eastAsia" w:ascii="Times New Roman" w:hAnsi="Times New Roman" w:eastAsia="黑体"/>
          <w:b w:val="0"/>
          <w:color w:val="000000"/>
          <w:sz w:val="32"/>
          <w:szCs w:val="32"/>
          <w:lang w:val="en-US" w:eastAsia="zh-CN"/>
        </w:rPr>
        <w:t>19</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lang w:eastAsia="zh-CN"/>
        </w:rPr>
        <w:t>索赔</w:t>
      </w:r>
    </w:p>
    <w:p>
      <w:pPr>
        <w:spacing w:after="120" w:line="360" w:lineRule="auto"/>
        <w:ind w:firstLine="600" w:firstLineChars="200"/>
        <w:rPr>
          <w:rFonts w:hint="eastAsia" w:ascii="Times New Roman" w:hAnsi="Times New Roman" w:eastAsia="黑体"/>
          <w:color w:val="000000"/>
          <w:sz w:val="30"/>
          <w:szCs w:val="32"/>
          <w:lang w:eastAsia="zh-CN"/>
        </w:rPr>
      </w:pPr>
      <w:r>
        <w:rPr>
          <w:rFonts w:ascii="Times New Roman" w:hAnsi="Times New Roman" w:eastAsia="黑体"/>
          <w:color w:val="000000"/>
          <w:sz w:val="30"/>
          <w:szCs w:val="32"/>
        </w:rPr>
        <w:t>1</w:t>
      </w:r>
      <w:r>
        <w:rPr>
          <w:rFonts w:hint="eastAsia" w:ascii="Times New Roman" w:hAnsi="Times New Roman" w:eastAsia="黑体"/>
          <w:color w:val="000000"/>
          <w:sz w:val="30"/>
          <w:szCs w:val="32"/>
          <w:lang w:val="en-US" w:eastAsia="zh-CN"/>
        </w:rPr>
        <w:t>9</w:t>
      </w:r>
      <w:r>
        <w:rPr>
          <w:rFonts w:ascii="Times New Roman" w:hAnsi="Times New Roman" w:eastAsia="黑体"/>
          <w:color w:val="000000"/>
          <w:sz w:val="30"/>
          <w:szCs w:val="32"/>
        </w:rPr>
        <w:t xml:space="preserve">.1 </w:t>
      </w:r>
      <w:r>
        <w:rPr>
          <w:rFonts w:hint="eastAsia" w:ascii="Times New Roman" w:hAnsi="Times New Roman" w:eastAsia="黑体"/>
          <w:color w:val="000000"/>
          <w:sz w:val="30"/>
          <w:szCs w:val="32"/>
          <w:lang w:eastAsia="zh-CN"/>
        </w:rPr>
        <w:t>承包人的索赔</w:t>
      </w:r>
    </w:p>
    <w:p>
      <w:pPr>
        <w:spacing w:line="360" w:lineRule="auto"/>
        <w:ind w:firstLine="600" w:firstLineChars="200"/>
        <w:jc w:val="left"/>
        <w:rPr>
          <w:rFonts w:ascii="Times New Roman" w:hAnsi="Times New Roman" w:eastAsia="仿宋_GB2312"/>
          <w:color w:val="000000"/>
          <w:kern w:val="0"/>
          <w:sz w:val="30"/>
          <w:szCs w:val="32"/>
        </w:rPr>
      </w:pPr>
      <w:r>
        <w:rPr>
          <w:rFonts w:hint="eastAsia" w:ascii="Times New Roman" w:hAnsi="Times New Roman" w:eastAsia="仿宋_GB2312"/>
          <w:color w:val="000000"/>
          <w:sz w:val="30"/>
          <w:szCs w:val="32"/>
          <w:lang w:val="en-US" w:eastAsia="zh-CN"/>
        </w:rPr>
        <w:t>19.1.1 承包人索赔范围的其他情形</w:t>
      </w:r>
      <w:r>
        <w:rPr>
          <w:rFonts w:ascii="Times New Roman" w:hAnsi="Times New Roman" w:eastAsia="仿宋_GB2312"/>
          <w:color w:val="000000"/>
          <w:sz w:val="30"/>
          <w:szCs w:val="32"/>
        </w:rPr>
        <w:t>：</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spacing w:after="120" w:line="360" w:lineRule="auto"/>
        <w:ind w:firstLine="600" w:firstLineChars="200"/>
        <w:rPr>
          <w:rFonts w:hint="eastAsia" w:ascii="Times New Roman" w:hAnsi="Times New Roman" w:eastAsia="黑体"/>
          <w:color w:val="000000"/>
          <w:sz w:val="30"/>
          <w:szCs w:val="32"/>
          <w:lang w:eastAsia="zh-CN"/>
        </w:rPr>
      </w:pPr>
      <w:r>
        <w:rPr>
          <w:rFonts w:ascii="Times New Roman" w:hAnsi="Times New Roman" w:eastAsia="黑体"/>
          <w:color w:val="000000"/>
          <w:sz w:val="30"/>
          <w:szCs w:val="32"/>
        </w:rPr>
        <w:t>1</w:t>
      </w:r>
      <w:r>
        <w:rPr>
          <w:rFonts w:hint="eastAsia" w:ascii="Times New Roman" w:hAnsi="Times New Roman" w:eastAsia="黑体"/>
          <w:color w:val="000000"/>
          <w:sz w:val="30"/>
          <w:szCs w:val="32"/>
          <w:lang w:val="en-US" w:eastAsia="zh-CN"/>
        </w:rPr>
        <w:t>9</w:t>
      </w:r>
      <w:r>
        <w:rPr>
          <w:rFonts w:ascii="Times New Roman" w:hAnsi="Times New Roman" w:eastAsia="黑体"/>
          <w:color w:val="000000"/>
          <w:sz w:val="30"/>
          <w:szCs w:val="32"/>
        </w:rPr>
        <w:t>.</w:t>
      </w:r>
      <w:r>
        <w:rPr>
          <w:rFonts w:hint="eastAsia" w:ascii="Times New Roman" w:hAnsi="Times New Roman" w:eastAsia="黑体"/>
          <w:color w:val="000000"/>
          <w:sz w:val="30"/>
          <w:szCs w:val="32"/>
          <w:lang w:val="en-US" w:eastAsia="zh-CN"/>
        </w:rPr>
        <w:t>2</w:t>
      </w:r>
      <w:r>
        <w:rPr>
          <w:rFonts w:ascii="Times New Roman" w:hAnsi="Times New Roman" w:eastAsia="黑体"/>
          <w:color w:val="000000"/>
          <w:sz w:val="30"/>
          <w:szCs w:val="32"/>
        </w:rPr>
        <w:t xml:space="preserve"> </w:t>
      </w:r>
      <w:r>
        <w:rPr>
          <w:rFonts w:hint="eastAsia" w:ascii="Times New Roman" w:hAnsi="Times New Roman" w:eastAsia="黑体"/>
          <w:color w:val="000000"/>
          <w:sz w:val="30"/>
          <w:szCs w:val="32"/>
          <w:lang w:eastAsia="zh-CN"/>
        </w:rPr>
        <w:t>发包人的索赔</w:t>
      </w:r>
    </w:p>
    <w:p>
      <w:pPr>
        <w:spacing w:line="360" w:lineRule="auto"/>
        <w:ind w:firstLine="600" w:firstLineChars="200"/>
        <w:jc w:val="left"/>
        <w:rPr>
          <w:rFonts w:ascii="Times New Roman" w:hAnsi="Times New Roman" w:eastAsia="仿宋_GB2312"/>
          <w:color w:val="000000"/>
          <w:sz w:val="30"/>
          <w:szCs w:val="32"/>
        </w:rPr>
      </w:pPr>
      <w:r>
        <w:rPr>
          <w:rFonts w:hint="eastAsia" w:ascii="Times New Roman" w:hAnsi="Times New Roman" w:eastAsia="仿宋_GB2312"/>
          <w:color w:val="000000"/>
          <w:sz w:val="30"/>
          <w:szCs w:val="32"/>
          <w:lang w:val="en-US" w:eastAsia="zh-CN"/>
        </w:rPr>
        <w:t>19.2.1 发包人索赔范围的其他情形</w:t>
      </w:r>
      <w:r>
        <w:rPr>
          <w:rFonts w:ascii="Times New Roman" w:hAnsi="Times New Roman" w:eastAsia="仿宋_GB2312"/>
          <w:color w:val="000000"/>
          <w:sz w:val="30"/>
          <w:szCs w:val="32"/>
        </w:rPr>
        <w:t>：</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pStyle w:val="6"/>
        <w:spacing w:before="120" w:after="120" w:line="360" w:lineRule="auto"/>
        <w:rPr>
          <w:rFonts w:ascii="Times New Roman" w:hAnsi="Times New Roman" w:eastAsia="黑体"/>
          <w:b w:val="0"/>
          <w:color w:val="000000"/>
          <w:sz w:val="32"/>
          <w:szCs w:val="32"/>
        </w:rPr>
      </w:pPr>
      <w:r>
        <w:rPr>
          <w:rFonts w:ascii="Times New Roman" w:hAnsi="Times New Roman" w:eastAsia="黑体"/>
          <w:b w:val="0"/>
          <w:color w:val="000000"/>
          <w:sz w:val="32"/>
          <w:szCs w:val="32"/>
        </w:rPr>
        <w:t>20. 争议解决</w:t>
      </w:r>
      <w:bookmarkEnd w:id="993"/>
    </w:p>
    <w:bookmarkEnd w:id="978"/>
    <w:bookmarkEnd w:id="979"/>
    <w:p>
      <w:pPr>
        <w:spacing w:after="120" w:line="360" w:lineRule="auto"/>
        <w:ind w:firstLine="600" w:firstLineChars="200"/>
        <w:outlineLvl w:val="0"/>
        <w:rPr>
          <w:rFonts w:hint="eastAsia" w:ascii="Times New Roman" w:hAnsi="Times New Roman" w:eastAsia="黑体"/>
          <w:color w:val="000000"/>
          <w:sz w:val="30"/>
          <w:szCs w:val="32"/>
          <w:lang w:val="en-US" w:eastAsia="zh-CN"/>
        </w:rPr>
      </w:pPr>
      <w:r>
        <w:rPr>
          <w:rFonts w:hint="eastAsia" w:ascii="Times New Roman" w:hAnsi="Times New Roman" w:eastAsia="黑体"/>
          <w:color w:val="000000"/>
          <w:sz w:val="30"/>
          <w:szCs w:val="32"/>
          <w:lang w:val="en-US" w:eastAsia="zh-CN"/>
        </w:rPr>
        <w:t>20.2 调解</w:t>
      </w:r>
    </w:p>
    <w:p>
      <w:pPr>
        <w:spacing w:after="120" w:line="360" w:lineRule="auto"/>
        <w:ind w:firstLine="600" w:firstLineChars="200"/>
        <w:outlineLvl w:val="0"/>
        <w:rPr>
          <w:rFonts w:hint="default" w:ascii="Times New Roman" w:hAnsi="Times New Roman" w:eastAsia="黑体"/>
          <w:color w:val="000000"/>
          <w:sz w:val="30"/>
          <w:szCs w:val="32"/>
          <w:lang w:val="en-US" w:eastAsia="zh-CN"/>
        </w:rPr>
      </w:pPr>
      <w:r>
        <w:rPr>
          <w:rFonts w:hint="default" w:ascii="Times New Roman" w:hAnsi="Times New Roman" w:eastAsia="仿宋_GB2312" w:cs="Times New Roman"/>
          <w:color w:val="000000"/>
          <w:sz w:val="30"/>
          <w:szCs w:val="32"/>
          <w:lang w:val="en-US" w:eastAsia="zh-CN"/>
        </w:rPr>
        <w:t>第三方调解机构</w:t>
      </w:r>
      <w:r>
        <w:rPr>
          <w:rFonts w:hint="eastAsia" w:ascii="Times New Roman" w:hAnsi="Times New Roman" w:eastAsia="仿宋_GB2312" w:cs="Times New Roman"/>
          <w:color w:val="000000"/>
          <w:sz w:val="30"/>
          <w:szCs w:val="32"/>
          <w:lang w:val="en-US" w:eastAsia="zh-CN"/>
        </w:rPr>
        <w:t>的确定</w:t>
      </w:r>
      <w:r>
        <w:rPr>
          <w:rFonts w:hint="default" w:ascii="Times New Roman" w:hAnsi="Times New Roman" w:eastAsia="仿宋_GB2312" w:cs="Times New Roman"/>
          <w:color w:val="000000"/>
          <w:sz w:val="30"/>
          <w:szCs w:val="32"/>
          <w:lang w:val="en-US" w:eastAsia="zh-CN"/>
        </w:rPr>
        <w:t xml:space="preserve">：    </w:t>
      </w:r>
      <w:r>
        <w:rPr>
          <w:rFonts w:hint="eastAsia" w:ascii="Times New Roman" w:hAnsi="Times New Roman" w:eastAsia="仿宋_GB2312" w:cs="Times New Roman"/>
          <w:color w:val="000000"/>
          <w:sz w:val="30"/>
          <w:szCs w:val="32"/>
          <w:lang w:val="en-US" w:eastAsia="zh-CN"/>
        </w:rPr>
        <w:t xml:space="preserve">              </w:t>
      </w:r>
      <w:r>
        <w:rPr>
          <w:rFonts w:hint="default" w:ascii="Times New Roman" w:hAnsi="Times New Roman" w:eastAsia="仿宋_GB2312" w:cs="Times New Roman"/>
          <w:color w:val="000000"/>
          <w:sz w:val="30"/>
          <w:szCs w:val="32"/>
          <w:lang w:val="en-US" w:eastAsia="zh-CN"/>
        </w:rPr>
        <w:t xml:space="preserve"> </w:t>
      </w:r>
      <w:r>
        <w:rPr>
          <w:rFonts w:hint="eastAsia" w:ascii="Times New Roman" w:hAnsi="Times New Roman" w:eastAsia="黑体"/>
          <w:color w:val="000000"/>
          <w:sz w:val="30"/>
          <w:szCs w:val="32"/>
          <w:lang w:val="en-US" w:eastAsia="zh-CN"/>
        </w:rPr>
        <w:t xml:space="preserve">     。</w:t>
      </w:r>
    </w:p>
    <w:p>
      <w:pPr>
        <w:spacing w:after="120" w:line="360" w:lineRule="auto"/>
        <w:ind w:firstLine="600" w:firstLineChars="200"/>
        <w:outlineLvl w:val="0"/>
        <w:rPr>
          <w:rFonts w:ascii="Times New Roman" w:hAnsi="Times New Roman" w:eastAsia="黑体"/>
          <w:color w:val="000000"/>
          <w:sz w:val="30"/>
          <w:szCs w:val="32"/>
        </w:rPr>
      </w:pPr>
      <w:r>
        <w:rPr>
          <w:rFonts w:ascii="Times New Roman" w:hAnsi="Times New Roman" w:eastAsia="黑体"/>
          <w:color w:val="000000"/>
          <w:sz w:val="30"/>
          <w:szCs w:val="32"/>
        </w:rPr>
        <w:t>20.3 争</w:t>
      </w:r>
      <w:bookmarkEnd w:id="980"/>
      <w:r>
        <w:rPr>
          <w:rFonts w:ascii="Times New Roman" w:hAnsi="Times New Roman" w:eastAsia="黑体"/>
          <w:color w:val="000000"/>
          <w:sz w:val="30"/>
          <w:szCs w:val="32"/>
        </w:rPr>
        <w:t>议评审</w:t>
      </w:r>
    </w:p>
    <w:p>
      <w:pPr>
        <w:spacing w:line="360" w:lineRule="auto"/>
        <w:ind w:left="149" w:leftChars="71" w:firstLine="450" w:firstLineChars="150"/>
        <w:jc w:val="left"/>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合同当事人是否同意将工程争议提交争议评审小组决</w:t>
      </w:r>
      <w:r>
        <w:rPr>
          <w:rFonts w:hint="eastAsia" w:ascii="Times New Roman" w:hAnsi="Times New Roman" w:eastAsia="仿宋_GB2312"/>
          <w:color w:val="000000"/>
          <w:sz w:val="30"/>
          <w:szCs w:val="32"/>
        </w:rPr>
        <w:t>定：</w:t>
      </w:r>
      <w:r>
        <w:rPr>
          <w:rFonts w:hint="eastAsia" w:ascii="Times New Roman" w:hAnsi="Times New Roman" w:eastAsia="仿宋_GB2312"/>
          <w:color w:val="000000"/>
          <w:sz w:val="30"/>
          <w:szCs w:val="32"/>
          <w:u w:val="single"/>
        </w:rPr>
        <w:t xml:space="preserve">    </w:t>
      </w:r>
    </w:p>
    <w:p>
      <w:pPr>
        <w:spacing w:line="360" w:lineRule="auto"/>
        <w:jc w:val="left"/>
        <w:rPr>
          <w:rFonts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 xml:space="preserve">。  </w:t>
      </w:r>
    </w:p>
    <w:p>
      <w:pPr>
        <w:spacing w:line="360" w:lineRule="auto"/>
        <w:ind w:firstLine="600" w:firstLineChars="200"/>
        <w:jc w:val="left"/>
        <w:outlineLvl w:val="0"/>
        <w:rPr>
          <w:rFonts w:ascii="Times New Roman" w:hAnsi="Times New Roman" w:eastAsia="仿宋_GB2312"/>
          <w:color w:val="000000"/>
          <w:sz w:val="30"/>
          <w:szCs w:val="32"/>
        </w:rPr>
      </w:pPr>
      <w:r>
        <w:rPr>
          <w:rFonts w:ascii="Times New Roman" w:hAnsi="Times New Roman" w:eastAsia="仿宋_GB2312"/>
          <w:color w:val="000000"/>
          <w:sz w:val="30"/>
          <w:szCs w:val="32"/>
        </w:rPr>
        <w:t>20.3.1 争议评审小组的确定</w:t>
      </w:r>
    </w:p>
    <w:p>
      <w:pPr>
        <w:spacing w:line="360" w:lineRule="auto"/>
        <w:ind w:firstLine="600" w:firstLineChars="200"/>
        <w:jc w:val="left"/>
        <w:rPr>
          <w:rFonts w:ascii="Times New Roman" w:hAnsi="Times New Roman" w:eastAsia="仿宋_GB2312"/>
          <w:color w:val="000000"/>
          <w:sz w:val="30"/>
          <w:szCs w:val="32"/>
          <w:u w:val="single"/>
        </w:rPr>
      </w:pPr>
      <w:r>
        <w:rPr>
          <w:rFonts w:ascii="Times New Roman" w:hAnsi="Times New Roman" w:eastAsia="仿宋_GB2312"/>
          <w:color w:val="000000"/>
          <w:sz w:val="30"/>
          <w:szCs w:val="32"/>
        </w:rPr>
        <w:t>争议评审小组成员的确定：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选定争议评审员的期限：</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争议评审小组成员的报酬承担方式：</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其他事项的约定：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autoSpaceDE w:val="0"/>
        <w:autoSpaceDN w:val="0"/>
        <w:adjustRightInd w:val="0"/>
        <w:spacing w:line="360" w:lineRule="auto"/>
        <w:ind w:firstLine="600" w:firstLineChars="200"/>
        <w:jc w:val="left"/>
        <w:outlineLvl w:val="0"/>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20.3.2 争议评审小组的决定</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合同当事人关于本项的约定：</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spacing w:after="120" w:line="360" w:lineRule="auto"/>
        <w:ind w:firstLine="600" w:firstLineChars="200"/>
        <w:outlineLvl w:val="0"/>
        <w:rPr>
          <w:rFonts w:hint="eastAsia" w:ascii="Times New Roman" w:hAnsi="Times New Roman" w:eastAsia="黑体"/>
          <w:color w:val="000000"/>
          <w:sz w:val="30"/>
          <w:szCs w:val="32"/>
        </w:rPr>
      </w:pPr>
      <w:r>
        <w:rPr>
          <w:rFonts w:ascii="Times New Roman" w:hAnsi="Times New Roman" w:eastAsia="黑体"/>
          <w:color w:val="000000"/>
          <w:sz w:val="30"/>
          <w:szCs w:val="32"/>
        </w:rPr>
        <w:t>20.4仲裁或诉讼</w:t>
      </w:r>
      <w:bookmarkEnd w:id="981"/>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仿宋_GB2312"/>
          <w:color w:val="000000"/>
          <w:sz w:val="30"/>
          <w:szCs w:val="32"/>
        </w:rPr>
        <w:t>因合同及合同有关事项发生的争议，按下列第</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种方式</w:t>
      </w:r>
      <w:r>
        <w:rPr>
          <w:rFonts w:hint="eastAsia" w:ascii="Times New Roman" w:hAnsi="Times New Roman" w:eastAsia="仿宋_GB2312"/>
          <w:color w:val="000000"/>
          <w:sz w:val="30"/>
          <w:szCs w:val="32"/>
        </w:rPr>
        <w:t>解</w:t>
      </w:r>
      <w:r>
        <w:rPr>
          <w:rFonts w:ascii="Times New Roman" w:hAnsi="Times New Roman" w:eastAsia="仿宋_GB2312"/>
          <w:color w:val="000000"/>
          <w:sz w:val="30"/>
          <w:szCs w:val="32"/>
        </w:rPr>
        <w:t>决：</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（1）向</w:t>
      </w:r>
      <w:r>
        <w:rPr>
          <w:rFonts w:hint="eastAsia" w:ascii="Times New Roman" w:hAnsi="Times New Roman" w:eastAsia="仿宋_GB2312"/>
          <w:color w:val="000000"/>
          <w:sz w:val="30"/>
          <w:szCs w:val="32"/>
          <w:u w:val="single"/>
          <w:lang w:val="en-US" w:eastAsia="zh-CN"/>
        </w:rPr>
        <w:t xml:space="preserve">         </w:t>
      </w:r>
      <w:r>
        <w:rPr>
          <w:rFonts w:ascii="Times New Roman" w:hAnsi="Times New Roman" w:eastAsia="仿宋_GB2312"/>
          <w:color w:val="000000"/>
          <w:sz w:val="30"/>
          <w:szCs w:val="32"/>
        </w:rPr>
        <w:t>仲裁委员会申请仲裁；</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（2）向</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人民法院起诉。</w:t>
      </w:r>
      <w:bookmarkEnd w:id="982"/>
      <w:bookmarkEnd w:id="983"/>
      <w:bookmarkEnd w:id="984"/>
      <w:bookmarkEnd w:id="985"/>
      <w:bookmarkEnd w:id="986"/>
      <w:bookmarkEnd w:id="987"/>
    </w:p>
    <w:p>
      <w:pPr>
        <w:spacing w:line="360" w:lineRule="auto"/>
        <w:jc w:val="left"/>
        <w:rPr>
          <w:rFonts w:ascii="Times New Roman" w:hAnsi="Times New Roman" w:eastAsia="黑体"/>
          <w:b/>
          <w:color w:val="000000"/>
          <w:sz w:val="32"/>
          <w:szCs w:val="32"/>
        </w:rPr>
      </w:pPr>
      <w:r>
        <w:rPr>
          <w:rFonts w:ascii="Times New Roman" w:hAnsi="Times New Roman" w:eastAsia="仿宋_GB2312"/>
          <w:color w:val="000000"/>
          <w:sz w:val="30"/>
          <w:szCs w:val="32"/>
        </w:rPr>
        <w:br w:type="page"/>
      </w:r>
      <w:bookmarkStart w:id="994" w:name="_Toc351203652"/>
      <w:r>
        <w:rPr>
          <w:rFonts w:ascii="Times New Roman" w:hAnsi="Times New Roman" w:eastAsia="黑体"/>
          <w:b/>
          <w:color w:val="000000"/>
          <w:sz w:val="32"/>
          <w:szCs w:val="32"/>
        </w:rPr>
        <w:t>附件</w:t>
      </w:r>
      <w:bookmarkEnd w:id="994"/>
    </w:p>
    <w:p>
      <w:pPr>
        <w:spacing w:line="360" w:lineRule="auto"/>
        <w:jc w:val="left"/>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协议书附件：</w:t>
      </w:r>
    </w:p>
    <w:p>
      <w:pPr>
        <w:spacing w:line="360" w:lineRule="auto"/>
        <w:jc w:val="left"/>
        <w:rPr>
          <w:rFonts w:hint="eastAsia" w:ascii="Times New Roman" w:hAnsi="Times New Roman" w:eastAsia="仿宋_GB2312"/>
          <w:color w:val="000000"/>
          <w:sz w:val="30"/>
          <w:szCs w:val="32"/>
        </w:rPr>
      </w:pPr>
      <w:r>
        <w:rPr>
          <w:rFonts w:ascii="Times New Roman" w:hAnsi="Times New Roman" w:eastAsia="仿宋_GB2312"/>
          <w:color w:val="000000"/>
          <w:sz w:val="30"/>
          <w:szCs w:val="32"/>
        </w:rPr>
        <w:t>附件1：承包人承揽工程项目一览表</w:t>
      </w:r>
    </w:p>
    <w:p>
      <w:pPr>
        <w:spacing w:line="360" w:lineRule="auto"/>
        <w:jc w:val="left"/>
        <w:rPr>
          <w:rFonts w:ascii="Times New Roman" w:hAnsi="Times New Roman" w:eastAsia="仿宋_GB2312"/>
          <w:color w:val="000000"/>
          <w:sz w:val="30"/>
          <w:szCs w:val="32"/>
        </w:rPr>
      </w:pPr>
      <w:r>
        <w:rPr>
          <w:rFonts w:hint="eastAsia" w:ascii="Times New Roman" w:hAnsi="Times New Roman" w:eastAsia="仿宋_GB2312"/>
          <w:color w:val="000000"/>
          <w:sz w:val="30"/>
          <w:szCs w:val="32"/>
        </w:rPr>
        <w:t>专用合同条款附件：</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附件2：发包人供应材料设备一览表</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附件3：工程质量保修书</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附件4：主要建设工程文件目录</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附件5：承包人用于本工程施工的机械设备表</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附件6：承包人主要施工管理人员表</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附件7：分包人主要施工管理人员表</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附件8：履约担保格式</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附件9：预付款担保格式</w:t>
      </w:r>
    </w:p>
    <w:p>
      <w:pPr>
        <w:spacing w:line="360" w:lineRule="auto"/>
        <w:jc w:val="left"/>
        <w:rPr>
          <w:rFonts w:ascii="Times New Roman" w:hAnsi="Times New Roman" w:eastAsia="仿宋_GB2312"/>
          <w:color w:val="000000"/>
          <w:sz w:val="30"/>
          <w:szCs w:val="32"/>
        </w:rPr>
      </w:pPr>
      <w:r>
        <w:rPr>
          <w:rFonts w:ascii="Times New Roman" w:hAnsi="Times New Roman" w:eastAsia="仿宋_GB2312"/>
          <w:color w:val="000000"/>
          <w:sz w:val="30"/>
          <w:szCs w:val="32"/>
        </w:rPr>
        <w:t>附件10：支付担保格式</w:t>
      </w:r>
    </w:p>
    <w:p>
      <w:pPr>
        <w:spacing w:line="360" w:lineRule="auto"/>
        <w:jc w:val="left"/>
        <w:rPr>
          <w:rFonts w:ascii="Times New Roman" w:hAnsi="Times New Roman" w:eastAsia="黑体"/>
          <w:color w:val="000000"/>
          <w:sz w:val="30"/>
          <w:szCs w:val="30"/>
        </w:rPr>
        <w:sectPr>
          <w:footerReference r:id="rId5" w:type="first"/>
          <w:pgSz w:w="11906" w:h="16838"/>
          <w:pgMar w:top="1418" w:right="1555" w:bottom="1418" w:left="1531" w:header="851" w:footer="992" w:gutter="0"/>
          <w:pgNumType w:start="1"/>
          <w:cols w:space="720" w:num="1"/>
          <w:titlePg/>
          <w:docGrid w:type="lines" w:linePitch="312" w:charSpace="0"/>
        </w:sectPr>
      </w:pPr>
      <w:r>
        <w:rPr>
          <w:rFonts w:ascii="Times New Roman" w:hAnsi="Times New Roman" w:eastAsia="仿宋_GB2312"/>
          <w:color w:val="000000"/>
          <w:sz w:val="30"/>
          <w:szCs w:val="32"/>
        </w:rPr>
        <w:t>附件11：暂估价一览表</w:t>
      </w:r>
    </w:p>
    <w:p>
      <w:pPr>
        <w:spacing w:before="156" w:beforeLines="50" w:after="156" w:afterLines="50" w:line="440" w:lineRule="exact"/>
        <w:jc w:val="left"/>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附件1：</w:t>
      </w:r>
    </w:p>
    <w:p>
      <w:pPr>
        <w:spacing w:before="156" w:beforeLines="50" w:after="156" w:afterLines="50" w:line="440" w:lineRule="exact"/>
        <w:jc w:val="center"/>
        <w:rPr>
          <w:rFonts w:hint="eastAsia" w:ascii="Times New Roman" w:hAnsi="Times New Roman" w:eastAsia="黑体"/>
          <w:color w:val="000000"/>
          <w:sz w:val="30"/>
          <w:szCs w:val="30"/>
        </w:rPr>
      </w:pPr>
      <w:r>
        <w:rPr>
          <w:rFonts w:ascii="Times New Roman" w:hAnsi="Times New Roman" w:eastAsia="黑体"/>
          <w:color w:val="000000"/>
          <w:sz w:val="30"/>
          <w:szCs w:val="30"/>
        </w:rPr>
        <w:t>承包人承揽工程项目一览表</w:t>
      </w:r>
    </w:p>
    <w:tbl>
      <w:tblPr>
        <w:tblStyle w:val="14"/>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单位工程名称</w:t>
            </w:r>
          </w:p>
        </w:tc>
        <w:tc>
          <w:tcPr>
            <w:tcW w:w="1843"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建设规模</w:t>
            </w:r>
          </w:p>
        </w:tc>
        <w:tc>
          <w:tcPr>
            <w:tcW w:w="1417"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建筑面积(平方米)</w:t>
            </w:r>
          </w:p>
        </w:tc>
        <w:tc>
          <w:tcPr>
            <w:tcW w:w="2410"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结构</w:t>
            </w:r>
            <w:r>
              <w:rPr>
                <w:rFonts w:hint="eastAsia" w:eastAsia="仿宋_GB2312"/>
                <w:color w:val="000000"/>
                <w:kern w:val="2"/>
                <w:sz w:val="28"/>
                <w:szCs w:val="30"/>
              </w:rPr>
              <w:t>形式</w:t>
            </w:r>
          </w:p>
        </w:tc>
        <w:tc>
          <w:tcPr>
            <w:tcW w:w="850"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层数</w:t>
            </w:r>
          </w:p>
        </w:tc>
        <w:tc>
          <w:tcPr>
            <w:tcW w:w="1560"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生产能力</w:t>
            </w:r>
          </w:p>
        </w:tc>
        <w:tc>
          <w:tcPr>
            <w:tcW w:w="2126"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设备安装内容</w:t>
            </w:r>
          </w:p>
        </w:tc>
        <w:tc>
          <w:tcPr>
            <w:tcW w:w="1417"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合同价格（元）</w:t>
            </w:r>
          </w:p>
        </w:tc>
        <w:tc>
          <w:tcPr>
            <w:tcW w:w="851"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开工日期</w:t>
            </w:r>
          </w:p>
        </w:tc>
        <w:tc>
          <w:tcPr>
            <w:tcW w:w="850"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1843"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1417"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2410"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850"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1560"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2126"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1417"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851"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850"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843"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41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241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56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2126"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41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1"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843"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41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241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56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2126"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41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1"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9"/>
              <w:keepNext/>
              <w:spacing w:after="0" w:line="440" w:lineRule="exact"/>
              <w:ind w:left="63" w:right="63"/>
              <w:rPr>
                <w:rFonts w:eastAsia="仿宋_GB2312"/>
                <w:color w:val="000000"/>
                <w:kern w:val="2"/>
                <w:sz w:val="30"/>
                <w:szCs w:val="30"/>
              </w:rPr>
            </w:pPr>
          </w:p>
        </w:tc>
        <w:tc>
          <w:tcPr>
            <w:tcW w:w="1843" w:type="dxa"/>
            <w:noWrap w:val="0"/>
            <w:vAlign w:val="center"/>
          </w:tcPr>
          <w:p>
            <w:pPr>
              <w:pStyle w:val="9"/>
              <w:keepNext/>
              <w:spacing w:after="0" w:line="440" w:lineRule="exact"/>
              <w:ind w:left="63" w:right="63"/>
              <w:rPr>
                <w:rFonts w:eastAsia="仿宋_GB2312"/>
                <w:color w:val="000000"/>
                <w:kern w:val="2"/>
                <w:sz w:val="30"/>
                <w:szCs w:val="30"/>
              </w:rPr>
            </w:pPr>
          </w:p>
        </w:tc>
        <w:tc>
          <w:tcPr>
            <w:tcW w:w="1417" w:type="dxa"/>
            <w:noWrap w:val="0"/>
            <w:vAlign w:val="center"/>
          </w:tcPr>
          <w:p>
            <w:pPr>
              <w:pStyle w:val="9"/>
              <w:keepNext/>
              <w:spacing w:after="0" w:line="440" w:lineRule="exact"/>
              <w:ind w:left="63" w:right="63"/>
              <w:rPr>
                <w:rFonts w:eastAsia="仿宋_GB2312"/>
                <w:color w:val="000000"/>
                <w:kern w:val="2"/>
                <w:sz w:val="30"/>
                <w:szCs w:val="30"/>
              </w:rPr>
            </w:pPr>
          </w:p>
        </w:tc>
        <w:tc>
          <w:tcPr>
            <w:tcW w:w="2410" w:type="dxa"/>
            <w:noWrap w:val="0"/>
            <w:vAlign w:val="center"/>
          </w:tcPr>
          <w:p>
            <w:pPr>
              <w:pStyle w:val="9"/>
              <w:keepNext/>
              <w:spacing w:after="0" w:line="440" w:lineRule="exact"/>
              <w:ind w:left="63" w:right="63"/>
              <w:rPr>
                <w:rFonts w:eastAsia="仿宋_GB2312"/>
                <w:color w:val="000000"/>
                <w:kern w:val="2"/>
                <w:sz w:val="30"/>
                <w:szCs w:val="30"/>
              </w:rPr>
            </w:pPr>
          </w:p>
        </w:tc>
        <w:tc>
          <w:tcPr>
            <w:tcW w:w="850" w:type="dxa"/>
            <w:noWrap w:val="0"/>
            <w:vAlign w:val="center"/>
          </w:tcPr>
          <w:p>
            <w:pPr>
              <w:pStyle w:val="9"/>
              <w:keepNext/>
              <w:spacing w:after="0" w:line="440" w:lineRule="exact"/>
              <w:ind w:left="63" w:right="63"/>
              <w:rPr>
                <w:rFonts w:eastAsia="仿宋_GB2312"/>
                <w:color w:val="000000"/>
                <w:kern w:val="2"/>
                <w:sz w:val="30"/>
                <w:szCs w:val="30"/>
              </w:rPr>
            </w:pPr>
          </w:p>
        </w:tc>
        <w:tc>
          <w:tcPr>
            <w:tcW w:w="1560" w:type="dxa"/>
            <w:noWrap w:val="0"/>
            <w:vAlign w:val="center"/>
          </w:tcPr>
          <w:p>
            <w:pPr>
              <w:pStyle w:val="9"/>
              <w:keepNext/>
              <w:spacing w:after="0" w:line="440" w:lineRule="exact"/>
              <w:ind w:left="63" w:right="63"/>
              <w:rPr>
                <w:rFonts w:eastAsia="仿宋_GB2312"/>
                <w:color w:val="000000"/>
                <w:kern w:val="2"/>
                <w:sz w:val="30"/>
                <w:szCs w:val="30"/>
              </w:rPr>
            </w:pPr>
          </w:p>
        </w:tc>
        <w:tc>
          <w:tcPr>
            <w:tcW w:w="2126" w:type="dxa"/>
            <w:noWrap w:val="0"/>
            <w:vAlign w:val="center"/>
          </w:tcPr>
          <w:p>
            <w:pPr>
              <w:pStyle w:val="9"/>
              <w:keepNext/>
              <w:spacing w:after="0" w:line="440" w:lineRule="exact"/>
              <w:ind w:left="63" w:right="63"/>
              <w:rPr>
                <w:rFonts w:eastAsia="仿宋_GB2312"/>
                <w:color w:val="000000"/>
                <w:kern w:val="2"/>
                <w:sz w:val="30"/>
                <w:szCs w:val="30"/>
              </w:rPr>
            </w:pPr>
          </w:p>
        </w:tc>
        <w:tc>
          <w:tcPr>
            <w:tcW w:w="1417" w:type="dxa"/>
            <w:noWrap w:val="0"/>
            <w:vAlign w:val="center"/>
          </w:tcPr>
          <w:p>
            <w:pPr>
              <w:pStyle w:val="9"/>
              <w:keepNext/>
              <w:spacing w:after="0" w:line="440" w:lineRule="exact"/>
              <w:ind w:left="63" w:right="63"/>
              <w:rPr>
                <w:rFonts w:eastAsia="仿宋_GB2312"/>
                <w:color w:val="000000"/>
                <w:kern w:val="2"/>
                <w:sz w:val="30"/>
                <w:szCs w:val="30"/>
              </w:rPr>
            </w:pPr>
          </w:p>
        </w:tc>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850"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843"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41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241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56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2126"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41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1"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9"/>
              <w:keepNext/>
              <w:spacing w:after="0" w:line="440" w:lineRule="exact"/>
              <w:ind w:left="63" w:right="63"/>
              <w:rPr>
                <w:rFonts w:eastAsia="仿宋_GB2312"/>
                <w:color w:val="000000"/>
                <w:kern w:val="2"/>
                <w:sz w:val="30"/>
                <w:szCs w:val="30"/>
              </w:rPr>
            </w:pPr>
          </w:p>
        </w:tc>
        <w:tc>
          <w:tcPr>
            <w:tcW w:w="1843" w:type="dxa"/>
            <w:noWrap w:val="0"/>
            <w:vAlign w:val="center"/>
          </w:tcPr>
          <w:p>
            <w:pPr>
              <w:pStyle w:val="9"/>
              <w:keepNext/>
              <w:spacing w:after="0" w:line="440" w:lineRule="exact"/>
              <w:ind w:left="63" w:right="63"/>
              <w:rPr>
                <w:rFonts w:eastAsia="仿宋_GB2312"/>
                <w:color w:val="000000"/>
                <w:kern w:val="2"/>
                <w:sz w:val="30"/>
                <w:szCs w:val="30"/>
              </w:rPr>
            </w:pPr>
          </w:p>
        </w:tc>
        <w:tc>
          <w:tcPr>
            <w:tcW w:w="1417" w:type="dxa"/>
            <w:noWrap w:val="0"/>
            <w:vAlign w:val="center"/>
          </w:tcPr>
          <w:p>
            <w:pPr>
              <w:pStyle w:val="9"/>
              <w:keepNext/>
              <w:spacing w:after="0" w:line="440" w:lineRule="exact"/>
              <w:ind w:left="63" w:right="63"/>
              <w:rPr>
                <w:rFonts w:eastAsia="仿宋_GB2312"/>
                <w:color w:val="000000"/>
                <w:kern w:val="2"/>
                <w:sz w:val="30"/>
                <w:szCs w:val="30"/>
              </w:rPr>
            </w:pPr>
          </w:p>
        </w:tc>
        <w:tc>
          <w:tcPr>
            <w:tcW w:w="2410" w:type="dxa"/>
            <w:noWrap w:val="0"/>
            <w:vAlign w:val="center"/>
          </w:tcPr>
          <w:p>
            <w:pPr>
              <w:pStyle w:val="9"/>
              <w:keepNext/>
              <w:spacing w:after="0" w:line="440" w:lineRule="exact"/>
              <w:ind w:left="63" w:right="63"/>
              <w:rPr>
                <w:rFonts w:eastAsia="仿宋_GB2312"/>
                <w:color w:val="000000"/>
                <w:kern w:val="2"/>
                <w:sz w:val="30"/>
                <w:szCs w:val="30"/>
              </w:rPr>
            </w:pPr>
          </w:p>
        </w:tc>
        <w:tc>
          <w:tcPr>
            <w:tcW w:w="850" w:type="dxa"/>
            <w:noWrap w:val="0"/>
            <w:vAlign w:val="center"/>
          </w:tcPr>
          <w:p>
            <w:pPr>
              <w:pStyle w:val="9"/>
              <w:keepNext/>
              <w:spacing w:after="0" w:line="440" w:lineRule="exact"/>
              <w:ind w:left="63" w:right="63"/>
              <w:rPr>
                <w:rFonts w:eastAsia="仿宋_GB2312"/>
                <w:color w:val="000000"/>
                <w:kern w:val="2"/>
                <w:sz w:val="30"/>
                <w:szCs w:val="30"/>
              </w:rPr>
            </w:pPr>
          </w:p>
        </w:tc>
        <w:tc>
          <w:tcPr>
            <w:tcW w:w="1560" w:type="dxa"/>
            <w:noWrap w:val="0"/>
            <w:vAlign w:val="center"/>
          </w:tcPr>
          <w:p>
            <w:pPr>
              <w:pStyle w:val="9"/>
              <w:keepNext/>
              <w:spacing w:after="0" w:line="440" w:lineRule="exact"/>
              <w:ind w:left="63" w:right="63"/>
              <w:rPr>
                <w:rFonts w:eastAsia="仿宋_GB2312"/>
                <w:color w:val="000000"/>
                <w:kern w:val="2"/>
                <w:sz w:val="30"/>
                <w:szCs w:val="30"/>
              </w:rPr>
            </w:pPr>
          </w:p>
        </w:tc>
        <w:tc>
          <w:tcPr>
            <w:tcW w:w="2126" w:type="dxa"/>
            <w:noWrap w:val="0"/>
            <w:vAlign w:val="center"/>
          </w:tcPr>
          <w:p>
            <w:pPr>
              <w:pStyle w:val="9"/>
              <w:keepNext/>
              <w:spacing w:after="0" w:line="440" w:lineRule="exact"/>
              <w:ind w:left="63" w:right="63"/>
              <w:rPr>
                <w:rFonts w:eastAsia="仿宋_GB2312"/>
                <w:color w:val="000000"/>
                <w:kern w:val="2"/>
                <w:sz w:val="30"/>
                <w:szCs w:val="30"/>
              </w:rPr>
            </w:pPr>
          </w:p>
        </w:tc>
        <w:tc>
          <w:tcPr>
            <w:tcW w:w="1417" w:type="dxa"/>
            <w:noWrap w:val="0"/>
            <w:vAlign w:val="center"/>
          </w:tcPr>
          <w:p>
            <w:pPr>
              <w:pStyle w:val="9"/>
              <w:keepNext/>
              <w:spacing w:after="0" w:line="440" w:lineRule="exact"/>
              <w:ind w:left="63" w:right="63"/>
              <w:rPr>
                <w:rFonts w:eastAsia="仿宋_GB2312"/>
                <w:color w:val="000000"/>
                <w:kern w:val="2"/>
                <w:sz w:val="30"/>
                <w:szCs w:val="30"/>
              </w:rPr>
            </w:pPr>
          </w:p>
        </w:tc>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850"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843"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41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241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56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2126"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41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1"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843"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41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241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56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2126"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41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1"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9"/>
              <w:keepNext/>
              <w:spacing w:after="0" w:line="440" w:lineRule="exact"/>
              <w:ind w:left="63" w:right="63"/>
              <w:rPr>
                <w:rFonts w:eastAsia="仿宋_GB2312"/>
                <w:color w:val="000000"/>
                <w:kern w:val="2"/>
                <w:sz w:val="30"/>
                <w:szCs w:val="30"/>
              </w:rPr>
            </w:pPr>
          </w:p>
        </w:tc>
        <w:tc>
          <w:tcPr>
            <w:tcW w:w="1843" w:type="dxa"/>
            <w:noWrap w:val="0"/>
            <w:vAlign w:val="center"/>
          </w:tcPr>
          <w:p>
            <w:pPr>
              <w:pStyle w:val="9"/>
              <w:keepNext/>
              <w:spacing w:after="0" w:line="440" w:lineRule="exact"/>
              <w:ind w:left="63" w:right="63"/>
              <w:rPr>
                <w:rFonts w:eastAsia="仿宋_GB2312"/>
                <w:color w:val="000000"/>
                <w:kern w:val="2"/>
                <w:sz w:val="30"/>
                <w:szCs w:val="30"/>
              </w:rPr>
            </w:pPr>
          </w:p>
        </w:tc>
        <w:tc>
          <w:tcPr>
            <w:tcW w:w="1417" w:type="dxa"/>
            <w:noWrap w:val="0"/>
            <w:vAlign w:val="center"/>
          </w:tcPr>
          <w:p>
            <w:pPr>
              <w:pStyle w:val="9"/>
              <w:keepNext/>
              <w:spacing w:after="0" w:line="440" w:lineRule="exact"/>
              <w:ind w:left="63" w:right="63"/>
              <w:rPr>
                <w:rFonts w:eastAsia="仿宋_GB2312"/>
                <w:color w:val="000000"/>
                <w:kern w:val="2"/>
                <w:sz w:val="30"/>
                <w:szCs w:val="30"/>
              </w:rPr>
            </w:pPr>
          </w:p>
        </w:tc>
        <w:tc>
          <w:tcPr>
            <w:tcW w:w="2410" w:type="dxa"/>
            <w:noWrap w:val="0"/>
            <w:vAlign w:val="center"/>
          </w:tcPr>
          <w:p>
            <w:pPr>
              <w:pStyle w:val="9"/>
              <w:keepNext/>
              <w:spacing w:after="0" w:line="440" w:lineRule="exact"/>
              <w:ind w:left="63" w:right="63"/>
              <w:rPr>
                <w:rFonts w:eastAsia="仿宋_GB2312"/>
                <w:color w:val="000000"/>
                <w:kern w:val="2"/>
                <w:sz w:val="30"/>
                <w:szCs w:val="30"/>
              </w:rPr>
            </w:pPr>
          </w:p>
        </w:tc>
        <w:tc>
          <w:tcPr>
            <w:tcW w:w="850" w:type="dxa"/>
            <w:noWrap w:val="0"/>
            <w:vAlign w:val="center"/>
          </w:tcPr>
          <w:p>
            <w:pPr>
              <w:pStyle w:val="9"/>
              <w:keepNext/>
              <w:spacing w:after="0" w:line="440" w:lineRule="exact"/>
              <w:ind w:left="63" w:right="63"/>
              <w:rPr>
                <w:rFonts w:eastAsia="仿宋_GB2312"/>
                <w:color w:val="000000"/>
                <w:kern w:val="2"/>
                <w:sz w:val="30"/>
                <w:szCs w:val="30"/>
              </w:rPr>
            </w:pPr>
          </w:p>
        </w:tc>
        <w:tc>
          <w:tcPr>
            <w:tcW w:w="1560" w:type="dxa"/>
            <w:noWrap w:val="0"/>
            <w:vAlign w:val="center"/>
          </w:tcPr>
          <w:p>
            <w:pPr>
              <w:pStyle w:val="9"/>
              <w:keepNext/>
              <w:spacing w:after="0" w:line="440" w:lineRule="exact"/>
              <w:ind w:left="63" w:right="63"/>
              <w:rPr>
                <w:rFonts w:eastAsia="仿宋_GB2312"/>
                <w:color w:val="000000"/>
                <w:kern w:val="2"/>
                <w:sz w:val="30"/>
                <w:szCs w:val="30"/>
              </w:rPr>
            </w:pPr>
          </w:p>
        </w:tc>
        <w:tc>
          <w:tcPr>
            <w:tcW w:w="2126" w:type="dxa"/>
            <w:noWrap w:val="0"/>
            <w:vAlign w:val="center"/>
          </w:tcPr>
          <w:p>
            <w:pPr>
              <w:pStyle w:val="9"/>
              <w:keepNext/>
              <w:spacing w:after="0" w:line="440" w:lineRule="exact"/>
              <w:ind w:left="63" w:right="63"/>
              <w:rPr>
                <w:rFonts w:eastAsia="仿宋_GB2312"/>
                <w:color w:val="000000"/>
                <w:kern w:val="2"/>
                <w:sz w:val="30"/>
                <w:szCs w:val="30"/>
              </w:rPr>
            </w:pPr>
          </w:p>
        </w:tc>
        <w:tc>
          <w:tcPr>
            <w:tcW w:w="1417" w:type="dxa"/>
            <w:noWrap w:val="0"/>
            <w:vAlign w:val="center"/>
          </w:tcPr>
          <w:p>
            <w:pPr>
              <w:pStyle w:val="9"/>
              <w:keepNext/>
              <w:spacing w:after="0" w:line="440" w:lineRule="exact"/>
              <w:ind w:left="63" w:right="63"/>
              <w:rPr>
                <w:rFonts w:eastAsia="仿宋_GB2312"/>
                <w:color w:val="000000"/>
                <w:kern w:val="2"/>
                <w:sz w:val="30"/>
                <w:szCs w:val="30"/>
              </w:rPr>
            </w:pPr>
          </w:p>
        </w:tc>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850"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843"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41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241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56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2126"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41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1"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9"/>
              <w:keepNext/>
              <w:spacing w:after="0" w:line="440" w:lineRule="exact"/>
              <w:ind w:left="63" w:right="63"/>
              <w:rPr>
                <w:rFonts w:eastAsia="仿宋_GB2312"/>
                <w:color w:val="000000"/>
                <w:kern w:val="2"/>
                <w:sz w:val="30"/>
                <w:szCs w:val="30"/>
              </w:rPr>
            </w:pPr>
          </w:p>
        </w:tc>
        <w:tc>
          <w:tcPr>
            <w:tcW w:w="1843" w:type="dxa"/>
            <w:noWrap w:val="0"/>
            <w:vAlign w:val="center"/>
          </w:tcPr>
          <w:p>
            <w:pPr>
              <w:pStyle w:val="9"/>
              <w:keepNext/>
              <w:spacing w:after="0" w:line="440" w:lineRule="exact"/>
              <w:ind w:left="63" w:right="63"/>
              <w:rPr>
                <w:rFonts w:eastAsia="仿宋_GB2312"/>
                <w:color w:val="000000"/>
                <w:kern w:val="2"/>
                <w:sz w:val="30"/>
                <w:szCs w:val="30"/>
              </w:rPr>
            </w:pPr>
          </w:p>
        </w:tc>
        <w:tc>
          <w:tcPr>
            <w:tcW w:w="1417" w:type="dxa"/>
            <w:noWrap w:val="0"/>
            <w:vAlign w:val="center"/>
          </w:tcPr>
          <w:p>
            <w:pPr>
              <w:pStyle w:val="9"/>
              <w:keepNext/>
              <w:spacing w:after="0" w:line="440" w:lineRule="exact"/>
              <w:ind w:left="63" w:right="63"/>
              <w:rPr>
                <w:rFonts w:eastAsia="仿宋_GB2312"/>
                <w:color w:val="000000"/>
                <w:kern w:val="2"/>
                <w:sz w:val="30"/>
                <w:szCs w:val="30"/>
              </w:rPr>
            </w:pPr>
          </w:p>
        </w:tc>
        <w:tc>
          <w:tcPr>
            <w:tcW w:w="2410" w:type="dxa"/>
            <w:noWrap w:val="0"/>
            <w:vAlign w:val="center"/>
          </w:tcPr>
          <w:p>
            <w:pPr>
              <w:pStyle w:val="9"/>
              <w:keepNext/>
              <w:spacing w:after="0" w:line="440" w:lineRule="exact"/>
              <w:ind w:left="63" w:right="63"/>
              <w:rPr>
                <w:rFonts w:eastAsia="仿宋_GB2312"/>
                <w:color w:val="000000"/>
                <w:kern w:val="2"/>
                <w:sz w:val="30"/>
                <w:szCs w:val="30"/>
              </w:rPr>
            </w:pPr>
          </w:p>
        </w:tc>
        <w:tc>
          <w:tcPr>
            <w:tcW w:w="850" w:type="dxa"/>
            <w:noWrap w:val="0"/>
            <w:vAlign w:val="center"/>
          </w:tcPr>
          <w:p>
            <w:pPr>
              <w:pStyle w:val="9"/>
              <w:keepNext/>
              <w:spacing w:after="0" w:line="440" w:lineRule="exact"/>
              <w:ind w:left="63" w:right="63"/>
              <w:rPr>
                <w:rFonts w:eastAsia="仿宋_GB2312"/>
                <w:color w:val="000000"/>
                <w:kern w:val="2"/>
                <w:sz w:val="30"/>
                <w:szCs w:val="30"/>
              </w:rPr>
            </w:pPr>
          </w:p>
        </w:tc>
        <w:tc>
          <w:tcPr>
            <w:tcW w:w="1560" w:type="dxa"/>
            <w:noWrap w:val="0"/>
            <w:vAlign w:val="center"/>
          </w:tcPr>
          <w:p>
            <w:pPr>
              <w:pStyle w:val="9"/>
              <w:keepNext/>
              <w:spacing w:after="0" w:line="440" w:lineRule="exact"/>
              <w:ind w:left="63" w:right="63"/>
              <w:rPr>
                <w:rFonts w:eastAsia="仿宋_GB2312"/>
                <w:color w:val="000000"/>
                <w:kern w:val="2"/>
                <w:sz w:val="30"/>
                <w:szCs w:val="30"/>
              </w:rPr>
            </w:pPr>
          </w:p>
        </w:tc>
        <w:tc>
          <w:tcPr>
            <w:tcW w:w="2126" w:type="dxa"/>
            <w:noWrap w:val="0"/>
            <w:vAlign w:val="center"/>
          </w:tcPr>
          <w:p>
            <w:pPr>
              <w:pStyle w:val="9"/>
              <w:keepNext/>
              <w:spacing w:after="0" w:line="440" w:lineRule="exact"/>
              <w:ind w:left="63" w:right="63"/>
              <w:rPr>
                <w:rFonts w:eastAsia="仿宋_GB2312"/>
                <w:color w:val="000000"/>
                <w:kern w:val="2"/>
                <w:sz w:val="30"/>
                <w:szCs w:val="30"/>
              </w:rPr>
            </w:pPr>
          </w:p>
        </w:tc>
        <w:tc>
          <w:tcPr>
            <w:tcW w:w="1417" w:type="dxa"/>
            <w:noWrap w:val="0"/>
            <w:vAlign w:val="center"/>
          </w:tcPr>
          <w:p>
            <w:pPr>
              <w:pStyle w:val="9"/>
              <w:keepNext/>
              <w:spacing w:after="0" w:line="440" w:lineRule="exact"/>
              <w:ind w:left="63" w:right="63"/>
              <w:rPr>
                <w:rFonts w:eastAsia="仿宋_GB2312"/>
                <w:color w:val="000000"/>
                <w:kern w:val="2"/>
                <w:sz w:val="30"/>
                <w:szCs w:val="30"/>
              </w:rPr>
            </w:pPr>
          </w:p>
        </w:tc>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850" w:type="dxa"/>
            <w:noWrap w:val="0"/>
            <w:vAlign w:val="center"/>
          </w:tcPr>
          <w:p>
            <w:pPr>
              <w:pStyle w:val="9"/>
              <w:keepNext/>
              <w:spacing w:after="0" w:line="440" w:lineRule="exact"/>
              <w:ind w:left="63" w:right="63"/>
              <w:rPr>
                <w:rFonts w:eastAsia="仿宋_GB2312"/>
                <w:color w:val="000000"/>
                <w:kern w:val="2"/>
                <w:sz w:val="30"/>
                <w:szCs w:val="30"/>
              </w:rPr>
            </w:pPr>
          </w:p>
        </w:tc>
      </w:tr>
    </w:tbl>
    <w:p>
      <w:pPr>
        <w:spacing w:line="440" w:lineRule="exact"/>
        <w:rPr>
          <w:rFonts w:ascii="Times New Roman" w:hAnsi="Times New Roman" w:eastAsia="仿宋_GB2312"/>
          <w:b/>
          <w:color w:val="000000"/>
          <w:sz w:val="30"/>
          <w:szCs w:val="30"/>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ascii="Times New Roman" w:hAnsi="Times New Roman" w:eastAsia="黑体"/>
          <w:color w:val="000000"/>
          <w:sz w:val="30"/>
          <w:szCs w:val="30"/>
        </w:rPr>
      </w:pPr>
      <w:r>
        <w:rPr>
          <w:rFonts w:ascii="Times New Roman" w:hAnsi="Times New Roman" w:eastAsia="仿宋_GB2312"/>
          <w:color w:val="000000"/>
          <w:sz w:val="30"/>
          <w:szCs w:val="30"/>
        </w:rPr>
        <w:t>附</w:t>
      </w:r>
      <w:bookmarkStart w:id="995" w:name="_Toc296503225"/>
      <w:bookmarkStart w:id="996" w:name="_Toc267261692"/>
      <w:bookmarkStart w:id="997" w:name="_Toc296347224"/>
      <w:bookmarkStart w:id="998" w:name="_Toc296891265"/>
      <w:bookmarkStart w:id="999" w:name="_Toc296944564"/>
      <w:bookmarkStart w:id="1000" w:name="_Toc296346726"/>
      <w:bookmarkStart w:id="1001" w:name="_Toc296891053"/>
      <w:r>
        <w:rPr>
          <w:rFonts w:ascii="Times New Roman" w:hAnsi="Times New Roman" w:eastAsia="仿宋_GB2312"/>
          <w:color w:val="000000"/>
          <w:sz w:val="30"/>
          <w:szCs w:val="30"/>
        </w:rPr>
        <w:t>件2：</w:t>
      </w:r>
    </w:p>
    <w:bookmarkEnd w:id="995"/>
    <w:bookmarkEnd w:id="996"/>
    <w:bookmarkEnd w:id="997"/>
    <w:bookmarkEnd w:id="998"/>
    <w:bookmarkEnd w:id="999"/>
    <w:bookmarkEnd w:id="1000"/>
    <w:bookmarkEnd w:id="1001"/>
    <w:p>
      <w:pPr>
        <w:spacing w:before="156" w:beforeLines="50" w:after="156" w:afterLines="50" w:line="440" w:lineRule="exact"/>
        <w:jc w:val="center"/>
        <w:rPr>
          <w:rFonts w:hint="eastAsia" w:ascii="Times New Roman" w:hAnsi="Times New Roman" w:eastAsia="黑体"/>
          <w:color w:val="000000"/>
          <w:sz w:val="30"/>
          <w:szCs w:val="30"/>
        </w:rPr>
      </w:pPr>
      <w:r>
        <w:rPr>
          <w:rFonts w:ascii="Times New Roman" w:hAnsi="Times New Roman" w:eastAsia="黑体"/>
          <w:color w:val="000000"/>
          <w:sz w:val="30"/>
          <w:szCs w:val="30"/>
        </w:rPr>
        <w:t>发包人供应材料设备一览表</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序号</w:t>
            </w:r>
          </w:p>
        </w:tc>
        <w:tc>
          <w:tcPr>
            <w:tcW w:w="1276" w:type="dxa"/>
            <w:tcBorders>
              <w:top w:val="single" w:color="auto" w:sz="12" w:space="0"/>
              <w:bottom w:val="double" w:color="auto" w:sz="6" w:space="0"/>
            </w:tcBorders>
            <w:noWrap w:val="0"/>
            <w:vAlign w:val="center"/>
          </w:tcPr>
          <w:p>
            <w:pPr>
              <w:pStyle w:val="9"/>
              <w:keepNext/>
              <w:spacing w:after="0" w:line="440" w:lineRule="exact"/>
              <w:ind w:left="63" w:right="63"/>
              <w:rPr>
                <w:rFonts w:hint="eastAsia" w:eastAsia="仿宋_GB2312"/>
                <w:color w:val="000000"/>
                <w:kern w:val="2"/>
                <w:sz w:val="28"/>
                <w:szCs w:val="30"/>
              </w:rPr>
            </w:pPr>
            <w:r>
              <w:rPr>
                <w:rFonts w:hint="eastAsia" w:eastAsia="仿宋_GB2312"/>
                <w:color w:val="000000"/>
                <w:kern w:val="2"/>
                <w:sz w:val="28"/>
                <w:szCs w:val="30"/>
              </w:rPr>
              <w:t xml:space="preserve">  </w:t>
            </w:r>
            <w:r>
              <w:rPr>
                <w:rFonts w:eastAsia="仿宋_GB2312"/>
                <w:color w:val="000000"/>
                <w:kern w:val="2"/>
                <w:sz w:val="28"/>
                <w:szCs w:val="30"/>
              </w:rPr>
              <w:t>材料、</w:t>
            </w:r>
          </w:p>
          <w:p>
            <w:pPr>
              <w:pStyle w:val="9"/>
              <w:keepNext/>
              <w:spacing w:after="0" w:line="440" w:lineRule="exact"/>
              <w:ind w:left="0" w:leftChars="0" w:right="63"/>
              <w:jc w:val="both"/>
              <w:rPr>
                <w:rFonts w:eastAsia="仿宋_GB2312"/>
                <w:color w:val="000000"/>
                <w:kern w:val="2"/>
                <w:sz w:val="28"/>
                <w:szCs w:val="30"/>
              </w:rPr>
            </w:pPr>
            <w:r>
              <w:rPr>
                <w:rFonts w:eastAsia="仿宋_GB2312"/>
                <w:color w:val="000000"/>
                <w:kern w:val="2"/>
                <w:sz w:val="28"/>
                <w:szCs w:val="30"/>
              </w:rPr>
              <w:t>设备品种</w:t>
            </w:r>
          </w:p>
        </w:tc>
        <w:tc>
          <w:tcPr>
            <w:tcW w:w="1418"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规格型号</w:t>
            </w:r>
          </w:p>
        </w:tc>
        <w:tc>
          <w:tcPr>
            <w:tcW w:w="940"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单位</w:t>
            </w:r>
          </w:p>
        </w:tc>
        <w:tc>
          <w:tcPr>
            <w:tcW w:w="851"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数量</w:t>
            </w:r>
          </w:p>
        </w:tc>
        <w:tc>
          <w:tcPr>
            <w:tcW w:w="1044"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单价</w:t>
            </w:r>
            <w:r>
              <w:rPr>
                <w:rFonts w:hint="eastAsia" w:eastAsia="仿宋_GB2312"/>
                <w:color w:val="000000"/>
                <w:kern w:val="2"/>
                <w:sz w:val="28"/>
                <w:szCs w:val="30"/>
              </w:rPr>
              <w:t>（元）</w:t>
            </w:r>
          </w:p>
        </w:tc>
        <w:tc>
          <w:tcPr>
            <w:tcW w:w="992"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质量等级</w:t>
            </w:r>
          </w:p>
        </w:tc>
        <w:tc>
          <w:tcPr>
            <w:tcW w:w="851"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供应时间</w:t>
            </w:r>
          </w:p>
        </w:tc>
        <w:tc>
          <w:tcPr>
            <w:tcW w:w="1487"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送达地点</w:t>
            </w:r>
          </w:p>
        </w:tc>
        <w:tc>
          <w:tcPr>
            <w:tcW w:w="992"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1276"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1418"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940"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851"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1044"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992"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851"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1487"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992"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276"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418"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94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1"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044"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992"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1"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48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992"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276" w:type="dxa"/>
            <w:noWrap w:val="0"/>
            <w:vAlign w:val="center"/>
          </w:tcPr>
          <w:p>
            <w:pPr>
              <w:pStyle w:val="9"/>
              <w:keepNext/>
              <w:spacing w:after="0" w:line="440" w:lineRule="exact"/>
              <w:ind w:left="63" w:right="63"/>
              <w:rPr>
                <w:rFonts w:eastAsia="仿宋_GB2312"/>
                <w:color w:val="000000"/>
                <w:kern w:val="2"/>
                <w:sz w:val="30"/>
                <w:szCs w:val="30"/>
              </w:rPr>
            </w:pPr>
          </w:p>
        </w:tc>
        <w:tc>
          <w:tcPr>
            <w:tcW w:w="1418" w:type="dxa"/>
            <w:noWrap w:val="0"/>
            <w:vAlign w:val="center"/>
          </w:tcPr>
          <w:p>
            <w:pPr>
              <w:pStyle w:val="9"/>
              <w:keepNext/>
              <w:spacing w:after="0" w:line="440" w:lineRule="exact"/>
              <w:ind w:left="63" w:right="63"/>
              <w:rPr>
                <w:rFonts w:eastAsia="仿宋_GB2312"/>
                <w:color w:val="000000"/>
                <w:kern w:val="2"/>
                <w:sz w:val="30"/>
                <w:szCs w:val="30"/>
              </w:rPr>
            </w:pPr>
          </w:p>
        </w:tc>
        <w:tc>
          <w:tcPr>
            <w:tcW w:w="940" w:type="dxa"/>
            <w:noWrap w:val="0"/>
            <w:vAlign w:val="center"/>
          </w:tcPr>
          <w:p>
            <w:pPr>
              <w:pStyle w:val="9"/>
              <w:keepNext/>
              <w:spacing w:after="0" w:line="440" w:lineRule="exact"/>
              <w:ind w:left="63" w:right="63"/>
              <w:rPr>
                <w:rFonts w:eastAsia="仿宋_GB2312"/>
                <w:color w:val="000000"/>
                <w:kern w:val="2"/>
                <w:sz w:val="30"/>
                <w:szCs w:val="30"/>
              </w:rPr>
            </w:pPr>
          </w:p>
        </w:tc>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044" w:type="dxa"/>
            <w:noWrap w:val="0"/>
            <w:vAlign w:val="center"/>
          </w:tcPr>
          <w:p>
            <w:pPr>
              <w:pStyle w:val="9"/>
              <w:keepNext/>
              <w:spacing w:after="0" w:line="440" w:lineRule="exact"/>
              <w:ind w:left="63" w:right="63"/>
              <w:rPr>
                <w:rFonts w:eastAsia="仿宋_GB2312"/>
                <w:color w:val="000000"/>
                <w:kern w:val="2"/>
                <w:sz w:val="30"/>
                <w:szCs w:val="30"/>
              </w:rPr>
            </w:pPr>
          </w:p>
        </w:tc>
        <w:tc>
          <w:tcPr>
            <w:tcW w:w="992" w:type="dxa"/>
            <w:noWrap w:val="0"/>
            <w:vAlign w:val="center"/>
          </w:tcPr>
          <w:p>
            <w:pPr>
              <w:pStyle w:val="9"/>
              <w:keepNext/>
              <w:spacing w:after="0" w:line="440" w:lineRule="exact"/>
              <w:ind w:left="63" w:right="63"/>
              <w:rPr>
                <w:rFonts w:eastAsia="仿宋_GB2312"/>
                <w:color w:val="000000"/>
                <w:kern w:val="2"/>
                <w:sz w:val="30"/>
                <w:szCs w:val="30"/>
              </w:rPr>
            </w:pPr>
          </w:p>
        </w:tc>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487" w:type="dxa"/>
            <w:noWrap w:val="0"/>
            <w:vAlign w:val="center"/>
          </w:tcPr>
          <w:p>
            <w:pPr>
              <w:pStyle w:val="9"/>
              <w:keepNext/>
              <w:spacing w:after="0" w:line="440" w:lineRule="exact"/>
              <w:ind w:left="63" w:right="63"/>
              <w:rPr>
                <w:rFonts w:eastAsia="仿宋_GB2312"/>
                <w:color w:val="000000"/>
                <w:kern w:val="2"/>
                <w:sz w:val="30"/>
                <w:szCs w:val="30"/>
              </w:rPr>
            </w:pPr>
          </w:p>
        </w:tc>
        <w:tc>
          <w:tcPr>
            <w:tcW w:w="99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276" w:type="dxa"/>
            <w:noWrap w:val="0"/>
            <w:vAlign w:val="center"/>
          </w:tcPr>
          <w:p>
            <w:pPr>
              <w:pStyle w:val="9"/>
              <w:keepNext/>
              <w:spacing w:after="0" w:line="440" w:lineRule="exact"/>
              <w:ind w:left="63" w:right="63"/>
              <w:rPr>
                <w:rFonts w:eastAsia="仿宋_GB2312"/>
                <w:color w:val="000000"/>
                <w:kern w:val="2"/>
                <w:sz w:val="30"/>
                <w:szCs w:val="30"/>
              </w:rPr>
            </w:pPr>
          </w:p>
        </w:tc>
        <w:tc>
          <w:tcPr>
            <w:tcW w:w="1418" w:type="dxa"/>
            <w:noWrap w:val="0"/>
            <w:vAlign w:val="center"/>
          </w:tcPr>
          <w:p>
            <w:pPr>
              <w:pStyle w:val="9"/>
              <w:keepNext/>
              <w:spacing w:after="0" w:line="440" w:lineRule="exact"/>
              <w:ind w:left="63" w:right="63"/>
              <w:rPr>
                <w:rFonts w:eastAsia="仿宋_GB2312"/>
                <w:color w:val="000000"/>
                <w:kern w:val="2"/>
                <w:sz w:val="30"/>
                <w:szCs w:val="30"/>
              </w:rPr>
            </w:pPr>
          </w:p>
        </w:tc>
        <w:tc>
          <w:tcPr>
            <w:tcW w:w="940" w:type="dxa"/>
            <w:noWrap w:val="0"/>
            <w:vAlign w:val="center"/>
          </w:tcPr>
          <w:p>
            <w:pPr>
              <w:pStyle w:val="9"/>
              <w:keepNext/>
              <w:spacing w:after="0" w:line="440" w:lineRule="exact"/>
              <w:ind w:left="63" w:right="63"/>
              <w:rPr>
                <w:rFonts w:eastAsia="仿宋_GB2312"/>
                <w:color w:val="000000"/>
                <w:kern w:val="2"/>
                <w:sz w:val="30"/>
                <w:szCs w:val="30"/>
              </w:rPr>
            </w:pPr>
          </w:p>
        </w:tc>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044" w:type="dxa"/>
            <w:noWrap w:val="0"/>
            <w:vAlign w:val="center"/>
          </w:tcPr>
          <w:p>
            <w:pPr>
              <w:pStyle w:val="9"/>
              <w:keepNext/>
              <w:spacing w:after="0" w:line="440" w:lineRule="exact"/>
              <w:ind w:left="63" w:right="63"/>
              <w:rPr>
                <w:rFonts w:eastAsia="仿宋_GB2312"/>
                <w:color w:val="000000"/>
                <w:kern w:val="2"/>
                <w:sz w:val="30"/>
                <w:szCs w:val="30"/>
              </w:rPr>
            </w:pPr>
          </w:p>
        </w:tc>
        <w:tc>
          <w:tcPr>
            <w:tcW w:w="992" w:type="dxa"/>
            <w:noWrap w:val="0"/>
            <w:vAlign w:val="center"/>
          </w:tcPr>
          <w:p>
            <w:pPr>
              <w:pStyle w:val="9"/>
              <w:keepNext/>
              <w:spacing w:after="0" w:line="440" w:lineRule="exact"/>
              <w:ind w:left="63" w:right="63"/>
              <w:rPr>
                <w:rFonts w:eastAsia="仿宋_GB2312"/>
                <w:color w:val="000000"/>
                <w:kern w:val="2"/>
                <w:sz w:val="30"/>
                <w:szCs w:val="30"/>
              </w:rPr>
            </w:pPr>
          </w:p>
        </w:tc>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487" w:type="dxa"/>
            <w:noWrap w:val="0"/>
            <w:vAlign w:val="center"/>
          </w:tcPr>
          <w:p>
            <w:pPr>
              <w:pStyle w:val="9"/>
              <w:keepNext/>
              <w:spacing w:after="0" w:line="440" w:lineRule="exact"/>
              <w:ind w:left="63" w:right="63"/>
              <w:rPr>
                <w:rFonts w:eastAsia="仿宋_GB2312"/>
                <w:color w:val="000000"/>
                <w:kern w:val="2"/>
                <w:sz w:val="30"/>
                <w:szCs w:val="30"/>
              </w:rPr>
            </w:pPr>
          </w:p>
        </w:tc>
        <w:tc>
          <w:tcPr>
            <w:tcW w:w="99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276" w:type="dxa"/>
            <w:noWrap w:val="0"/>
            <w:vAlign w:val="center"/>
          </w:tcPr>
          <w:p>
            <w:pPr>
              <w:pStyle w:val="9"/>
              <w:keepNext/>
              <w:spacing w:after="0" w:line="440" w:lineRule="exact"/>
              <w:ind w:left="63" w:right="63"/>
              <w:rPr>
                <w:rFonts w:eastAsia="仿宋_GB2312"/>
                <w:color w:val="000000"/>
                <w:kern w:val="2"/>
                <w:sz w:val="30"/>
                <w:szCs w:val="30"/>
              </w:rPr>
            </w:pPr>
          </w:p>
        </w:tc>
        <w:tc>
          <w:tcPr>
            <w:tcW w:w="1418" w:type="dxa"/>
            <w:noWrap w:val="0"/>
            <w:vAlign w:val="center"/>
          </w:tcPr>
          <w:p>
            <w:pPr>
              <w:pStyle w:val="9"/>
              <w:keepNext/>
              <w:spacing w:after="0" w:line="440" w:lineRule="exact"/>
              <w:ind w:left="63" w:right="63"/>
              <w:rPr>
                <w:rFonts w:eastAsia="仿宋_GB2312"/>
                <w:color w:val="000000"/>
                <w:kern w:val="2"/>
                <w:sz w:val="30"/>
                <w:szCs w:val="30"/>
              </w:rPr>
            </w:pPr>
          </w:p>
        </w:tc>
        <w:tc>
          <w:tcPr>
            <w:tcW w:w="940" w:type="dxa"/>
            <w:noWrap w:val="0"/>
            <w:vAlign w:val="center"/>
          </w:tcPr>
          <w:p>
            <w:pPr>
              <w:pStyle w:val="9"/>
              <w:keepNext/>
              <w:spacing w:after="0" w:line="440" w:lineRule="exact"/>
              <w:ind w:left="63" w:right="63"/>
              <w:rPr>
                <w:rFonts w:eastAsia="仿宋_GB2312"/>
                <w:color w:val="000000"/>
                <w:kern w:val="2"/>
                <w:sz w:val="30"/>
                <w:szCs w:val="30"/>
              </w:rPr>
            </w:pPr>
          </w:p>
        </w:tc>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044" w:type="dxa"/>
            <w:noWrap w:val="0"/>
            <w:vAlign w:val="center"/>
          </w:tcPr>
          <w:p>
            <w:pPr>
              <w:pStyle w:val="9"/>
              <w:keepNext/>
              <w:spacing w:after="0" w:line="440" w:lineRule="exact"/>
              <w:ind w:left="63" w:right="63"/>
              <w:rPr>
                <w:rFonts w:eastAsia="仿宋_GB2312"/>
                <w:color w:val="000000"/>
                <w:kern w:val="2"/>
                <w:sz w:val="30"/>
                <w:szCs w:val="30"/>
              </w:rPr>
            </w:pPr>
          </w:p>
        </w:tc>
        <w:tc>
          <w:tcPr>
            <w:tcW w:w="992" w:type="dxa"/>
            <w:noWrap w:val="0"/>
            <w:vAlign w:val="center"/>
          </w:tcPr>
          <w:p>
            <w:pPr>
              <w:pStyle w:val="9"/>
              <w:keepNext/>
              <w:spacing w:after="0" w:line="440" w:lineRule="exact"/>
              <w:ind w:left="63" w:right="63"/>
              <w:rPr>
                <w:rFonts w:eastAsia="仿宋_GB2312"/>
                <w:color w:val="000000"/>
                <w:kern w:val="2"/>
                <w:sz w:val="30"/>
                <w:szCs w:val="30"/>
              </w:rPr>
            </w:pPr>
          </w:p>
        </w:tc>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487" w:type="dxa"/>
            <w:noWrap w:val="0"/>
            <w:vAlign w:val="center"/>
          </w:tcPr>
          <w:p>
            <w:pPr>
              <w:pStyle w:val="9"/>
              <w:keepNext/>
              <w:spacing w:after="0" w:line="440" w:lineRule="exact"/>
              <w:ind w:left="63" w:right="63"/>
              <w:rPr>
                <w:rFonts w:eastAsia="仿宋_GB2312"/>
                <w:color w:val="000000"/>
                <w:kern w:val="2"/>
                <w:sz w:val="30"/>
                <w:szCs w:val="30"/>
              </w:rPr>
            </w:pPr>
          </w:p>
        </w:tc>
        <w:tc>
          <w:tcPr>
            <w:tcW w:w="99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276" w:type="dxa"/>
            <w:noWrap w:val="0"/>
            <w:vAlign w:val="center"/>
          </w:tcPr>
          <w:p>
            <w:pPr>
              <w:pStyle w:val="9"/>
              <w:keepNext/>
              <w:spacing w:after="0" w:line="440" w:lineRule="exact"/>
              <w:ind w:left="63" w:right="63"/>
              <w:rPr>
                <w:rFonts w:eastAsia="仿宋_GB2312"/>
                <w:color w:val="000000"/>
                <w:kern w:val="2"/>
                <w:sz w:val="30"/>
                <w:szCs w:val="30"/>
              </w:rPr>
            </w:pPr>
          </w:p>
        </w:tc>
        <w:tc>
          <w:tcPr>
            <w:tcW w:w="1418" w:type="dxa"/>
            <w:noWrap w:val="0"/>
            <w:vAlign w:val="center"/>
          </w:tcPr>
          <w:p>
            <w:pPr>
              <w:pStyle w:val="9"/>
              <w:keepNext/>
              <w:spacing w:after="0" w:line="440" w:lineRule="exact"/>
              <w:ind w:left="63" w:right="63"/>
              <w:rPr>
                <w:rFonts w:eastAsia="仿宋_GB2312"/>
                <w:color w:val="000000"/>
                <w:kern w:val="2"/>
                <w:sz w:val="30"/>
                <w:szCs w:val="30"/>
              </w:rPr>
            </w:pPr>
          </w:p>
        </w:tc>
        <w:tc>
          <w:tcPr>
            <w:tcW w:w="940" w:type="dxa"/>
            <w:noWrap w:val="0"/>
            <w:vAlign w:val="center"/>
          </w:tcPr>
          <w:p>
            <w:pPr>
              <w:pStyle w:val="9"/>
              <w:keepNext/>
              <w:spacing w:after="0" w:line="440" w:lineRule="exact"/>
              <w:ind w:left="63" w:right="63"/>
              <w:rPr>
                <w:rFonts w:eastAsia="仿宋_GB2312"/>
                <w:color w:val="000000"/>
                <w:kern w:val="2"/>
                <w:sz w:val="30"/>
                <w:szCs w:val="30"/>
              </w:rPr>
            </w:pPr>
          </w:p>
        </w:tc>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044" w:type="dxa"/>
            <w:noWrap w:val="0"/>
            <w:vAlign w:val="center"/>
          </w:tcPr>
          <w:p>
            <w:pPr>
              <w:pStyle w:val="9"/>
              <w:keepNext/>
              <w:spacing w:after="0" w:line="440" w:lineRule="exact"/>
              <w:ind w:left="63" w:right="63"/>
              <w:rPr>
                <w:rFonts w:eastAsia="仿宋_GB2312"/>
                <w:color w:val="000000"/>
                <w:kern w:val="2"/>
                <w:sz w:val="30"/>
                <w:szCs w:val="30"/>
              </w:rPr>
            </w:pPr>
          </w:p>
        </w:tc>
        <w:tc>
          <w:tcPr>
            <w:tcW w:w="992" w:type="dxa"/>
            <w:noWrap w:val="0"/>
            <w:vAlign w:val="center"/>
          </w:tcPr>
          <w:p>
            <w:pPr>
              <w:pStyle w:val="9"/>
              <w:keepNext/>
              <w:spacing w:after="0" w:line="440" w:lineRule="exact"/>
              <w:ind w:left="63" w:right="63"/>
              <w:rPr>
                <w:rFonts w:eastAsia="仿宋_GB2312"/>
                <w:color w:val="000000"/>
                <w:kern w:val="2"/>
                <w:sz w:val="30"/>
                <w:szCs w:val="30"/>
              </w:rPr>
            </w:pPr>
          </w:p>
        </w:tc>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487" w:type="dxa"/>
            <w:noWrap w:val="0"/>
            <w:vAlign w:val="center"/>
          </w:tcPr>
          <w:p>
            <w:pPr>
              <w:pStyle w:val="9"/>
              <w:keepNext/>
              <w:spacing w:after="0" w:line="440" w:lineRule="exact"/>
              <w:ind w:left="63" w:right="63"/>
              <w:rPr>
                <w:rFonts w:eastAsia="仿宋_GB2312"/>
                <w:color w:val="000000"/>
                <w:kern w:val="2"/>
                <w:sz w:val="30"/>
                <w:szCs w:val="30"/>
              </w:rPr>
            </w:pPr>
          </w:p>
        </w:tc>
        <w:tc>
          <w:tcPr>
            <w:tcW w:w="99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276" w:type="dxa"/>
            <w:noWrap w:val="0"/>
            <w:vAlign w:val="center"/>
          </w:tcPr>
          <w:p>
            <w:pPr>
              <w:pStyle w:val="9"/>
              <w:keepNext/>
              <w:spacing w:after="0" w:line="440" w:lineRule="exact"/>
              <w:ind w:left="63" w:right="63"/>
              <w:rPr>
                <w:rFonts w:eastAsia="仿宋_GB2312"/>
                <w:color w:val="000000"/>
                <w:kern w:val="2"/>
                <w:sz w:val="30"/>
                <w:szCs w:val="30"/>
              </w:rPr>
            </w:pPr>
          </w:p>
        </w:tc>
        <w:tc>
          <w:tcPr>
            <w:tcW w:w="1418" w:type="dxa"/>
            <w:noWrap w:val="0"/>
            <w:vAlign w:val="center"/>
          </w:tcPr>
          <w:p>
            <w:pPr>
              <w:pStyle w:val="9"/>
              <w:keepNext/>
              <w:spacing w:after="0" w:line="440" w:lineRule="exact"/>
              <w:ind w:left="63" w:right="63"/>
              <w:rPr>
                <w:rFonts w:eastAsia="仿宋_GB2312"/>
                <w:color w:val="000000"/>
                <w:kern w:val="2"/>
                <w:sz w:val="30"/>
                <w:szCs w:val="30"/>
              </w:rPr>
            </w:pPr>
          </w:p>
        </w:tc>
        <w:tc>
          <w:tcPr>
            <w:tcW w:w="940" w:type="dxa"/>
            <w:noWrap w:val="0"/>
            <w:vAlign w:val="center"/>
          </w:tcPr>
          <w:p>
            <w:pPr>
              <w:pStyle w:val="9"/>
              <w:keepNext/>
              <w:spacing w:after="0" w:line="440" w:lineRule="exact"/>
              <w:ind w:left="63" w:right="63"/>
              <w:rPr>
                <w:rFonts w:eastAsia="仿宋_GB2312"/>
                <w:color w:val="000000"/>
                <w:kern w:val="2"/>
                <w:sz w:val="30"/>
                <w:szCs w:val="30"/>
              </w:rPr>
            </w:pPr>
          </w:p>
        </w:tc>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044" w:type="dxa"/>
            <w:noWrap w:val="0"/>
            <w:vAlign w:val="center"/>
          </w:tcPr>
          <w:p>
            <w:pPr>
              <w:pStyle w:val="9"/>
              <w:keepNext/>
              <w:spacing w:after="0" w:line="440" w:lineRule="exact"/>
              <w:ind w:left="63" w:right="63"/>
              <w:rPr>
                <w:rFonts w:eastAsia="仿宋_GB2312"/>
                <w:color w:val="000000"/>
                <w:kern w:val="2"/>
                <w:sz w:val="30"/>
                <w:szCs w:val="30"/>
              </w:rPr>
            </w:pPr>
          </w:p>
        </w:tc>
        <w:tc>
          <w:tcPr>
            <w:tcW w:w="992" w:type="dxa"/>
            <w:noWrap w:val="0"/>
            <w:vAlign w:val="center"/>
          </w:tcPr>
          <w:p>
            <w:pPr>
              <w:pStyle w:val="9"/>
              <w:keepNext/>
              <w:spacing w:after="0" w:line="440" w:lineRule="exact"/>
              <w:ind w:left="63" w:right="63"/>
              <w:rPr>
                <w:rFonts w:eastAsia="仿宋_GB2312"/>
                <w:color w:val="000000"/>
                <w:kern w:val="2"/>
                <w:sz w:val="30"/>
                <w:szCs w:val="30"/>
              </w:rPr>
            </w:pPr>
          </w:p>
        </w:tc>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487" w:type="dxa"/>
            <w:noWrap w:val="0"/>
            <w:vAlign w:val="center"/>
          </w:tcPr>
          <w:p>
            <w:pPr>
              <w:pStyle w:val="9"/>
              <w:keepNext/>
              <w:spacing w:after="0" w:line="440" w:lineRule="exact"/>
              <w:ind w:left="63" w:right="63"/>
              <w:rPr>
                <w:rFonts w:eastAsia="仿宋_GB2312"/>
                <w:color w:val="000000"/>
                <w:kern w:val="2"/>
                <w:sz w:val="30"/>
                <w:szCs w:val="30"/>
              </w:rPr>
            </w:pPr>
          </w:p>
        </w:tc>
        <w:tc>
          <w:tcPr>
            <w:tcW w:w="99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276" w:type="dxa"/>
            <w:noWrap w:val="0"/>
            <w:vAlign w:val="center"/>
          </w:tcPr>
          <w:p>
            <w:pPr>
              <w:pStyle w:val="9"/>
              <w:keepNext/>
              <w:spacing w:after="0" w:line="440" w:lineRule="exact"/>
              <w:ind w:left="63" w:right="63"/>
              <w:rPr>
                <w:rFonts w:eastAsia="仿宋_GB2312"/>
                <w:color w:val="000000"/>
                <w:kern w:val="2"/>
                <w:sz w:val="30"/>
                <w:szCs w:val="30"/>
              </w:rPr>
            </w:pPr>
          </w:p>
        </w:tc>
        <w:tc>
          <w:tcPr>
            <w:tcW w:w="1418" w:type="dxa"/>
            <w:noWrap w:val="0"/>
            <w:vAlign w:val="center"/>
          </w:tcPr>
          <w:p>
            <w:pPr>
              <w:pStyle w:val="9"/>
              <w:keepNext/>
              <w:spacing w:after="0" w:line="440" w:lineRule="exact"/>
              <w:ind w:left="63" w:right="63"/>
              <w:rPr>
                <w:rFonts w:eastAsia="仿宋_GB2312"/>
                <w:color w:val="000000"/>
                <w:kern w:val="2"/>
                <w:sz w:val="30"/>
                <w:szCs w:val="30"/>
              </w:rPr>
            </w:pPr>
          </w:p>
        </w:tc>
        <w:tc>
          <w:tcPr>
            <w:tcW w:w="940" w:type="dxa"/>
            <w:noWrap w:val="0"/>
            <w:vAlign w:val="center"/>
          </w:tcPr>
          <w:p>
            <w:pPr>
              <w:pStyle w:val="9"/>
              <w:keepNext/>
              <w:spacing w:after="0" w:line="440" w:lineRule="exact"/>
              <w:ind w:left="63" w:right="63"/>
              <w:rPr>
                <w:rFonts w:eastAsia="仿宋_GB2312"/>
                <w:color w:val="000000"/>
                <w:kern w:val="2"/>
                <w:sz w:val="30"/>
                <w:szCs w:val="30"/>
              </w:rPr>
            </w:pPr>
          </w:p>
        </w:tc>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044" w:type="dxa"/>
            <w:noWrap w:val="0"/>
            <w:vAlign w:val="center"/>
          </w:tcPr>
          <w:p>
            <w:pPr>
              <w:pStyle w:val="9"/>
              <w:keepNext/>
              <w:spacing w:after="0" w:line="440" w:lineRule="exact"/>
              <w:ind w:left="63" w:right="63"/>
              <w:rPr>
                <w:rFonts w:eastAsia="仿宋_GB2312"/>
                <w:color w:val="000000"/>
                <w:kern w:val="2"/>
                <w:sz w:val="30"/>
                <w:szCs w:val="30"/>
              </w:rPr>
            </w:pPr>
          </w:p>
        </w:tc>
        <w:tc>
          <w:tcPr>
            <w:tcW w:w="992" w:type="dxa"/>
            <w:noWrap w:val="0"/>
            <w:vAlign w:val="center"/>
          </w:tcPr>
          <w:p>
            <w:pPr>
              <w:pStyle w:val="9"/>
              <w:keepNext/>
              <w:spacing w:after="0" w:line="440" w:lineRule="exact"/>
              <w:ind w:left="63" w:right="63"/>
              <w:rPr>
                <w:rFonts w:eastAsia="仿宋_GB2312"/>
                <w:color w:val="000000"/>
                <w:kern w:val="2"/>
                <w:sz w:val="30"/>
                <w:szCs w:val="30"/>
              </w:rPr>
            </w:pPr>
          </w:p>
        </w:tc>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487" w:type="dxa"/>
            <w:noWrap w:val="0"/>
            <w:vAlign w:val="center"/>
          </w:tcPr>
          <w:p>
            <w:pPr>
              <w:pStyle w:val="9"/>
              <w:keepNext/>
              <w:spacing w:after="0" w:line="440" w:lineRule="exact"/>
              <w:ind w:left="63" w:right="63"/>
              <w:rPr>
                <w:rFonts w:eastAsia="仿宋_GB2312"/>
                <w:color w:val="000000"/>
                <w:kern w:val="2"/>
                <w:sz w:val="30"/>
                <w:szCs w:val="30"/>
              </w:rPr>
            </w:pPr>
          </w:p>
        </w:tc>
        <w:tc>
          <w:tcPr>
            <w:tcW w:w="99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rPr>
            </w:pPr>
          </w:p>
        </w:tc>
        <w:tc>
          <w:tcPr>
            <w:tcW w:w="1276" w:type="dxa"/>
            <w:noWrap w:val="0"/>
            <w:vAlign w:val="center"/>
          </w:tcPr>
          <w:p>
            <w:pPr>
              <w:jc w:val="center"/>
              <w:rPr>
                <w:rFonts w:eastAsia="仿宋_GB2312"/>
                <w:color w:val="000000"/>
                <w:sz w:val="30"/>
                <w:szCs w:val="30"/>
              </w:rPr>
            </w:pPr>
          </w:p>
        </w:tc>
        <w:tc>
          <w:tcPr>
            <w:tcW w:w="1418" w:type="dxa"/>
            <w:noWrap w:val="0"/>
            <w:vAlign w:val="center"/>
          </w:tcPr>
          <w:p>
            <w:pPr>
              <w:jc w:val="center"/>
              <w:rPr>
                <w:rFonts w:eastAsia="仿宋_GB2312"/>
                <w:color w:val="000000"/>
                <w:sz w:val="30"/>
                <w:szCs w:val="30"/>
              </w:rPr>
            </w:pPr>
          </w:p>
        </w:tc>
        <w:tc>
          <w:tcPr>
            <w:tcW w:w="940"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044"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487"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276" w:type="dxa"/>
            <w:noWrap w:val="0"/>
            <w:vAlign w:val="center"/>
          </w:tcPr>
          <w:p>
            <w:pPr>
              <w:pStyle w:val="9"/>
              <w:keepNext/>
              <w:spacing w:after="0" w:line="440" w:lineRule="exact"/>
              <w:ind w:left="63" w:right="63"/>
              <w:rPr>
                <w:rFonts w:eastAsia="仿宋_GB2312"/>
                <w:color w:val="000000"/>
                <w:kern w:val="2"/>
                <w:sz w:val="30"/>
                <w:szCs w:val="30"/>
              </w:rPr>
            </w:pPr>
          </w:p>
        </w:tc>
        <w:tc>
          <w:tcPr>
            <w:tcW w:w="1418" w:type="dxa"/>
            <w:noWrap w:val="0"/>
            <w:vAlign w:val="center"/>
          </w:tcPr>
          <w:p>
            <w:pPr>
              <w:pStyle w:val="9"/>
              <w:keepNext/>
              <w:spacing w:after="0" w:line="440" w:lineRule="exact"/>
              <w:ind w:left="63" w:right="63"/>
              <w:rPr>
                <w:rFonts w:eastAsia="仿宋_GB2312"/>
                <w:color w:val="000000"/>
                <w:kern w:val="2"/>
                <w:sz w:val="30"/>
                <w:szCs w:val="30"/>
              </w:rPr>
            </w:pPr>
          </w:p>
        </w:tc>
        <w:tc>
          <w:tcPr>
            <w:tcW w:w="940" w:type="dxa"/>
            <w:noWrap w:val="0"/>
            <w:vAlign w:val="center"/>
          </w:tcPr>
          <w:p>
            <w:pPr>
              <w:pStyle w:val="9"/>
              <w:keepNext/>
              <w:spacing w:after="0" w:line="440" w:lineRule="exact"/>
              <w:ind w:left="63" w:right="63"/>
              <w:rPr>
                <w:rFonts w:eastAsia="仿宋_GB2312"/>
                <w:color w:val="000000"/>
                <w:kern w:val="2"/>
                <w:sz w:val="30"/>
                <w:szCs w:val="30"/>
              </w:rPr>
            </w:pPr>
          </w:p>
        </w:tc>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044" w:type="dxa"/>
            <w:noWrap w:val="0"/>
            <w:vAlign w:val="center"/>
          </w:tcPr>
          <w:p>
            <w:pPr>
              <w:pStyle w:val="9"/>
              <w:keepNext/>
              <w:spacing w:after="0" w:line="440" w:lineRule="exact"/>
              <w:ind w:left="63" w:right="63"/>
              <w:rPr>
                <w:rFonts w:eastAsia="仿宋_GB2312"/>
                <w:color w:val="000000"/>
                <w:kern w:val="2"/>
                <w:sz w:val="30"/>
                <w:szCs w:val="30"/>
              </w:rPr>
            </w:pPr>
          </w:p>
        </w:tc>
        <w:tc>
          <w:tcPr>
            <w:tcW w:w="992" w:type="dxa"/>
            <w:noWrap w:val="0"/>
            <w:vAlign w:val="center"/>
          </w:tcPr>
          <w:p>
            <w:pPr>
              <w:pStyle w:val="9"/>
              <w:keepNext/>
              <w:spacing w:after="0" w:line="440" w:lineRule="exact"/>
              <w:ind w:left="63" w:right="63"/>
              <w:rPr>
                <w:rFonts w:eastAsia="仿宋_GB2312"/>
                <w:color w:val="000000"/>
                <w:kern w:val="2"/>
                <w:sz w:val="30"/>
                <w:szCs w:val="30"/>
              </w:rPr>
            </w:pPr>
          </w:p>
        </w:tc>
        <w:tc>
          <w:tcPr>
            <w:tcW w:w="851" w:type="dxa"/>
            <w:noWrap w:val="0"/>
            <w:vAlign w:val="center"/>
          </w:tcPr>
          <w:p>
            <w:pPr>
              <w:pStyle w:val="9"/>
              <w:keepNext/>
              <w:spacing w:after="0" w:line="440" w:lineRule="exact"/>
              <w:ind w:left="63" w:right="63"/>
              <w:rPr>
                <w:rFonts w:eastAsia="仿宋_GB2312"/>
                <w:color w:val="000000"/>
                <w:kern w:val="2"/>
                <w:sz w:val="30"/>
                <w:szCs w:val="30"/>
              </w:rPr>
            </w:pPr>
          </w:p>
        </w:tc>
        <w:tc>
          <w:tcPr>
            <w:tcW w:w="1487" w:type="dxa"/>
            <w:noWrap w:val="0"/>
            <w:vAlign w:val="center"/>
          </w:tcPr>
          <w:p>
            <w:pPr>
              <w:pStyle w:val="9"/>
              <w:keepNext/>
              <w:spacing w:after="0" w:line="440" w:lineRule="exact"/>
              <w:ind w:left="63" w:right="63"/>
              <w:rPr>
                <w:rFonts w:eastAsia="仿宋_GB2312"/>
                <w:color w:val="000000"/>
                <w:kern w:val="2"/>
                <w:sz w:val="30"/>
                <w:szCs w:val="30"/>
              </w:rPr>
            </w:pPr>
          </w:p>
        </w:tc>
        <w:tc>
          <w:tcPr>
            <w:tcW w:w="99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rPr>
            </w:pPr>
          </w:p>
        </w:tc>
        <w:tc>
          <w:tcPr>
            <w:tcW w:w="1276" w:type="dxa"/>
            <w:noWrap w:val="0"/>
            <w:vAlign w:val="center"/>
          </w:tcPr>
          <w:p>
            <w:pPr>
              <w:jc w:val="center"/>
              <w:rPr>
                <w:rFonts w:eastAsia="仿宋_GB2312"/>
                <w:color w:val="000000"/>
                <w:sz w:val="30"/>
                <w:szCs w:val="30"/>
              </w:rPr>
            </w:pPr>
          </w:p>
        </w:tc>
        <w:tc>
          <w:tcPr>
            <w:tcW w:w="1418" w:type="dxa"/>
            <w:noWrap w:val="0"/>
            <w:vAlign w:val="center"/>
          </w:tcPr>
          <w:p>
            <w:pPr>
              <w:jc w:val="center"/>
              <w:rPr>
                <w:rFonts w:eastAsia="仿宋_GB2312"/>
                <w:color w:val="000000"/>
                <w:sz w:val="30"/>
                <w:szCs w:val="30"/>
              </w:rPr>
            </w:pPr>
          </w:p>
        </w:tc>
        <w:tc>
          <w:tcPr>
            <w:tcW w:w="940"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044"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487"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rPr>
            </w:pPr>
          </w:p>
        </w:tc>
        <w:tc>
          <w:tcPr>
            <w:tcW w:w="1276" w:type="dxa"/>
            <w:noWrap w:val="0"/>
            <w:vAlign w:val="center"/>
          </w:tcPr>
          <w:p>
            <w:pPr>
              <w:jc w:val="center"/>
              <w:rPr>
                <w:rFonts w:eastAsia="仿宋_GB2312"/>
                <w:color w:val="000000"/>
                <w:sz w:val="30"/>
                <w:szCs w:val="30"/>
              </w:rPr>
            </w:pPr>
          </w:p>
        </w:tc>
        <w:tc>
          <w:tcPr>
            <w:tcW w:w="1418" w:type="dxa"/>
            <w:noWrap w:val="0"/>
            <w:vAlign w:val="center"/>
          </w:tcPr>
          <w:p>
            <w:pPr>
              <w:jc w:val="center"/>
              <w:rPr>
                <w:rFonts w:eastAsia="仿宋_GB2312"/>
                <w:color w:val="000000"/>
                <w:sz w:val="30"/>
                <w:szCs w:val="30"/>
              </w:rPr>
            </w:pPr>
          </w:p>
        </w:tc>
        <w:tc>
          <w:tcPr>
            <w:tcW w:w="940"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044"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487"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rPr>
            </w:pPr>
          </w:p>
        </w:tc>
        <w:tc>
          <w:tcPr>
            <w:tcW w:w="1276" w:type="dxa"/>
            <w:noWrap w:val="0"/>
            <w:vAlign w:val="center"/>
          </w:tcPr>
          <w:p>
            <w:pPr>
              <w:jc w:val="center"/>
              <w:rPr>
                <w:rFonts w:eastAsia="仿宋_GB2312"/>
                <w:color w:val="000000"/>
                <w:sz w:val="30"/>
                <w:szCs w:val="30"/>
              </w:rPr>
            </w:pPr>
          </w:p>
        </w:tc>
        <w:tc>
          <w:tcPr>
            <w:tcW w:w="1418" w:type="dxa"/>
            <w:noWrap w:val="0"/>
            <w:vAlign w:val="center"/>
          </w:tcPr>
          <w:p>
            <w:pPr>
              <w:jc w:val="center"/>
              <w:rPr>
                <w:rFonts w:eastAsia="仿宋_GB2312"/>
                <w:color w:val="000000"/>
                <w:sz w:val="30"/>
                <w:szCs w:val="30"/>
              </w:rPr>
            </w:pPr>
          </w:p>
        </w:tc>
        <w:tc>
          <w:tcPr>
            <w:tcW w:w="940"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044"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487"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rPr>
            </w:pPr>
          </w:p>
        </w:tc>
        <w:tc>
          <w:tcPr>
            <w:tcW w:w="1276" w:type="dxa"/>
            <w:noWrap w:val="0"/>
            <w:vAlign w:val="center"/>
          </w:tcPr>
          <w:p>
            <w:pPr>
              <w:jc w:val="center"/>
              <w:rPr>
                <w:rFonts w:eastAsia="仿宋_GB2312"/>
                <w:color w:val="000000"/>
                <w:sz w:val="30"/>
                <w:szCs w:val="30"/>
              </w:rPr>
            </w:pPr>
          </w:p>
        </w:tc>
        <w:tc>
          <w:tcPr>
            <w:tcW w:w="1418" w:type="dxa"/>
            <w:noWrap w:val="0"/>
            <w:vAlign w:val="center"/>
          </w:tcPr>
          <w:p>
            <w:pPr>
              <w:jc w:val="center"/>
              <w:rPr>
                <w:rFonts w:eastAsia="仿宋_GB2312"/>
                <w:color w:val="000000"/>
                <w:sz w:val="30"/>
                <w:szCs w:val="30"/>
              </w:rPr>
            </w:pPr>
          </w:p>
        </w:tc>
        <w:tc>
          <w:tcPr>
            <w:tcW w:w="940"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044"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487"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rPr>
            </w:pPr>
          </w:p>
        </w:tc>
        <w:tc>
          <w:tcPr>
            <w:tcW w:w="1276" w:type="dxa"/>
            <w:noWrap w:val="0"/>
            <w:vAlign w:val="center"/>
          </w:tcPr>
          <w:p>
            <w:pPr>
              <w:jc w:val="center"/>
              <w:rPr>
                <w:rFonts w:eastAsia="仿宋_GB2312"/>
                <w:color w:val="000000"/>
                <w:sz w:val="30"/>
                <w:szCs w:val="30"/>
              </w:rPr>
            </w:pPr>
          </w:p>
        </w:tc>
        <w:tc>
          <w:tcPr>
            <w:tcW w:w="1418" w:type="dxa"/>
            <w:noWrap w:val="0"/>
            <w:vAlign w:val="center"/>
          </w:tcPr>
          <w:p>
            <w:pPr>
              <w:jc w:val="center"/>
              <w:rPr>
                <w:rFonts w:eastAsia="仿宋_GB2312"/>
                <w:color w:val="000000"/>
                <w:sz w:val="30"/>
                <w:szCs w:val="30"/>
              </w:rPr>
            </w:pPr>
          </w:p>
        </w:tc>
        <w:tc>
          <w:tcPr>
            <w:tcW w:w="940"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044"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487"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rPr>
            </w:pPr>
          </w:p>
        </w:tc>
        <w:tc>
          <w:tcPr>
            <w:tcW w:w="1276" w:type="dxa"/>
            <w:noWrap w:val="0"/>
            <w:vAlign w:val="center"/>
          </w:tcPr>
          <w:p>
            <w:pPr>
              <w:jc w:val="center"/>
              <w:rPr>
                <w:rFonts w:eastAsia="仿宋_GB2312"/>
                <w:color w:val="000000"/>
                <w:sz w:val="30"/>
                <w:szCs w:val="30"/>
              </w:rPr>
            </w:pPr>
          </w:p>
        </w:tc>
        <w:tc>
          <w:tcPr>
            <w:tcW w:w="1418" w:type="dxa"/>
            <w:noWrap w:val="0"/>
            <w:vAlign w:val="center"/>
          </w:tcPr>
          <w:p>
            <w:pPr>
              <w:jc w:val="center"/>
              <w:rPr>
                <w:rFonts w:eastAsia="仿宋_GB2312"/>
                <w:color w:val="000000"/>
                <w:sz w:val="30"/>
                <w:szCs w:val="30"/>
              </w:rPr>
            </w:pPr>
          </w:p>
        </w:tc>
        <w:tc>
          <w:tcPr>
            <w:tcW w:w="940"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044"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487"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rPr>
            </w:pPr>
          </w:p>
        </w:tc>
        <w:tc>
          <w:tcPr>
            <w:tcW w:w="1276" w:type="dxa"/>
            <w:noWrap w:val="0"/>
            <w:vAlign w:val="center"/>
          </w:tcPr>
          <w:p>
            <w:pPr>
              <w:jc w:val="center"/>
              <w:rPr>
                <w:rFonts w:eastAsia="仿宋_GB2312"/>
                <w:color w:val="000000"/>
                <w:sz w:val="30"/>
                <w:szCs w:val="30"/>
              </w:rPr>
            </w:pPr>
          </w:p>
        </w:tc>
        <w:tc>
          <w:tcPr>
            <w:tcW w:w="1418" w:type="dxa"/>
            <w:noWrap w:val="0"/>
            <w:vAlign w:val="center"/>
          </w:tcPr>
          <w:p>
            <w:pPr>
              <w:jc w:val="center"/>
              <w:rPr>
                <w:rFonts w:eastAsia="仿宋_GB2312"/>
                <w:color w:val="000000"/>
                <w:sz w:val="30"/>
                <w:szCs w:val="30"/>
              </w:rPr>
            </w:pPr>
          </w:p>
        </w:tc>
        <w:tc>
          <w:tcPr>
            <w:tcW w:w="940"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044"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487"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eastAsia="仿宋_GB2312"/>
                <w:color w:val="000000"/>
                <w:sz w:val="30"/>
                <w:szCs w:val="30"/>
              </w:rPr>
            </w:pPr>
          </w:p>
        </w:tc>
        <w:tc>
          <w:tcPr>
            <w:tcW w:w="1276" w:type="dxa"/>
            <w:noWrap w:val="0"/>
            <w:vAlign w:val="center"/>
          </w:tcPr>
          <w:p>
            <w:pPr>
              <w:jc w:val="center"/>
              <w:rPr>
                <w:rFonts w:eastAsia="仿宋_GB2312"/>
                <w:color w:val="000000"/>
                <w:sz w:val="30"/>
                <w:szCs w:val="30"/>
              </w:rPr>
            </w:pPr>
          </w:p>
        </w:tc>
        <w:tc>
          <w:tcPr>
            <w:tcW w:w="1418" w:type="dxa"/>
            <w:noWrap w:val="0"/>
            <w:vAlign w:val="center"/>
          </w:tcPr>
          <w:p>
            <w:pPr>
              <w:jc w:val="center"/>
              <w:rPr>
                <w:rFonts w:eastAsia="仿宋_GB2312"/>
                <w:color w:val="000000"/>
                <w:sz w:val="30"/>
                <w:szCs w:val="30"/>
              </w:rPr>
            </w:pPr>
          </w:p>
        </w:tc>
        <w:tc>
          <w:tcPr>
            <w:tcW w:w="940"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044"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c>
          <w:tcPr>
            <w:tcW w:w="851" w:type="dxa"/>
            <w:noWrap w:val="0"/>
            <w:vAlign w:val="center"/>
          </w:tcPr>
          <w:p>
            <w:pPr>
              <w:jc w:val="center"/>
              <w:rPr>
                <w:rFonts w:eastAsia="仿宋_GB2312"/>
                <w:color w:val="000000"/>
                <w:sz w:val="30"/>
                <w:szCs w:val="30"/>
              </w:rPr>
            </w:pPr>
          </w:p>
        </w:tc>
        <w:tc>
          <w:tcPr>
            <w:tcW w:w="1487" w:type="dxa"/>
            <w:noWrap w:val="0"/>
            <w:vAlign w:val="center"/>
          </w:tcPr>
          <w:p>
            <w:pPr>
              <w:jc w:val="center"/>
              <w:rPr>
                <w:rFonts w:eastAsia="仿宋_GB2312"/>
                <w:color w:val="000000"/>
                <w:sz w:val="30"/>
                <w:szCs w:val="30"/>
              </w:rPr>
            </w:pPr>
          </w:p>
        </w:tc>
        <w:tc>
          <w:tcPr>
            <w:tcW w:w="992" w:type="dxa"/>
            <w:noWrap w:val="0"/>
            <w:vAlign w:val="center"/>
          </w:tcPr>
          <w:p>
            <w:pPr>
              <w:jc w:val="center"/>
              <w:rPr>
                <w:rFonts w:eastAsia="仿宋_GB2312"/>
                <w:color w:val="000000"/>
                <w:sz w:val="30"/>
                <w:szCs w:val="30"/>
              </w:rPr>
            </w:pPr>
          </w:p>
        </w:tc>
      </w:tr>
    </w:tbl>
    <w:p>
      <w:pPr>
        <w:spacing w:line="440" w:lineRule="exact"/>
        <w:rPr>
          <w:rFonts w:ascii="Times New Roman" w:hAnsi="Times New Roman" w:eastAsia="仿宋_GB2312"/>
          <w:color w:val="000000"/>
          <w:sz w:val="30"/>
          <w:szCs w:val="30"/>
        </w:rPr>
      </w:pPr>
    </w:p>
    <w:p>
      <w:pPr>
        <w:spacing w:line="440" w:lineRule="exact"/>
        <w:rPr>
          <w:rFonts w:ascii="Times New Roman" w:hAnsi="Times New Roman" w:eastAsia="黑体"/>
          <w:color w:val="000000"/>
          <w:sz w:val="30"/>
          <w:szCs w:val="30"/>
        </w:rPr>
      </w:pPr>
      <w:r>
        <w:rPr>
          <w:rFonts w:ascii="Times New Roman" w:hAnsi="Times New Roman" w:eastAsia="仿宋_GB2312"/>
          <w:color w:val="000000"/>
          <w:sz w:val="30"/>
          <w:szCs w:val="30"/>
        </w:rPr>
        <w:t>附</w:t>
      </w:r>
      <w:bookmarkStart w:id="1002" w:name="_Toc296891054"/>
      <w:bookmarkStart w:id="1003" w:name="_Toc296891266"/>
      <w:bookmarkStart w:id="1004" w:name="_Toc296347225"/>
      <w:bookmarkStart w:id="1005" w:name="_Toc267261693"/>
      <w:bookmarkStart w:id="1006" w:name="_Toc296503226"/>
      <w:bookmarkStart w:id="1007" w:name="_Toc296346727"/>
      <w:bookmarkStart w:id="1008" w:name="_Toc296944565"/>
      <w:r>
        <w:rPr>
          <w:rFonts w:ascii="Times New Roman" w:hAnsi="Times New Roman" w:eastAsia="仿宋_GB2312"/>
          <w:color w:val="000000"/>
          <w:sz w:val="30"/>
          <w:szCs w:val="30"/>
        </w:rPr>
        <w:t>件3：</w:t>
      </w:r>
      <w:bookmarkEnd w:id="1002"/>
      <w:bookmarkEnd w:id="1003"/>
      <w:bookmarkEnd w:id="1004"/>
      <w:bookmarkEnd w:id="1005"/>
      <w:bookmarkEnd w:id="1006"/>
      <w:bookmarkEnd w:id="1007"/>
      <w:bookmarkEnd w:id="1008"/>
      <w:r>
        <w:rPr>
          <w:rFonts w:ascii="Times New Roman" w:hAnsi="Times New Roman" w:eastAsia="黑体"/>
          <w:color w:val="000000"/>
          <w:sz w:val="30"/>
          <w:szCs w:val="30"/>
        </w:rPr>
        <w:t xml:space="preserve">    </w:t>
      </w:r>
    </w:p>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工程质量保修书</w:t>
      </w:r>
    </w:p>
    <w:p>
      <w:pPr>
        <w:spacing w:line="44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发包人（全称）：</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p>
    <w:p>
      <w:pPr>
        <w:spacing w:line="44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　　承包人（全称）：</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w:t>
      </w:r>
    </w:p>
    <w:p>
      <w:pPr>
        <w:spacing w:line="440" w:lineRule="exact"/>
        <w:rPr>
          <w:rFonts w:ascii="Times New Roman" w:hAnsi="Times New Roman" w:eastAsia="仿宋_GB2312"/>
          <w:color w:val="000000"/>
          <w:sz w:val="30"/>
          <w:szCs w:val="30"/>
        </w:rPr>
      </w:pP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　　发包人和承包人根据《中华人民共和国建筑法》和《建设工程质量管理条例》，经协商一致就</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（工程全称）签订工程质量保修书。</w:t>
      </w:r>
    </w:p>
    <w:p>
      <w:pPr>
        <w:spacing w:line="360" w:lineRule="auto"/>
        <w:outlineLvl w:val="0"/>
        <w:rPr>
          <w:rFonts w:ascii="Times New Roman" w:hAnsi="Times New Roman" w:eastAsia="黑体"/>
          <w:color w:val="000000"/>
          <w:sz w:val="30"/>
          <w:szCs w:val="30"/>
        </w:rPr>
      </w:pPr>
      <w:r>
        <w:rPr>
          <w:rFonts w:ascii="Times New Roman" w:hAnsi="Times New Roman" w:eastAsia="黑体"/>
          <w:color w:val="000000"/>
          <w:sz w:val="30"/>
          <w:szCs w:val="30"/>
        </w:rPr>
        <w:t>　　一、工程质量保修范围和内容</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　　承包人在质量保修期内，按照有关法律规定和合同约定，承担工程质量保修责任。</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p>
    <w:p>
      <w:pPr>
        <w:spacing w:line="360" w:lineRule="auto"/>
        <w:outlineLvl w:val="0"/>
        <w:rPr>
          <w:rFonts w:ascii="Times New Roman" w:hAnsi="Times New Roman" w:eastAsia="黑体"/>
          <w:color w:val="000000"/>
          <w:sz w:val="30"/>
          <w:szCs w:val="30"/>
        </w:rPr>
      </w:pPr>
      <w:r>
        <w:rPr>
          <w:rFonts w:ascii="Times New Roman" w:hAnsi="Times New Roman" w:eastAsia="仿宋_GB2312"/>
          <w:b/>
          <w:color w:val="000000"/>
          <w:sz w:val="30"/>
          <w:szCs w:val="30"/>
        </w:rPr>
        <w:t>　　</w:t>
      </w:r>
      <w:r>
        <w:rPr>
          <w:rFonts w:ascii="Times New Roman" w:hAnsi="Times New Roman" w:eastAsia="黑体"/>
          <w:color w:val="000000"/>
          <w:sz w:val="30"/>
          <w:szCs w:val="30"/>
        </w:rPr>
        <w:t>二、质量保修期</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根据《建设工程质量管理条例》及有关规定，工程的质量保修期如下：</w:t>
      </w:r>
    </w:p>
    <w:p>
      <w:pPr>
        <w:ind w:firstLine="600" w:firstLineChars="200"/>
        <w:rPr>
          <w:rFonts w:hint="eastAsia" w:ascii="仿宋_GB2312" w:eastAsia="仿宋_GB2312"/>
          <w:sz w:val="30"/>
          <w:szCs w:val="30"/>
        </w:rPr>
      </w:pPr>
      <w:r>
        <w:rPr>
          <w:rFonts w:hint="eastAsia" w:ascii="仿宋_GB2312" w:eastAsia="仿宋_GB2312"/>
          <w:sz w:val="30"/>
          <w:szCs w:val="30"/>
        </w:rPr>
        <w:t>1</w:t>
      </w:r>
      <w:r>
        <w:rPr>
          <w:rFonts w:hint="eastAsia" w:ascii="Times New Roman" w:hAnsi="Times New Roman" w:eastAsia="仿宋_GB2312"/>
          <w:color w:val="000000"/>
          <w:sz w:val="30"/>
          <w:szCs w:val="30"/>
        </w:rPr>
        <w:t>．</w:t>
      </w:r>
      <w:r>
        <w:rPr>
          <w:rFonts w:hint="eastAsia" w:ascii="仿宋_GB2312" w:eastAsia="仿宋_GB2312"/>
          <w:sz w:val="30"/>
          <w:szCs w:val="30"/>
        </w:rPr>
        <w:t>地基基础工程和主体结构工程为设计文件规定的工程合理使用年限；</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2</w:t>
      </w:r>
      <w:r>
        <w:rPr>
          <w:rFonts w:hint="eastAsia" w:ascii="仿宋_GB2312" w:eastAsia="仿宋_GB2312"/>
          <w:sz w:val="30"/>
          <w:szCs w:val="30"/>
        </w:rPr>
        <w:t>．</w:t>
      </w:r>
      <w:r>
        <w:rPr>
          <w:rFonts w:ascii="Times New Roman" w:hAnsi="Times New Roman" w:eastAsia="仿宋_GB2312"/>
          <w:color w:val="000000"/>
          <w:sz w:val="30"/>
          <w:szCs w:val="30"/>
        </w:rPr>
        <w:t>屋面防水工程、有防水要求的卫生间、房间和外墙面的防渗</w:t>
      </w:r>
      <w:r>
        <w:rPr>
          <w:rFonts w:hint="eastAsia" w:ascii="Times New Roman" w:hAnsi="Times New Roman" w:eastAsia="仿宋_GB2312"/>
          <w:color w:val="000000"/>
          <w:sz w:val="30"/>
          <w:szCs w:val="30"/>
        </w:rPr>
        <w:t xml:space="preserve">     为</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p>
    <w:p>
      <w:pPr>
        <w:spacing w:line="360" w:lineRule="auto"/>
        <w:ind w:left="420" w:leftChars="200" w:firstLine="150" w:firstLineChars="5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3</w:t>
      </w:r>
      <w:r>
        <w:rPr>
          <w:rFonts w:hint="eastAsia" w:ascii="仿宋_GB2312" w:eastAsia="仿宋_GB2312"/>
          <w:sz w:val="30"/>
          <w:szCs w:val="30"/>
        </w:rPr>
        <w:t>．</w:t>
      </w:r>
      <w:r>
        <w:rPr>
          <w:rFonts w:ascii="Times New Roman" w:hAnsi="Times New Roman" w:eastAsia="仿宋_GB2312"/>
          <w:color w:val="000000"/>
          <w:sz w:val="30"/>
          <w:szCs w:val="30"/>
        </w:rPr>
        <w:t>装修工程为</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p>
    <w:p>
      <w:pPr>
        <w:spacing w:line="360" w:lineRule="auto"/>
        <w:ind w:left="420" w:leftChars="200" w:firstLine="150" w:firstLineChars="5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4</w:t>
      </w:r>
      <w:r>
        <w:rPr>
          <w:rFonts w:hint="eastAsia" w:ascii="仿宋_GB2312" w:eastAsia="仿宋_GB2312"/>
          <w:sz w:val="30"/>
          <w:szCs w:val="30"/>
        </w:rPr>
        <w:t>．</w:t>
      </w:r>
      <w:r>
        <w:rPr>
          <w:rFonts w:ascii="Times New Roman" w:hAnsi="Times New Roman" w:eastAsia="仿宋_GB2312"/>
          <w:color w:val="000000"/>
          <w:sz w:val="30"/>
          <w:szCs w:val="30"/>
        </w:rPr>
        <w:t>电气管线、给排水管道、设备安装工程为</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p>
    <w:p>
      <w:pPr>
        <w:spacing w:line="360" w:lineRule="auto"/>
        <w:ind w:left="420" w:leftChars="200" w:firstLine="150" w:firstLineChars="5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5</w:t>
      </w:r>
      <w:r>
        <w:rPr>
          <w:rFonts w:hint="eastAsia" w:ascii="仿宋_GB2312" w:eastAsia="仿宋_GB2312"/>
          <w:sz w:val="30"/>
          <w:szCs w:val="30"/>
        </w:rPr>
        <w:t>．</w:t>
      </w:r>
      <w:r>
        <w:rPr>
          <w:rFonts w:ascii="Times New Roman" w:hAnsi="Times New Roman" w:eastAsia="仿宋_GB2312"/>
          <w:color w:val="000000"/>
          <w:sz w:val="30"/>
          <w:szCs w:val="30"/>
        </w:rPr>
        <w:t>供热与供冷系统为</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个采暖期、供冷期；</w:t>
      </w:r>
    </w:p>
    <w:p>
      <w:pPr>
        <w:spacing w:line="360" w:lineRule="auto"/>
        <w:ind w:left="420" w:leftChars="200" w:firstLine="150" w:firstLineChars="5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6</w:t>
      </w:r>
      <w:r>
        <w:rPr>
          <w:rFonts w:hint="eastAsia" w:ascii="仿宋_GB2312" w:eastAsia="仿宋_GB2312"/>
          <w:sz w:val="30"/>
          <w:szCs w:val="30"/>
        </w:rPr>
        <w:t>．</w:t>
      </w:r>
      <w:r>
        <w:rPr>
          <w:rFonts w:ascii="Times New Roman" w:hAnsi="Times New Roman" w:eastAsia="仿宋_GB2312"/>
          <w:color w:val="000000"/>
          <w:sz w:val="30"/>
          <w:szCs w:val="30"/>
        </w:rPr>
        <w:t>住宅小区内的给排水设施、道路等配套工程为</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p>
    <w:p>
      <w:pPr>
        <w:spacing w:line="360" w:lineRule="auto"/>
        <w:ind w:left="420" w:leftChars="200" w:firstLine="150" w:firstLineChars="5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7</w:t>
      </w:r>
      <w:r>
        <w:rPr>
          <w:rFonts w:hint="eastAsia" w:ascii="仿宋_GB2312" w:eastAsia="仿宋_GB2312"/>
          <w:sz w:val="30"/>
          <w:szCs w:val="30"/>
        </w:rPr>
        <w:t>．</w:t>
      </w:r>
      <w:r>
        <w:rPr>
          <w:rFonts w:ascii="Times New Roman" w:hAnsi="Times New Roman" w:eastAsia="仿宋_GB2312"/>
          <w:color w:val="000000"/>
          <w:sz w:val="30"/>
          <w:szCs w:val="30"/>
        </w:rPr>
        <w:t>其他项目保修期限约定如下：</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　　质量保修期自工程竣工验收合格之日起计算。</w:t>
      </w:r>
    </w:p>
    <w:p>
      <w:pPr>
        <w:spacing w:line="360" w:lineRule="auto"/>
        <w:ind w:firstLine="600" w:firstLineChars="200"/>
        <w:outlineLvl w:val="0"/>
        <w:rPr>
          <w:rFonts w:ascii="Times New Roman" w:hAnsi="Times New Roman" w:eastAsia="黑体"/>
          <w:color w:val="000000"/>
          <w:sz w:val="30"/>
          <w:szCs w:val="30"/>
        </w:rPr>
      </w:pPr>
      <w:r>
        <w:rPr>
          <w:rFonts w:ascii="Times New Roman" w:hAnsi="Times New Roman" w:eastAsia="黑体"/>
          <w:color w:val="000000"/>
          <w:sz w:val="30"/>
          <w:szCs w:val="30"/>
        </w:rPr>
        <w:t>三、缺陷责任期</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工程缺陷责任期为</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个月，缺陷责任期自工程</w:t>
      </w:r>
      <w:r>
        <w:rPr>
          <w:rFonts w:hint="eastAsia" w:ascii="Times New Roman" w:hAnsi="Times New Roman" w:eastAsia="仿宋_GB2312"/>
          <w:color w:val="000000"/>
          <w:sz w:val="30"/>
          <w:szCs w:val="30"/>
        </w:rPr>
        <w:t>通过竣工验收</w:t>
      </w:r>
      <w:r>
        <w:rPr>
          <w:rFonts w:ascii="Times New Roman" w:hAnsi="Times New Roman" w:eastAsia="仿宋_GB2312"/>
          <w:color w:val="000000"/>
          <w:sz w:val="30"/>
          <w:szCs w:val="30"/>
        </w:rPr>
        <w:t>之日起计算。单位工程先于全部工程进行验收，单位工程缺陷责任期自单位工程验收合格之日起算。</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缺陷责任期终止后，发包人应退还剩余的质量保证金</w:t>
      </w:r>
      <w:r>
        <w:rPr>
          <w:rFonts w:hint="eastAsia" w:ascii="Times New Roman" w:hAnsi="Times New Roman" w:eastAsia="仿宋_GB2312"/>
          <w:color w:val="000000"/>
          <w:sz w:val="30"/>
          <w:szCs w:val="30"/>
        </w:rPr>
        <w:t>或返还质量保证金保函原件</w:t>
      </w:r>
      <w:r>
        <w:rPr>
          <w:rFonts w:ascii="Times New Roman" w:hAnsi="Times New Roman" w:eastAsia="仿宋_GB2312"/>
          <w:color w:val="000000"/>
          <w:sz w:val="30"/>
          <w:szCs w:val="30"/>
        </w:rPr>
        <w:t>。</w:t>
      </w:r>
    </w:p>
    <w:p>
      <w:pPr>
        <w:spacing w:line="360" w:lineRule="auto"/>
        <w:outlineLvl w:val="0"/>
        <w:rPr>
          <w:rFonts w:ascii="Times New Roman" w:hAnsi="Times New Roman" w:eastAsia="黑体"/>
          <w:color w:val="000000"/>
          <w:sz w:val="30"/>
          <w:szCs w:val="30"/>
        </w:rPr>
      </w:pPr>
      <w:r>
        <w:rPr>
          <w:rFonts w:ascii="Times New Roman" w:hAnsi="Times New Roman" w:eastAsia="黑体"/>
          <w:color w:val="000000"/>
          <w:sz w:val="30"/>
          <w:szCs w:val="30"/>
        </w:rPr>
        <w:t xml:space="preserve">    四、质量保修责任</w:t>
      </w:r>
    </w:p>
    <w:p>
      <w:pPr>
        <w:spacing w:line="360" w:lineRule="auto"/>
        <w:ind w:left="105" w:leftChars="50" w:firstLine="615" w:firstLineChars="205"/>
        <w:rPr>
          <w:rFonts w:ascii="Times New Roman" w:hAnsi="Times New Roman" w:eastAsia="仿宋_GB2312"/>
          <w:color w:val="000000"/>
          <w:sz w:val="30"/>
          <w:szCs w:val="30"/>
        </w:rPr>
      </w:pPr>
      <w:r>
        <w:rPr>
          <w:rFonts w:hint="eastAsia" w:ascii="Times New Roman" w:hAnsi="Times New Roman" w:eastAsia="仿宋_GB2312"/>
          <w:color w:val="000000"/>
          <w:sz w:val="30"/>
          <w:szCs w:val="30"/>
        </w:rPr>
        <w:t>1</w:t>
      </w:r>
      <w:r>
        <w:rPr>
          <w:rFonts w:hint="eastAsia" w:ascii="仿宋_GB2312" w:eastAsia="仿宋_GB2312"/>
          <w:sz w:val="30"/>
          <w:szCs w:val="30"/>
        </w:rPr>
        <w:t>．</w:t>
      </w:r>
      <w:r>
        <w:rPr>
          <w:rFonts w:ascii="Times New Roman" w:hAnsi="Times New Roman" w:eastAsia="仿宋_GB2312"/>
          <w:color w:val="000000"/>
          <w:sz w:val="30"/>
          <w:szCs w:val="30"/>
        </w:rPr>
        <w:t>属于保修范围、内容的项目，承包人应当在接到保修通知之日起7天内派人保修。承包人不在约定期限内派人保修的，发包人可以委托他人修理。</w:t>
      </w:r>
    </w:p>
    <w:p>
      <w:pPr>
        <w:spacing w:line="360" w:lineRule="auto"/>
        <w:ind w:left="105" w:leftChars="50" w:firstLine="615" w:firstLineChars="205"/>
        <w:rPr>
          <w:rFonts w:ascii="Times New Roman" w:hAnsi="Times New Roman" w:eastAsia="仿宋_GB2312"/>
          <w:color w:val="000000"/>
          <w:sz w:val="30"/>
          <w:szCs w:val="30"/>
        </w:rPr>
      </w:pPr>
      <w:r>
        <w:rPr>
          <w:rFonts w:hint="eastAsia" w:ascii="Times New Roman" w:hAnsi="Times New Roman" w:eastAsia="仿宋_GB2312"/>
          <w:color w:val="000000"/>
          <w:sz w:val="30"/>
          <w:szCs w:val="30"/>
        </w:rPr>
        <w:t>2</w:t>
      </w:r>
      <w:r>
        <w:rPr>
          <w:rFonts w:hint="eastAsia" w:ascii="仿宋_GB2312" w:eastAsia="仿宋_GB2312"/>
          <w:sz w:val="30"/>
          <w:szCs w:val="30"/>
        </w:rPr>
        <w:t>．</w:t>
      </w:r>
      <w:r>
        <w:rPr>
          <w:rFonts w:ascii="Times New Roman" w:hAnsi="Times New Roman" w:eastAsia="仿宋_GB2312"/>
          <w:color w:val="000000"/>
          <w:sz w:val="30"/>
          <w:szCs w:val="30"/>
        </w:rPr>
        <w:t>发生紧急事故需抢修的，承包人在接到事故通知后，应当立即到达事故现场抢修。</w:t>
      </w:r>
    </w:p>
    <w:p>
      <w:pPr>
        <w:spacing w:line="360" w:lineRule="auto"/>
        <w:ind w:left="105" w:leftChars="50" w:firstLine="615" w:firstLineChars="205"/>
        <w:rPr>
          <w:rFonts w:ascii="Times New Roman" w:hAnsi="Times New Roman" w:eastAsia="仿宋_GB2312"/>
          <w:color w:val="000000"/>
          <w:sz w:val="30"/>
          <w:szCs w:val="30"/>
        </w:rPr>
      </w:pPr>
      <w:r>
        <w:rPr>
          <w:rFonts w:hint="eastAsia" w:ascii="Times New Roman" w:hAnsi="Times New Roman" w:eastAsia="仿宋_GB2312"/>
          <w:color w:val="000000"/>
          <w:sz w:val="30"/>
          <w:szCs w:val="30"/>
        </w:rPr>
        <w:t>3</w:t>
      </w:r>
      <w:r>
        <w:rPr>
          <w:rFonts w:hint="eastAsia" w:ascii="仿宋_GB2312" w:eastAsia="仿宋_GB2312"/>
          <w:sz w:val="30"/>
          <w:szCs w:val="30"/>
        </w:rPr>
        <w:t>．</w:t>
      </w:r>
      <w:r>
        <w:rPr>
          <w:rFonts w:ascii="Times New Roman" w:hAnsi="Times New Roman" w:eastAsia="仿宋_GB2312"/>
          <w:color w:val="000000"/>
          <w:sz w:val="30"/>
          <w:szCs w:val="3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50" w:firstLineChars="5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4</w:t>
      </w:r>
      <w:r>
        <w:rPr>
          <w:rFonts w:hint="eastAsia" w:ascii="仿宋_GB2312" w:eastAsia="仿宋_GB2312"/>
          <w:sz w:val="30"/>
          <w:szCs w:val="30"/>
        </w:rPr>
        <w:t>．</w:t>
      </w:r>
      <w:r>
        <w:rPr>
          <w:rFonts w:ascii="Times New Roman" w:hAnsi="Times New Roman" w:eastAsia="仿宋_GB2312"/>
          <w:color w:val="000000"/>
          <w:sz w:val="30"/>
          <w:szCs w:val="30"/>
        </w:rPr>
        <w:t>质量保修完成后，由发包人组织验收。</w:t>
      </w:r>
    </w:p>
    <w:p>
      <w:pPr>
        <w:spacing w:line="360" w:lineRule="auto"/>
        <w:outlineLvl w:val="0"/>
        <w:rPr>
          <w:rFonts w:ascii="Times New Roman" w:hAnsi="Times New Roman" w:eastAsia="黑体"/>
          <w:color w:val="000000"/>
          <w:sz w:val="30"/>
          <w:szCs w:val="30"/>
        </w:rPr>
      </w:pPr>
      <w:r>
        <w:rPr>
          <w:rFonts w:ascii="Times New Roman" w:hAnsi="Times New Roman" w:eastAsia="黑体"/>
          <w:color w:val="000000"/>
          <w:sz w:val="30"/>
          <w:szCs w:val="30"/>
        </w:rPr>
        <w:t>　　五、保修费用</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　　保修费用由造成质量缺陷的责任方承担。</w:t>
      </w:r>
    </w:p>
    <w:p>
      <w:pPr>
        <w:spacing w:line="360" w:lineRule="auto"/>
        <w:ind w:firstLine="600"/>
        <w:jc w:val="left"/>
        <w:outlineLvl w:val="0"/>
        <w:rPr>
          <w:rFonts w:ascii="Times New Roman" w:hAnsi="Times New Roman" w:eastAsia="仿宋_GB2312"/>
          <w:color w:val="000000"/>
          <w:sz w:val="30"/>
          <w:szCs w:val="30"/>
          <w:u w:val="single"/>
        </w:rPr>
      </w:pPr>
      <w:r>
        <w:rPr>
          <w:rFonts w:ascii="Times New Roman" w:hAnsi="Times New Roman" w:eastAsia="黑体"/>
          <w:b/>
          <w:color w:val="000000"/>
          <w:sz w:val="30"/>
          <w:szCs w:val="30"/>
        </w:rPr>
        <w:t>六</w:t>
      </w:r>
      <w:r>
        <w:rPr>
          <w:rFonts w:ascii="Times New Roman" w:hAnsi="Times New Roman" w:eastAsia="黑体"/>
          <w:color w:val="000000"/>
          <w:sz w:val="30"/>
          <w:szCs w:val="30"/>
        </w:rPr>
        <w:t>、双方约定的其他工程质量保修事项</w:t>
      </w:r>
      <w:r>
        <w:rPr>
          <w:rFonts w:ascii="Times New Roman" w:hAnsi="Times New Roman" w:eastAsia="仿宋_GB2312"/>
          <w:color w:val="000000"/>
          <w:sz w:val="30"/>
          <w:szCs w:val="30"/>
        </w:rPr>
        <w:t>：</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jc w:val="left"/>
        <w:rPr>
          <w:rFonts w:ascii="Times New Roman" w:hAnsi="Times New Roman" w:eastAsia="仿宋_GB2312"/>
          <w:color w:val="000000"/>
          <w:sz w:val="30"/>
          <w:szCs w:val="30"/>
        </w:rPr>
      </w:pP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p>
    <w:p>
      <w:pPr>
        <w:spacing w:line="360" w:lineRule="auto"/>
        <w:ind w:firstLine="570" w:firstLineChars="190"/>
        <w:rPr>
          <w:rFonts w:ascii="Times New Roman" w:hAnsi="Times New Roman" w:eastAsia="仿宋_GB2312"/>
          <w:color w:val="000000"/>
          <w:sz w:val="30"/>
          <w:szCs w:val="30"/>
        </w:rPr>
      </w:pPr>
      <w:r>
        <w:rPr>
          <w:rFonts w:ascii="Times New Roman" w:hAnsi="Times New Roman" w:eastAsia="仿宋_GB2312"/>
          <w:color w:val="000000"/>
          <w:sz w:val="30"/>
          <w:szCs w:val="30"/>
        </w:rPr>
        <w:t>工程质量保修书由发包人、承包人在工程竣工验收前共同签署，作为施工合同附件，其有效期限至保修期满。</w:t>
      </w:r>
    </w:p>
    <w:p>
      <w:pPr>
        <w:spacing w:line="360" w:lineRule="auto"/>
        <w:ind w:firstLine="420"/>
        <w:rPr>
          <w:rFonts w:ascii="Times New Roman" w:hAnsi="Times New Roman" w:eastAsia="仿宋_GB2312"/>
          <w:color w:val="000000"/>
          <w:sz w:val="30"/>
          <w:szCs w:val="30"/>
        </w:rPr>
      </w:pP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发包人(公章)：</w:t>
      </w:r>
      <w:r>
        <w:rPr>
          <w:rFonts w:ascii="Times New Roman" w:hAnsi="Times New Roman" w:eastAsia="仿宋_GB2312"/>
          <w:color w:val="000000"/>
          <w:sz w:val="30"/>
          <w:szCs w:val="30"/>
          <w:u w:val="single"/>
        </w:rPr>
        <w:t xml:space="preserve">        </w:t>
      </w:r>
      <w:r>
        <w:rPr>
          <w:rFonts w:ascii="Times New Roman" w:hAnsi="Times New Roman" w:eastAsia="仿宋_GB2312"/>
          <w:color w:val="000000"/>
          <w:sz w:val="30"/>
          <w:szCs w:val="30"/>
        </w:rPr>
        <w:t xml:space="preserve"> 承包人(公章)：</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送 达 </w:t>
      </w: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 xml:space="preserve"> 送 达 </w:t>
      </w: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法定代表人(签字)：</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法定代表人(签字)：</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委托代理人(签字)：</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委托代理人(签字)：</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电  话：</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电  话：</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传  真：</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传  真：</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开户银行：</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开户银行：</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账  号：</w:t>
      </w:r>
      <w:r>
        <w:rPr>
          <w:rFonts w:ascii="Times New Roman" w:hAnsi="Times New Roman" w:eastAsia="仿宋_GB2312"/>
          <w:color w:val="000000"/>
          <w:sz w:val="30"/>
          <w:szCs w:val="30"/>
          <w:u w:val="single"/>
        </w:rPr>
        <w:t xml:space="preserve"> 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账</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rPr>
        <w:t xml:space="preserve"> 号：</w:t>
      </w:r>
      <w:r>
        <w:rPr>
          <w:rFonts w:ascii="Times New Roman" w:hAnsi="Times New Roman" w:eastAsia="仿宋_GB2312"/>
          <w:color w:val="000000"/>
          <w:sz w:val="30"/>
          <w:szCs w:val="30"/>
          <w:u w:val="single"/>
        </w:rPr>
        <w:t></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邮政编码：</w:t>
      </w:r>
      <w:r>
        <w:rPr>
          <w:rFonts w:ascii="Times New Roman" w:hAnsi="Times New Roman" w:eastAsia="仿宋_GB2312"/>
          <w:color w:val="000000"/>
          <w:sz w:val="30"/>
          <w:szCs w:val="30"/>
          <w:u w:val="single"/>
        </w:rPr>
        <w:t xml:space="preserve">     </w:t>
      </w:r>
      <w:r>
        <w:rPr>
          <w:rFonts w:ascii="Times New Roman" w:hAnsi="Times New Roman" w:eastAsia="仿宋_GB2312"/>
          <w:color w:val="000000"/>
          <w:sz w:val="30"/>
          <w:szCs w:val="30"/>
        </w:rPr>
        <w:t xml:space="preserve"> 邮政编码：</w:t>
      </w:r>
      <w:r>
        <w:rPr>
          <w:rFonts w:ascii="Times New Roman" w:hAnsi="Times New Roman" w:eastAsia="仿宋_GB2312"/>
          <w:color w:val="000000"/>
          <w:sz w:val="30"/>
          <w:szCs w:val="30"/>
          <w:u w:val="single"/>
        </w:rPr>
        <w:t xml:space="preserve">   </w:t>
      </w:r>
    </w:p>
    <w:p>
      <w:pPr>
        <w:spacing w:line="440" w:lineRule="exact"/>
        <w:rPr>
          <w:rFonts w:ascii="Times New Roman" w:hAnsi="Times New Roman" w:eastAsia="黑体"/>
          <w:color w:val="000000"/>
          <w:sz w:val="30"/>
          <w:szCs w:val="30"/>
        </w:rPr>
      </w:pPr>
      <w:r>
        <w:rPr>
          <w:rFonts w:ascii="Times New Roman" w:hAnsi="Times New Roman" w:eastAsia="仿宋_GB2312"/>
          <w:b/>
          <w:color w:val="000000"/>
          <w:sz w:val="30"/>
          <w:szCs w:val="30"/>
        </w:rPr>
        <w:br w:type="page"/>
      </w:r>
      <w:r>
        <w:rPr>
          <w:rFonts w:ascii="Times New Roman" w:hAnsi="Times New Roman" w:eastAsia="仿宋_GB2312"/>
          <w:color w:val="000000"/>
          <w:sz w:val="30"/>
          <w:szCs w:val="30"/>
        </w:rPr>
        <w:t>附件4：</w:t>
      </w:r>
    </w:p>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主要建设工程文件目录</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文件名称</w:t>
            </w:r>
          </w:p>
        </w:tc>
        <w:tc>
          <w:tcPr>
            <w:tcW w:w="1276"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套数</w:t>
            </w:r>
          </w:p>
        </w:tc>
        <w:tc>
          <w:tcPr>
            <w:tcW w:w="1450"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费用</w:t>
            </w:r>
            <w:r>
              <w:rPr>
                <w:rFonts w:hint="eastAsia" w:eastAsia="仿宋_GB2312"/>
                <w:color w:val="000000"/>
                <w:kern w:val="2"/>
                <w:sz w:val="28"/>
                <w:szCs w:val="30"/>
              </w:rPr>
              <w:t>（元）</w:t>
            </w:r>
          </w:p>
        </w:tc>
        <w:tc>
          <w:tcPr>
            <w:tcW w:w="1243"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质量</w:t>
            </w:r>
          </w:p>
        </w:tc>
        <w:tc>
          <w:tcPr>
            <w:tcW w:w="1450" w:type="dxa"/>
            <w:tcBorders>
              <w:top w:val="single" w:color="auto" w:sz="12" w:space="0"/>
              <w:bottom w:val="double" w:color="auto" w:sz="6" w:space="0"/>
            </w:tcBorders>
            <w:noWrap w:val="0"/>
            <w:vAlign w:val="top"/>
          </w:tcPr>
          <w:p>
            <w:pPr>
              <w:spacing w:line="440" w:lineRule="exact"/>
              <w:jc w:val="center"/>
              <w:rPr>
                <w:rFonts w:ascii="Times New Roman" w:hAnsi="Times New Roman" w:eastAsia="仿宋_GB2312"/>
                <w:color w:val="000000"/>
                <w:sz w:val="28"/>
                <w:szCs w:val="30"/>
              </w:rPr>
            </w:pPr>
            <w:r>
              <w:rPr>
                <w:rFonts w:ascii="Times New Roman" w:hAnsi="Times New Roman" w:eastAsia="仿宋_GB2312"/>
                <w:color w:val="000000"/>
                <w:sz w:val="28"/>
                <w:szCs w:val="30"/>
              </w:rPr>
              <w:t>移交时间</w:t>
            </w:r>
          </w:p>
        </w:tc>
        <w:tc>
          <w:tcPr>
            <w:tcW w:w="1667" w:type="dxa"/>
            <w:tcBorders>
              <w:top w:val="single" w:color="auto" w:sz="12" w:space="0"/>
              <w:bottom w:val="double" w:color="auto" w:sz="6" w:space="0"/>
            </w:tcBorders>
            <w:noWrap w:val="0"/>
            <w:vAlign w:val="top"/>
          </w:tcPr>
          <w:p>
            <w:pPr>
              <w:spacing w:line="440" w:lineRule="exact"/>
              <w:jc w:val="center"/>
              <w:rPr>
                <w:rFonts w:ascii="Times New Roman" w:hAnsi="Times New Roman" w:eastAsia="仿宋_GB2312"/>
                <w:color w:val="000000"/>
                <w:sz w:val="28"/>
                <w:szCs w:val="30"/>
              </w:rPr>
            </w:pPr>
            <w:r>
              <w:rPr>
                <w:rFonts w:ascii="Times New Roman" w:hAnsi="Times New Roman" w:eastAsia="仿宋_GB2312"/>
                <w:color w:val="000000"/>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1276"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1450"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1243"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1450"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1667"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276"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45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243"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45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667"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9"/>
              <w:keepNext/>
              <w:spacing w:after="0" w:line="440" w:lineRule="exact"/>
              <w:ind w:left="63" w:right="63"/>
              <w:rPr>
                <w:rFonts w:eastAsia="仿宋_GB2312"/>
                <w:color w:val="000000"/>
                <w:kern w:val="2"/>
                <w:sz w:val="30"/>
                <w:szCs w:val="30"/>
              </w:rPr>
            </w:pPr>
          </w:p>
        </w:tc>
        <w:tc>
          <w:tcPr>
            <w:tcW w:w="1276" w:type="dxa"/>
            <w:noWrap w:val="0"/>
            <w:vAlign w:val="center"/>
          </w:tcPr>
          <w:p>
            <w:pPr>
              <w:pStyle w:val="9"/>
              <w:keepNext/>
              <w:spacing w:after="0" w:line="440" w:lineRule="exact"/>
              <w:ind w:left="63" w:right="63"/>
              <w:rPr>
                <w:rFonts w:eastAsia="仿宋_GB2312"/>
                <w:color w:val="000000"/>
                <w:kern w:val="2"/>
                <w:sz w:val="30"/>
                <w:szCs w:val="30"/>
              </w:rPr>
            </w:pPr>
          </w:p>
        </w:tc>
        <w:tc>
          <w:tcPr>
            <w:tcW w:w="1450" w:type="dxa"/>
            <w:noWrap w:val="0"/>
            <w:vAlign w:val="center"/>
          </w:tcPr>
          <w:p>
            <w:pPr>
              <w:pStyle w:val="9"/>
              <w:keepNext/>
              <w:spacing w:after="0" w:line="440" w:lineRule="exact"/>
              <w:ind w:left="63" w:right="63"/>
              <w:rPr>
                <w:rFonts w:eastAsia="仿宋_GB2312"/>
                <w:color w:val="000000"/>
                <w:kern w:val="2"/>
                <w:sz w:val="30"/>
                <w:szCs w:val="30"/>
              </w:rPr>
            </w:pPr>
          </w:p>
        </w:tc>
        <w:tc>
          <w:tcPr>
            <w:tcW w:w="1243" w:type="dxa"/>
            <w:noWrap w:val="0"/>
            <w:vAlign w:val="center"/>
          </w:tcPr>
          <w:p>
            <w:pPr>
              <w:pStyle w:val="9"/>
              <w:keepNext/>
              <w:spacing w:after="0" w:line="440" w:lineRule="exact"/>
              <w:ind w:left="63" w:right="63"/>
              <w:rPr>
                <w:rFonts w:eastAsia="仿宋_GB2312"/>
                <w:color w:val="000000"/>
                <w:kern w:val="2"/>
                <w:sz w:val="30"/>
                <w:szCs w:val="30"/>
              </w:rPr>
            </w:pPr>
          </w:p>
        </w:tc>
        <w:tc>
          <w:tcPr>
            <w:tcW w:w="1450" w:type="dxa"/>
            <w:noWrap w:val="0"/>
            <w:vAlign w:val="center"/>
          </w:tcPr>
          <w:p>
            <w:pPr>
              <w:pStyle w:val="9"/>
              <w:keepNext/>
              <w:spacing w:after="0" w:line="440" w:lineRule="exact"/>
              <w:ind w:left="63" w:right="63"/>
              <w:rPr>
                <w:rFonts w:eastAsia="仿宋_GB2312"/>
                <w:color w:val="000000"/>
                <w:kern w:val="2"/>
                <w:sz w:val="30"/>
                <w:szCs w:val="30"/>
              </w:rPr>
            </w:pPr>
          </w:p>
        </w:tc>
        <w:tc>
          <w:tcPr>
            <w:tcW w:w="1667"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9"/>
              <w:keepNext/>
              <w:spacing w:after="0" w:line="440" w:lineRule="exact"/>
              <w:ind w:left="63" w:right="63"/>
              <w:rPr>
                <w:rFonts w:eastAsia="仿宋_GB2312"/>
                <w:color w:val="000000"/>
                <w:kern w:val="2"/>
                <w:sz w:val="30"/>
                <w:szCs w:val="30"/>
              </w:rPr>
            </w:pPr>
          </w:p>
        </w:tc>
        <w:tc>
          <w:tcPr>
            <w:tcW w:w="1276" w:type="dxa"/>
            <w:noWrap w:val="0"/>
            <w:vAlign w:val="center"/>
          </w:tcPr>
          <w:p>
            <w:pPr>
              <w:pStyle w:val="9"/>
              <w:keepNext/>
              <w:spacing w:after="0" w:line="440" w:lineRule="exact"/>
              <w:ind w:left="63" w:right="63"/>
              <w:rPr>
                <w:rFonts w:eastAsia="仿宋_GB2312"/>
                <w:color w:val="000000"/>
                <w:kern w:val="2"/>
                <w:sz w:val="30"/>
                <w:szCs w:val="30"/>
              </w:rPr>
            </w:pPr>
          </w:p>
        </w:tc>
        <w:tc>
          <w:tcPr>
            <w:tcW w:w="1450" w:type="dxa"/>
            <w:noWrap w:val="0"/>
            <w:vAlign w:val="center"/>
          </w:tcPr>
          <w:p>
            <w:pPr>
              <w:pStyle w:val="9"/>
              <w:keepNext/>
              <w:spacing w:after="0" w:line="440" w:lineRule="exact"/>
              <w:ind w:left="63" w:right="63"/>
              <w:rPr>
                <w:rFonts w:eastAsia="仿宋_GB2312"/>
                <w:color w:val="000000"/>
                <w:kern w:val="2"/>
                <w:sz w:val="30"/>
                <w:szCs w:val="30"/>
              </w:rPr>
            </w:pPr>
          </w:p>
        </w:tc>
        <w:tc>
          <w:tcPr>
            <w:tcW w:w="1243" w:type="dxa"/>
            <w:noWrap w:val="0"/>
            <w:vAlign w:val="center"/>
          </w:tcPr>
          <w:p>
            <w:pPr>
              <w:pStyle w:val="9"/>
              <w:keepNext/>
              <w:spacing w:after="0" w:line="440" w:lineRule="exact"/>
              <w:ind w:left="63" w:right="63"/>
              <w:rPr>
                <w:rFonts w:eastAsia="仿宋_GB2312"/>
                <w:color w:val="000000"/>
                <w:kern w:val="2"/>
                <w:sz w:val="30"/>
                <w:szCs w:val="30"/>
              </w:rPr>
            </w:pPr>
          </w:p>
        </w:tc>
        <w:tc>
          <w:tcPr>
            <w:tcW w:w="1450" w:type="dxa"/>
            <w:noWrap w:val="0"/>
            <w:vAlign w:val="center"/>
          </w:tcPr>
          <w:p>
            <w:pPr>
              <w:pStyle w:val="9"/>
              <w:keepNext/>
              <w:spacing w:after="0" w:line="440" w:lineRule="exact"/>
              <w:ind w:left="63" w:right="63"/>
              <w:rPr>
                <w:rFonts w:eastAsia="仿宋_GB2312"/>
                <w:color w:val="000000"/>
                <w:kern w:val="2"/>
                <w:sz w:val="30"/>
                <w:szCs w:val="30"/>
              </w:rPr>
            </w:pPr>
          </w:p>
        </w:tc>
        <w:tc>
          <w:tcPr>
            <w:tcW w:w="1667"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9"/>
              <w:keepNext/>
              <w:spacing w:after="0" w:line="440" w:lineRule="exact"/>
              <w:ind w:left="63" w:right="63"/>
              <w:rPr>
                <w:rFonts w:eastAsia="仿宋_GB2312"/>
                <w:color w:val="000000"/>
                <w:kern w:val="2"/>
                <w:sz w:val="30"/>
                <w:szCs w:val="30"/>
              </w:rPr>
            </w:pPr>
          </w:p>
        </w:tc>
        <w:tc>
          <w:tcPr>
            <w:tcW w:w="1276" w:type="dxa"/>
            <w:noWrap w:val="0"/>
            <w:vAlign w:val="center"/>
          </w:tcPr>
          <w:p>
            <w:pPr>
              <w:pStyle w:val="9"/>
              <w:keepNext/>
              <w:spacing w:after="0" w:line="440" w:lineRule="exact"/>
              <w:ind w:left="63" w:right="63"/>
              <w:rPr>
                <w:rFonts w:eastAsia="仿宋_GB2312"/>
                <w:color w:val="000000"/>
                <w:kern w:val="2"/>
                <w:sz w:val="30"/>
                <w:szCs w:val="30"/>
              </w:rPr>
            </w:pPr>
          </w:p>
        </w:tc>
        <w:tc>
          <w:tcPr>
            <w:tcW w:w="1450" w:type="dxa"/>
            <w:noWrap w:val="0"/>
            <w:vAlign w:val="center"/>
          </w:tcPr>
          <w:p>
            <w:pPr>
              <w:pStyle w:val="9"/>
              <w:keepNext/>
              <w:spacing w:after="0" w:line="440" w:lineRule="exact"/>
              <w:ind w:left="63" w:right="63"/>
              <w:rPr>
                <w:rFonts w:eastAsia="仿宋_GB2312"/>
                <w:color w:val="000000"/>
                <w:kern w:val="2"/>
                <w:sz w:val="30"/>
                <w:szCs w:val="30"/>
              </w:rPr>
            </w:pPr>
          </w:p>
        </w:tc>
        <w:tc>
          <w:tcPr>
            <w:tcW w:w="1243" w:type="dxa"/>
            <w:noWrap w:val="0"/>
            <w:vAlign w:val="center"/>
          </w:tcPr>
          <w:p>
            <w:pPr>
              <w:pStyle w:val="9"/>
              <w:keepNext/>
              <w:spacing w:after="0" w:line="440" w:lineRule="exact"/>
              <w:ind w:left="63" w:right="63"/>
              <w:rPr>
                <w:rFonts w:eastAsia="仿宋_GB2312"/>
                <w:color w:val="000000"/>
                <w:kern w:val="2"/>
                <w:sz w:val="30"/>
                <w:szCs w:val="30"/>
              </w:rPr>
            </w:pPr>
          </w:p>
        </w:tc>
        <w:tc>
          <w:tcPr>
            <w:tcW w:w="1450" w:type="dxa"/>
            <w:noWrap w:val="0"/>
            <w:vAlign w:val="center"/>
          </w:tcPr>
          <w:p>
            <w:pPr>
              <w:pStyle w:val="9"/>
              <w:keepNext/>
              <w:spacing w:after="0" w:line="440" w:lineRule="exact"/>
              <w:ind w:left="63" w:right="63"/>
              <w:rPr>
                <w:rFonts w:eastAsia="仿宋_GB2312"/>
                <w:color w:val="000000"/>
                <w:kern w:val="2"/>
                <w:sz w:val="30"/>
                <w:szCs w:val="30"/>
              </w:rPr>
            </w:pPr>
          </w:p>
        </w:tc>
        <w:tc>
          <w:tcPr>
            <w:tcW w:w="1667"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9"/>
              <w:keepNext/>
              <w:spacing w:after="0" w:line="440" w:lineRule="exact"/>
              <w:ind w:left="63" w:right="63"/>
              <w:rPr>
                <w:rFonts w:eastAsia="仿宋_GB2312"/>
                <w:color w:val="000000"/>
                <w:kern w:val="2"/>
                <w:sz w:val="30"/>
                <w:szCs w:val="30"/>
              </w:rPr>
            </w:pPr>
          </w:p>
        </w:tc>
        <w:tc>
          <w:tcPr>
            <w:tcW w:w="1276" w:type="dxa"/>
            <w:noWrap w:val="0"/>
            <w:vAlign w:val="center"/>
          </w:tcPr>
          <w:p>
            <w:pPr>
              <w:pStyle w:val="9"/>
              <w:keepNext/>
              <w:spacing w:after="0" w:line="440" w:lineRule="exact"/>
              <w:ind w:left="63" w:right="63"/>
              <w:rPr>
                <w:rFonts w:eastAsia="仿宋_GB2312"/>
                <w:color w:val="000000"/>
                <w:kern w:val="2"/>
                <w:sz w:val="30"/>
                <w:szCs w:val="30"/>
              </w:rPr>
            </w:pPr>
          </w:p>
        </w:tc>
        <w:tc>
          <w:tcPr>
            <w:tcW w:w="1450" w:type="dxa"/>
            <w:noWrap w:val="0"/>
            <w:vAlign w:val="center"/>
          </w:tcPr>
          <w:p>
            <w:pPr>
              <w:pStyle w:val="9"/>
              <w:keepNext/>
              <w:spacing w:after="0" w:line="440" w:lineRule="exact"/>
              <w:ind w:left="63" w:right="63"/>
              <w:rPr>
                <w:rFonts w:eastAsia="仿宋_GB2312"/>
                <w:color w:val="000000"/>
                <w:kern w:val="2"/>
                <w:sz w:val="30"/>
                <w:szCs w:val="30"/>
              </w:rPr>
            </w:pPr>
          </w:p>
        </w:tc>
        <w:tc>
          <w:tcPr>
            <w:tcW w:w="1243" w:type="dxa"/>
            <w:noWrap w:val="0"/>
            <w:vAlign w:val="center"/>
          </w:tcPr>
          <w:p>
            <w:pPr>
              <w:pStyle w:val="9"/>
              <w:keepNext/>
              <w:spacing w:after="0" w:line="440" w:lineRule="exact"/>
              <w:ind w:left="63" w:right="63"/>
              <w:rPr>
                <w:rFonts w:eastAsia="仿宋_GB2312"/>
                <w:color w:val="000000"/>
                <w:kern w:val="2"/>
                <w:sz w:val="30"/>
                <w:szCs w:val="30"/>
              </w:rPr>
            </w:pPr>
          </w:p>
        </w:tc>
        <w:tc>
          <w:tcPr>
            <w:tcW w:w="1450" w:type="dxa"/>
            <w:noWrap w:val="0"/>
            <w:vAlign w:val="center"/>
          </w:tcPr>
          <w:p>
            <w:pPr>
              <w:pStyle w:val="9"/>
              <w:keepNext/>
              <w:spacing w:after="0" w:line="440" w:lineRule="exact"/>
              <w:ind w:left="63" w:right="63"/>
              <w:rPr>
                <w:rFonts w:eastAsia="仿宋_GB2312"/>
                <w:color w:val="000000"/>
                <w:kern w:val="2"/>
                <w:sz w:val="30"/>
                <w:szCs w:val="30"/>
              </w:rPr>
            </w:pPr>
          </w:p>
        </w:tc>
        <w:tc>
          <w:tcPr>
            <w:tcW w:w="1667"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9"/>
              <w:keepNext/>
              <w:spacing w:after="0" w:line="440" w:lineRule="exact"/>
              <w:ind w:left="63" w:right="63"/>
              <w:rPr>
                <w:rFonts w:eastAsia="仿宋_GB2312"/>
                <w:color w:val="000000"/>
                <w:kern w:val="2"/>
                <w:sz w:val="30"/>
                <w:szCs w:val="30"/>
              </w:rPr>
            </w:pPr>
          </w:p>
        </w:tc>
        <w:tc>
          <w:tcPr>
            <w:tcW w:w="1276" w:type="dxa"/>
            <w:noWrap w:val="0"/>
            <w:vAlign w:val="center"/>
          </w:tcPr>
          <w:p>
            <w:pPr>
              <w:pStyle w:val="9"/>
              <w:keepNext/>
              <w:spacing w:after="0" w:line="440" w:lineRule="exact"/>
              <w:ind w:left="63" w:right="63"/>
              <w:rPr>
                <w:rFonts w:eastAsia="仿宋_GB2312"/>
                <w:color w:val="000000"/>
                <w:kern w:val="2"/>
                <w:sz w:val="30"/>
                <w:szCs w:val="30"/>
              </w:rPr>
            </w:pPr>
          </w:p>
        </w:tc>
        <w:tc>
          <w:tcPr>
            <w:tcW w:w="1450" w:type="dxa"/>
            <w:noWrap w:val="0"/>
            <w:vAlign w:val="center"/>
          </w:tcPr>
          <w:p>
            <w:pPr>
              <w:pStyle w:val="9"/>
              <w:keepNext/>
              <w:spacing w:after="0" w:line="440" w:lineRule="exact"/>
              <w:ind w:left="63" w:right="63"/>
              <w:rPr>
                <w:rFonts w:eastAsia="仿宋_GB2312"/>
                <w:color w:val="000000"/>
                <w:kern w:val="2"/>
                <w:sz w:val="30"/>
                <w:szCs w:val="30"/>
              </w:rPr>
            </w:pPr>
          </w:p>
        </w:tc>
        <w:tc>
          <w:tcPr>
            <w:tcW w:w="1243" w:type="dxa"/>
            <w:noWrap w:val="0"/>
            <w:vAlign w:val="center"/>
          </w:tcPr>
          <w:p>
            <w:pPr>
              <w:pStyle w:val="9"/>
              <w:keepNext/>
              <w:spacing w:after="0" w:line="440" w:lineRule="exact"/>
              <w:ind w:left="63" w:right="63"/>
              <w:rPr>
                <w:rFonts w:eastAsia="仿宋_GB2312"/>
                <w:color w:val="000000"/>
                <w:kern w:val="2"/>
                <w:sz w:val="30"/>
                <w:szCs w:val="30"/>
              </w:rPr>
            </w:pPr>
          </w:p>
        </w:tc>
        <w:tc>
          <w:tcPr>
            <w:tcW w:w="1450" w:type="dxa"/>
            <w:noWrap w:val="0"/>
            <w:vAlign w:val="center"/>
          </w:tcPr>
          <w:p>
            <w:pPr>
              <w:pStyle w:val="9"/>
              <w:keepNext/>
              <w:spacing w:after="0" w:line="440" w:lineRule="exact"/>
              <w:ind w:left="63" w:right="63"/>
              <w:rPr>
                <w:rFonts w:eastAsia="仿宋_GB2312"/>
                <w:color w:val="000000"/>
                <w:kern w:val="2"/>
                <w:sz w:val="30"/>
                <w:szCs w:val="30"/>
              </w:rPr>
            </w:pPr>
          </w:p>
        </w:tc>
        <w:tc>
          <w:tcPr>
            <w:tcW w:w="1667"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9"/>
              <w:keepNext/>
              <w:spacing w:after="0" w:line="440" w:lineRule="exact"/>
              <w:ind w:left="63" w:right="63"/>
              <w:rPr>
                <w:rFonts w:eastAsia="仿宋_GB2312"/>
                <w:color w:val="000000"/>
                <w:kern w:val="2"/>
                <w:sz w:val="30"/>
                <w:szCs w:val="30"/>
              </w:rPr>
            </w:pPr>
          </w:p>
        </w:tc>
        <w:tc>
          <w:tcPr>
            <w:tcW w:w="1276" w:type="dxa"/>
            <w:noWrap w:val="0"/>
            <w:vAlign w:val="center"/>
          </w:tcPr>
          <w:p>
            <w:pPr>
              <w:pStyle w:val="9"/>
              <w:keepNext/>
              <w:spacing w:after="0" w:line="440" w:lineRule="exact"/>
              <w:ind w:left="63" w:right="63"/>
              <w:rPr>
                <w:rFonts w:eastAsia="仿宋_GB2312"/>
                <w:color w:val="000000"/>
                <w:kern w:val="2"/>
                <w:sz w:val="30"/>
                <w:szCs w:val="30"/>
              </w:rPr>
            </w:pPr>
          </w:p>
        </w:tc>
        <w:tc>
          <w:tcPr>
            <w:tcW w:w="1450" w:type="dxa"/>
            <w:noWrap w:val="0"/>
            <w:vAlign w:val="center"/>
          </w:tcPr>
          <w:p>
            <w:pPr>
              <w:pStyle w:val="9"/>
              <w:keepNext/>
              <w:spacing w:after="0" w:line="440" w:lineRule="exact"/>
              <w:ind w:left="63" w:right="63"/>
              <w:rPr>
                <w:rFonts w:eastAsia="仿宋_GB2312"/>
                <w:color w:val="000000"/>
                <w:kern w:val="2"/>
                <w:sz w:val="30"/>
                <w:szCs w:val="30"/>
              </w:rPr>
            </w:pPr>
          </w:p>
        </w:tc>
        <w:tc>
          <w:tcPr>
            <w:tcW w:w="1243" w:type="dxa"/>
            <w:noWrap w:val="0"/>
            <w:vAlign w:val="center"/>
          </w:tcPr>
          <w:p>
            <w:pPr>
              <w:pStyle w:val="9"/>
              <w:keepNext/>
              <w:spacing w:after="0" w:line="440" w:lineRule="exact"/>
              <w:ind w:left="63" w:right="63"/>
              <w:rPr>
                <w:rFonts w:eastAsia="仿宋_GB2312"/>
                <w:color w:val="000000"/>
                <w:kern w:val="2"/>
                <w:sz w:val="30"/>
                <w:szCs w:val="30"/>
              </w:rPr>
            </w:pPr>
          </w:p>
        </w:tc>
        <w:tc>
          <w:tcPr>
            <w:tcW w:w="1450" w:type="dxa"/>
            <w:noWrap w:val="0"/>
            <w:vAlign w:val="center"/>
          </w:tcPr>
          <w:p>
            <w:pPr>
              <w:pStyle w:val="9"/>
              <w:keepNext/>
              <w:spacing w:after="0" w:line="440" w:lineRule="exact"/>
              <w:ind w:left="63" w:right="63"/>
              <w:rPr>
                <w:rFonts w:eastAsia="仿宋_GB2312"/>
                <w:color w:val="000000"/>
                <w:kern w:val="2"/>
                <w:sz w:val="30"/>
                <w:szCs w:val="30"/>
              </w:rPr>
            </w:pPr>
          </w:p>
        </w:tc>
        <w:tc>
          <w:tcPr>
            <w:tcW w:w="1667"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9"/>
              <w:keepNext/>
              <w:spacing w:after="0" w:line="440" w:lineRule="exact"/>
              <w:ind w:left="63" w:right="63"/>
              <w:rPr>
                <w:rFonts w:eastAsia="仿宋_GB2312"/>
                <w:color w:val="000000"/>
                <w:kern w:val="2"/>
                <w:sz w:val="30"/>
                <w:szCs w:val="30"/>
              </w:rPr>
            </w:pPr>
          </w:p>
        </w:tc>
        <w:tc>
          <w:tcPr>
            <w:tcW w:w="1276" w:type="dxa"/>
            <w:noWrap w:val="0"/>
            <w:vAlign w:val="center"/>
          </w:tcPr>
          <w:p>
            <w:pPr>
              <w:pStyle w:val="9"/>
              <w:keepNext/>
              <w:spacing w:after="0" w:line="440" w:lineRule="exact"/>
              <w:ind w:left="63" w:right="63"/>
              <w:rPr>
                <w:rFonts w:eastAsia="仿宋_GB2312"/>
                <w:color w:val="000000"/>
                <w:kern w:val="2"/>
                <w:sz w:val="30"/>
                <w:szCs w:val="30"/>
              </w:rPr>
            </w:pPr>
          </w:p>
        </w:tc>
        <w:tc>
          <w:tcPr>
            <w:tcW w:w="1450" w:type="dxa"/>
            <w:noWrap w:val="0"/>
            <w:vAlign w:val="center"/>
          </w:tcPr>
          <w:p>
            <w:pPr>
              <w:pStyle w:val="9"/>
              <w:keepNext/>
              <w:spacing w:after="0" w:line="440" w:lineRule="exact"/>
              <w:ind w:left="63" w:right="63"/>
              <w:rPr>
                <w:rFonts w:eastAsia="仿宋_GB2312"/>
                <w:color w:val="000000"/>
                <w:kern w:val="2"/>
                <w:sz w:val="30"/>
                <w:szCs w:val="30"/>
              </w:rPr>
            </w:pPr>
          </w:p>
        </w:tc>
        <w:tc>
          <w:tcPr>
            <w:tcW w:w="1243" w:type="dxa"/>
            <w:noWrap w:val="0"/>
            <w:vAlign w:val="center"/>
          </w:tcPr>
          <w:p>
            <w:pPr>
              <w:pStyle w:val="9"/>
              <w:keepNext/>
              <w:spacing w:after="0" w:line="440" w:lineRule="exact"/>
              <w:ind w:left="63" w:right="63"/>
              <w:rPr>
                <w:rFonts w:eastAsia="仿宋_GB2312"/>
                <w:color w:val="000000"/>
                <w:kern w:val="2"/>
                <w:sz w:val="30"/>
                <w:szCs w:val="30"/>
              </w:rPr>
            </w:pPr>
          </w:p>
        </w:tc>
        <w:tc>
          <w:tcPr>
            <w:tcW w:w="1450" w:type="dxa"/>
            <w:noWrap w:val="0"/>
            <w:vAlign w:val="center"/>
          </w:tcPr>
          <w:p>
            <w:pPr>
              <w:pStyle w:val="9"/>
              <w:keepNext/>
              <w:spacing w:after="0" w:line="440" w:lineRule="exact"/>
              <w:ind w:left="63" w:right="63"/>
              <w:rPr>
                <w:rFonts w:eastAsia="仿宋_GB2312"/>
                <w:color w:val="000000"/>
                <w:kern w:val="2"/>
                <w:sz w:val="30"/>
                <w:szCs w:val="30"/>
              </w:rPr>
            </w:pPr>
          </w:p>
        </w:tc>
        <w:tc>
          <w:tcPr>
            <w:tcW w:w="1667"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eastAsia="仿宋_GB2312"/>
                <w:color w:val="000000"/>
                <w:sz w:val="30"/>
                <w:szCs w:val="30"/>
              </w:rPr>
            </w:pPr>
          </w:p>
        </w:tc>
        <w:tc>
          <w:tcPr>
            <w:tcW w:w="1276"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243" w:type="dxa"/>
            <w:noWrap w:val="0"/>
            <w:vAlign w:val="top"/>
          </w:tcPr>
          <w:p>
            <w:pPr>
              <w:rPr>
                <w:rFonts w:eastAsia="仿宋_GB2312"/>
                <w:color w:val="000000"/>
                <w:sz w:val="30"/>
                <w:szCs w:val="30"/>
              </w:rPr>
            </w:pPr>
          </w:p>
        </w:tc>
        <w:tc>
          <w:tcPr>
            <w:tcW w:w="1450" w:type="dxa"/>
            <w:noWrap w:val="0"/>
            <w:vAlign w:val="top"/>
          </w:tcPr>
          <w:p>
            <w:pPr>
              <w:rPr>
                <w:rFonts w:eastAsia="仿宋_GB2312"/>
                <w:color w:val="000000"/>
                <w:sz w:val="30"/>
                <w:szCs w:val="30"/>
              </w:rPr>
            </w:pPr>
          </w:p>
        </w:tc>
        <w:tc>
          <w:tcPr>
            <w:tcW w:w="1667" w:type="dxa"/>
            <w:noWrap w:val="0"/>
            <w:vAlign w:val="top"/>
          </w:tcPr>
          <w:p>
            <w:pPr>
              <w:rPr>
                <w:rFonts w:eastAsia="仿宋_GB2312"/>
                <w:color w:val="000000"/>
                <w:sz w:val="30"/>
                <w:szCs w:val="30"/>
              </w:rPr>
            </w:pPr>
          </w:p>
        </w:tc>
      </w:tr>
    </w:tbl>
    <w:p>
      <w:pPr>
        <w:spacing w:line="440" w:lineRule="exact"/>
        <w:rPr>
          <w:rFonts w:hint="eastAsia" w:ascii="Times New Roman" w:hAnsi="Times New Roman" w:eastAsia="仿宋_GB2312"/>
          <w:color w:val="000000"/>
          <w:sz w:val="30"/>
          <w:szCs w:val="30"/>
        </w:rPr>
      </w:pPr>
    </w:p>
    <w:p>
      <w:pPr>
        <w:spacing w:line="440" w:lineRule="exact"/>
        <w:rPr>
          <w:rFonts w:ascii="Times New Roman" w:hAnsi="Times New Roman" w:eastAsia="黑体"/>
          <w:color w:val="000000"/>
          <w:sz w:val="30"/>
          <w:szCs w:val="30"/>
        </w:rPr>
      </w:pPr>
      <w:r>
        <w:rPr>
          <w:rFonts w:ascii="Times New Roman" w:hAnsi="Times New Roman" w:eastAsia="仿宋_GB2312"/>
          <w:color w:val="000000"/>
          <w:sz w:val="30"/>
          <w:szCs w:val="30"/>
        </w:rPr>
        <w:br w:type="page"/>
      </w:r>
      <w:r>
        <w:rPr>
          <w:rFonts w:ascii="Times New Roman" w:hAnsi="Times New Roman" w:eastAsia="仿宋_GB2312"/>
          <w:color w:val="000000"/>
          <w:sz w:val="30"/>
          <w:szCs w:val="30"/>
        </w:rPr>
        <w:t>附</w:t>
      </w:r>
      <w:bookmarkStart w:id="1009" w:name="_Toc296891267"/>
      <w:bookmarkStart w:id="1010" w:name="_Toc296891055"/>
      <w:bookmarkStart w:id="1011" w:name="_Toc296346728"/>
      <w:bookmarkStart w:id="1012" w:name="_Toc296944566"/>
      <w:bookmarkStart w:id="1013" w:name="_Toc296503227"/>
      <w:bookmarkStart w:id="1014" w:name="_Toc296347226"/>
      <w:bookmarkStart w:id="1015" w:name="_Toc267261698"/>
      <w:r>
        <w:rPr>
          <w:rFonts w:ascii="Times New Roman" w:hAnsi="Times New Roman" w:eastAsia="仿宋_GB2312"/>
          <w:color w:val="000000"/>
          <w:sz w:val="30"/>
          <w:szCs w:val="30"/>
        </w:rPr>
        <w:t>件5：</w:t>
      </w:r>
    </w:p>
    <w:bookmarkEnd w:id="1009"/>
    <w:bookmarkEnd w:id="1010"/>
    <w:bookmarkEnd w:id="1011"/>
    <w:bookmarkEnd w:id="1012"/>
    <w:bookmarkEnd w:id="1013"/>
    <w:bookmarkEnd w:id="1014"/>
    <w:bookmarkEnd w:id="1015"/>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承包人用于本工程施工的机械设备表</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序号</w:t>
            </w:r>
          </w:p>
        </w:tc>
        <w:tc>
          <w:tcPr>
            <w:tcW w:w="1418"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机械或设备名称</w:t>
            </w:r>
          </w:p>
        </w:tc>
        <w:tc>
          <w:tcPr>
            <w:tcW w:w="850"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规格型号</w:t>
            </w:r>
          </w:p>
        </w:tc>
        <w:tc>
          <w:tcPr>
            <w:tcW w:w="1058"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数量</w:t>
            </w:r>
          </w:p>
        </w:tc>
        <w:tc>
          <w:tcPr>
            <w:tcW w:w="880"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产地</w:t>
            </w:r>
          </w:p>
        </w:tc>
        <w:tc>
          <w:tcPr>
            <w:tcW w:w="1020"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制造年份</w:t>
            </w:r>
          </w:p>
        </w:tc>
        <w:tc>
          <w:tcPr>
            <w:tcW w:w="1480"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额定功率(kW)</w:t>
            </w:r>
          </w:p>
        </w:tc>
        <w:tc>
          <w:tcPr>
            <w:tcW w:w="1020"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生产能力</w:t>
            </w:r>
          </w:p>
        </w:tc>
        <w:tc>
          <w:tcPr>
            <w:tcW w:w="921"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1418"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850"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1058"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880"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1020"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1480"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1020"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c>
          <w:tcPr>
            <w:tcW w:w="921" w:type="dxa"/>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418"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5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058"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88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02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48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020"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921"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9"/>
              <w:keepNext/>
              <w:spacing w:after="0" w:line="440" w:lineRule="exact"/>
              <w:ind w:left="63" w:right="63"/>
              <w:rPr>
                <w:rFonts w:eastAsia="仿宋_GB2312"/>
                <w:color w:val="000000"/>
                <w:kern w:val="2"/>
                <w:sz w:val="30"/>
                <w:szCs w:val="30"/>
              </w:rPr>
            </w:pPr>
          </w:p>
        </w:tc>
        <w:tc>
          <w:tcPr>
            <w:tcW w:w="1418" w:type="dxa"/>
            <w:noWrap w:val="0"/>
            <w:vAlign w:val="center"/>
          </w:tcPr>
          <w:p>
            <w:pPr>
              <w:pStyle w:val="9"/>
              <w:keepNext/>
              <w:spacing w:after="0" w:line="440" w:lineRule="exact"/>
              <w:ind w:left="63" w:right="63"/>
              <w:rPr>
                <w:rFonts w:eastAsia="仿宋_GB2312"/>
                <w:color w:val="000000"/>
                <w:kern w:val="2"/>
                <w:sz w:val="30"/>
                <w:szCs w:val="30"/>
              </w:rPr>
            </w:pPr>
          </w:p>
        </w:tc>
        <w:tc>
          <w:tcPr>
            <w:tcW w:w="850" w:type="dxa"/>
            <w:noWrap w:val="0"/>
            <w:vAlign w:val="center"/>
          </w:tcPr>
          <w:p>
            <w:pPr>
              <w:pStyle w:val="9"/>
              <w:keepNext/>
              <w:spacing w:after="0" w:line="440" w:lineRule="exact"/>
              <w:ind w:left="63" w:right="63"/>
              <w:rPr>
                <w:rFonts w:eastAsia="仿宋_GB2312"/>
                <w:color w:val="000000"/>
                <w:kern w:val="2"/>
                <w:sz w:val="30"/>
                <w:szCs w:val="30"/>
              </w:rPr>
            </w:pPr>
          </w:p>
        </w:tc>
        <w:tc>
          <w:tcPr>
            <w:tcW w:w="1058" w:type="dxa"/>
            <w:noWrap w:val="0"/>
            <w:vAlign w:val="center"/>
          </w:tcPr>
          <w:p>
            <w:pPr>
              <w:pStyle w:val="9"/>
              <w:keepNext/>
              <w:spacing w:after="0" w:line="440" w:lineRule="exact"/>
              <w:ind w:left="63" w:right="63"/>
              <w:rPr>
                <w:rFonts w:eastAsia="仿宋_GB2312"/>
                <w:color w:val="000000"/>
                <w:kern w:val="2"/>
                <w:sz w:val="30"/>
                <w:szCs w:val="30"/>
              </w:rPr>
            </w:pPr>
          </w:p>
        </w:tc>
        <w:tc>
          <w:tcPr>
            <w:tcW w:w="880" w:type="dxa"/>
            <w:noWrap w:val="0"/>
            <w:vAlign w:val="center"/>
          </w:tcPr>
          <w:p>
            <w:pPr>
              <w:pStyle w:val="9"/>
              <w:keepNext/>
              <w:spacing w:after="0" w:line="440" w:lineRule="exact"/>
              <w:ind w:left="63" w:right="63"/>
              <w:rPr>
                <w:rFonts w:eastAsia="仿宋_GB2312"/>
                <w:color w:val="000000"/>
                <w:kern w:val="2"/>
                <w:sz w:val="30"/>
                <w:szCs w:val="30"/>
              </w:rPr>
            </w:pPr>
          </w:p>
        </w:tc>
        <w:tc>
          <w:tcPr>
            <w:tcW w:w="1020" w:type="dxa"/>
            <w:noWrap w:val="0"/>
            <w:vAlign w:val="center"/>
          </w:tcPr>
          <w:p>
            <w:pPr>
              <w:pStyle w:val="9"/>
              <w:keepNext/>
              <w:spacing w:after="0" w:line="440" w:lineRule="exact"/>
              <w:ind w:left="63" w:right="63"/>
              <w:rPr>
                <w:rFonts w:eastAsia="仿宋_GB2312"/>
                <w:color w:val="000000"/>
                <w:kern w:val="2"/>
                <w:sz w:val="30"/>
                <w:szCs w:val="30"/>
              </w:rPr>
            </w:pPr>
          </w:p>
        </w:tc>
        <w:tc>
          <w:tcPr>
            <w:tcW w:w="1480" w:type="dxa"/>
            <w:noWrap w:val="0"/>
            <w:vAlign w:val="center"/>
          </w:tcPr>
          <w:p>
            <w:pPr>
              <w:pStyle w:val="9"/>
              <w:keepNext/>
              <w:spacing w:after="0" w:line="440" w:lineRule="exact"/>
              <w:ind w:left="63" w:right="63"/>
              <w:rPr>
                <w:rFonts w:eastAsia="仿宋_GB2312"/>
                <w:color w:val="000000"/>
                <w:kern w:val="2"/>
                <w:sz w:val="30"/>
                <w:szCs w:val="30"/>
              </w:rPr>
            </w:pPr>
          </w:p>
        </w:tc>
        <w:tc>
          <w:tcPr>
            <w:tcW w:w="1020" w:type="dxa"/>
            <w:noWrap w:val="0"/>
            <w:vAlign w:val="center"/>
          </w:tcPr>
          <w:p>
            <w:pPr>
              <w:pStyle w:val="9"/>
              <w:keepNext/>
              <w:spacing w:after="0" w:line="440" w:lineRule="exact"/>
              <w:ind w:left="63" w:right="63"/>
              <w:rPr>
                <w:rFonts w:eastAsia="仿宋_GB2312"/>
                <w:color w:val="000000"/>
                <w:kern w:val="2"/>
                <w:sz w:val="30"/>
                <w:szCs w:val="30"/>
              </w:rPr>
            </w:pPr>
          </w:p>
        </w:tc>
        <w:tc>
          <w:tcPr>
            <w:tcW w:w="921"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9"/>
              <w:keepNext/>
              <w:spacing w:after="0" w:line="440" w:lineRule="exact"/>
              <w:ind w:left="63" w:right="63"/>
              <w:rPr>
                <w:rFonts w:eastAsia="仿宋_GB2312"/>
                <w:color w:val="000000"/>
                <w:kern w:val="2"/>
                <w:sz w:val="30"/>
                <w:szCs w:val="30"/>
              </w:rPr>
            </w:pPr>
          </w:p>
        </w:tc>
        <w:tc>
          <w:tcPr>
            <w:tcW w:w="1418" w:type="dxa"/>
            <w:noWrap w:val="0"/>
            <w:vAlign w:val="center"/>
          </w:tcPr>
          <w:p>
            <w:pPr>
              <w:pStyle w:val="9"/>
              <w:keepNext/>
              <w:spacing w:after="0" w:line="440" w:lineRule="exact"/>
              <w:ind w:left="63" w:right="63"/>
              <w:rPr>
                <w:rFonts w:eastAsia="仿宋_GB2312"/>
                <w:color w:val="000000"/>
                <w:kern w:val="2"/>
                <w:sz w:val="30"/>
                <w:szCs w:val="30"/>
              </w:rPr>
            </w:pPr>
          </w:p>
        </w:tc>
        <w:tc>
          <w:tcPr>
            <w:tcW w:w="850" w:type="dxa"/>
            <w:noWrap w:val="0"/>
            <w:vAlign w:val="center"/>
          </w:tcPr>
          <w:p>
            <w:pPr>
              <w:pStyle w:val="9"/>
              <w:keepNext/>
              <w:spacing w:after="0" w:line="440" w:lineRule="exact"/>
              <w:ind w:left="63" w:right="63"/>
              <w:rPr>
                <w:rFonts w:eastAsia="仿宋_GB2312"/>
                <w:color w:val="000000"/>
                <w:kern w:val="2"/>
                <w:sz w:val="30"/>
                <w:szCs w:val="30"/>
              </w:rPr>
            </w:pPr>
          </w:p>
        </w:tc>
        <w:tc>
          <w:tcPr>
            <w:tcW w:w="1058" w:type="dxa"/>
            <w:noWrap w:val="0"/>
            <w:vAlign w:val="center"/>
          </w:tcPr>
          <w:p>
            <w:pPr>
              <w:pStyle w:val="9"/>
              <w:keepNext/>
              <w:spacing w:after="0" w:line="440" w:lineRule="exact"/>
              <w:ind w:left="63" w:right="63"/>
              <w:rPr>
                <w:rFonts w:eastAsia="仿宋_GB2312"/>
                <w:color w:val="000000"/>
                <w:kern w:val="2"/>
                <w:sz w:val="30"/>
                <w:szCs w:val="30"/>
              </w:rPr>
            </w:pPr>
          </w:p>
        </w:tc>
        <w:tc>
          <w:tcPr>
            <w:tcW w:w="880" w:type="dxa"/>
            <w:noWrap w:val="0"/>
            <w:vAlign w:val="center"/>
          </w:tcPr>
          <w:p>
            <w:pPr>
              <w:pStyle w:val="9"/>
              <w:keepNext/>
              <w:spacing w:after="0" w:line="440" w:lineRule="exact"/>
              <w:ind w:left="63" w:right="63"/>
              <w:rPr>
                <w:rFonts w:eastAsia="仿宋_GB2312"/>
                <w:color w:val="000000"/>
                <w:kern w:val="2"/>
                <w:sz w:val="30"/>
                <w:szCs w:val="30"/>
              </w:rPr>
            </w:pPr>
          </w:p>
        </w:tc>
        <w:tc>
          <w:tcPr>
            <w:tcW w:w="1020" w:type="dxa"/>
            <w:noWrap w:val="0"/>
            <w:vAlign w:val="center"/>
          </w:tcPr>
          <w:p>
            <w:pPr>
              <w:pStyle w:val="9"/>
              <w:keepNext/>
              <w:spacing w:after="0" w:line="440" w:lineRule="exact"/>
              <w:ind w:left="63" w:right="63"/>
              <w:rPr>
                <w:rFonts w:eastAsia="仿宋_GB2312"/>
                <w:color w:val="000000"/>
                <w:kern w:val="2"/>
                <w:sz w:val="30"/>
                <w:szCs w:val="30"/>
              </w:rPr>
            </w:pPr>
          </w:p>
        </w:tc>
        <w:tc>
          <w:tcPr>
            <w:tcW w:w="1480" w:type="dxa"/>
            <w:noWrap w:val="0"/>
            <w:vAlign w:val="center"/>
          </w:tcPr>
          <w:p>
            <w:pPr>
              <w:pStyle w:val="9"/>
              <w:keepNext/>
              <w:spacing w:after="0" w:line="440" w:lineRule="exact"/>
              <w:ind w:left="63" w:right="63"/>
              <w:rPr>
                <w:rFonts w:eastAsia="仿宋_GB2312"/>
                <w:color w:val="000000"/>
                <w:kern w:val="2"/>
                <w:sz w:val="30"/>
                <w:szCs w:val="30"/>
              </w:rPr>
            </w:pPr>
          </w:p>
        </w:tc>
        <w:tc>
          <w:tcPr>
            <w:tcW w:w="1020" w:type="dxa"/>
            <w:noWrap w:val="0"/>
            <w:vAlign w:val="center"/>
          </w:tcPr>
          <w:p>
            <w:pPr>
              <w:pStyle w:val="9"/>
              <w:keepNext/>
              <w:spacing w:after="0" w:line="440" w:lineRule="exact"/>
              <w:ind w:left="63" w:right="63"/>
              <w:rPr>
                <w:rFonts w:eastAsia="仿宋_GB2312"/>
                <w:color w:val="000000"/>
                <w:kern w:val="2"/>
                <w:sz w:val="30"/>
                <w:szCs w:val="30"/>
              </w:rPr>
            </w:pPr>
          </w:p>
        </w:tc>
        <w:tc>
          <w:tcPr>
            <w:tcW w:w="921"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9"/>
              <w:keepNext/>
              <w:spacing w:after="0" w:line="440" w:lineRule="exact"/>
              <w:ind w:left="63" w:right="63"/>
              <w:rPr>
                <w:rFonts w:eastAsia="仿宋_GB2312"/>
                <w:color w:val="000000"/>
                <w:kern w:val="2"/>
                <w:sz w:val="30"/>
                <w:szCs w:val="30"/>
              </w:rPr>
            </w:pPr>
          </w:p>
        </w:tc>
        <w:tc>
          <w:tcPr>
            <w:tcW w:w="1418" w:type="dxa"/>
            <w:noWrap w:val="0"/>
            <w:vAlign w:val="center"/>
          </w:tcPr>
          <w:p>
            <w:pPr>
              <w:pStyle w:val="9"/>
              <w:keepNext/>
              <w:spacing w:after="0" w:line="440" w:lineRule="exact"/>
              <w:ind w:left="63" w:right="63"/>
              <w:rPr>
                <w:rFonts w:eastAsia="仿宋_GB2312"/>
                <w:color w:val="000000"/>
                <w:kern w:val="2"/>
                <w:sz w:val="30"/>
                <w:szCs w:val="30"/>
              </w:rPr>
            </w:pPr>
          </w:p>
        </w:tc>
        <w:tc>
          <w:tcPr>
            <w:tcW w:w="850" w:type="dxa"/>
            <w:noWrap w:val="0"/>
            <w:vAlign w:val="center"/>
          </w:tcPr>
          <w:p>
            <w:pPr>
              <w:pStyle w:val="9"/>
              <w:keepNext/>
              <w:spacing w:after="0" w:line="440" w:lineRule="exact"/>
              <w:ind w:left="63" w:right="63"/>
              <w:rPr>
                <w:rFonts w:eastAsia="仿宋_GB2312"/>
                <w:color w:val="000000"/>
                <w:kern w:val="2"/>
                <w:sz w:val="30"/>
                <w:szCs w:val="30"/>
              </w:rPr>
            </w:pPr>
          </w:p>
        </w:tc>
        <w:tc>
          <w:tcPr>
            <w:tcW w:w="1058" w:type="dxa"/>
            <w:noWrap w:val="0"/>
            <w:vAlign w:val="center"/>
          </w:tcPr>
          <w:p>
            <w:pPr>
              <w:pStyle w:val="9"/>
              <w:keepNext/>
              <w:spacing w:after="0" w:line="440" w:lineRule="exact"/>
              <w:ind w:left="63" w:right="63"/>
              <w:rPr>
                <w:rFonts w:eastAsia="仿宋_GB2312"/>
                <w:color w:val="000000"/>
                <w:kern w:val="2"/>
                <w:sz w:val="30"/>
                <w:szCs w:val="30"/>
              </w:rPr>
            </w:pPr>
          </w:p>
        </w:tc>
        <w:tc>
          <w:tcPr>
            <w:tcW w:w="880" w:type="dxa"/>
            <w:noWrap w:val="0"/>
            <w:vAlign w:val="center"/>
          </w:tcPr>
          <w:p>
            <w:pPr>
              <w:pStyle w:val="9"/>
              <w:keepNext/>
              <w:spacing w:after="0" w:line="440" w:lineRule="exact"/>
              <w:ind w:left="63" w:right="63"/>
              <w:rPr>
                <w:rFonts w:eastAsia="仿宋_GB2312"/>
                <w:color w:val="000000"/>
                <w:kern w:val="2"/>
                <w:sz w:val="30"/>
                <w:szCs w:val="30"/>
              </w:rPr>
            </w:pPr>
          </w:p>
        </w:tc>
        <w:tc>
          <w:tcPr>
            <w:tcW w:w="1020" w:type="dxa"/>
            <w:noWrap w:val="0"/>
            <w:vAlign w:val="center"/>
          </w:tcPr>
          <w:p>
            <w:pPr>
              <w:pStyle w:val="9"/>
              <w:keepNext/>
              <w:spacing w:after="0" w:line="440" w:lineRule="exact"/>
              <w:ind w:left="63" w:right="63"/>
              <w:rPr>
                <w:rFonts w:eastAsia="仿宋_GB2312"/>
                <w:color w:val="000000"/>
                <w:kern w:val="2"/>
                <w:sz w:val="30"/>
                <w:szCs w:val="30"/>
              </w:rPr>
            </w:pPr>
          </w:p>
        </w:tc>
        <w:tc>
          <w:tcPr>
            <w:tcW w:w="1480" w:type="dxa"/>
            <w:noWrap w:val="0"/>
            <w:vAlign w:val="center"/>
          </w:tcPr>
          <w:p>
            <w:pPr>
              <w:pStyle w:val="9"/>
              <w:keepNext/>
              <w:spacing w:after="0" w:line="440" w:lineRule="exact"/>
              <w:ind w:left="63" w:right="63"/>
              <w:rPr>
                <w:rFonts w:eastAsia="仿宋_GB2312"/>
                <w:color w:val="000000"/>
                <w:kern w:val="2"/>
                <w:sz w:val="30"/>
                <w:szCs w:val="30"/>
              </w:rPr>
            </w:pPr>
          </w:p>
        </w:tc>
        <w:tc>
          <w:tcPr>
            <w:tcW w:w="1020" w:type="dxa"/>
            <w:noWrap w:val="0"/>
            <w:vAlign w:val="center"/>
          </w:tcPr>
          <w:p>
            <w:pPr>
              <w:pStyle w:val="9"/>
              <w:keepNext/>
              <w:spacing w:after="0" w:line="440" w:lineRule="exact"/>
              <w:ind w:left="63" w:right="63"/>
              <w:rPr>
                <w:rFonts w:eastAsia="仿宋_GB2312"/>
                <w:color w:val="000000"/>
                <w:kern w:val="2"/>
                <w:sz w:val="30"/>
                <w:szCs w:val="30"/>
              </w:rPr>
            </w:pPr>
          </w:p>
        </w:tc>
        <w:tc>
          <w:tcPr>
            <w:tcW w:w="921"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9"/>
              <w:keepNext/>
              <w:spacing w:after="0" w:line="440" w:lineRule="exact"/>
              <w:ind w:left="63" w:right="63"/>
              <w:rPr>
                <w:rFonts w:eastAsia="仿宋_GB2312"/>
                <w:color w:val="000000"/>
                <w:kern w:val="2"/>
                <w:sz w:val="30"/>
                <w:szCs w:val="30"/>
              </w:rPr>
            </w:pPr>
          </w:p>
        </w:tc>
        <w:tc>
          <w:tcPr>
            <w:tcW w:w="1418" w:type="dxa"/>
            <w:noWrap w:val="0"/>
            <w:vAlign w:val="center"/>
          </w:tcPr>
          <w:p>
            <w:pPr>
              <w:pStyle w:val="9"/>
              <w:keepNext/>
              <w:spacing w:after="0" w:line="440" w:lineRule="exact"/>
              <w:ind w:left="63" w:right="63"/>
              <w:rPr>
                <w:rFonts w:eastAsia="仿宋_GB2312"/>
                <w:color w:val="000000"/>
                <w:kern w:val="2"/>
                <w:sz w:val="30"/>
                <w:szCs w:val="30"/>
              </w:rPr>
            </w:pPr>
          </w:p>
        </w:tc>
        <w:tc>
          <w:tcPr>
            <w:tcW w:w="850" w:type="dxa"/>
            <w:noWrap w:val="0"/>
            <w:vAlign w:val="center"/>
          </w:tcPr>
          <w:p>
            <w:pPr>
              <w:pStyle w:val="9"/>
              <w:keepNext/>
              <w:spacing w:after="0" w:line="440" w:lineRule="exact"/>
              <w:ind w:left="63" w:right="63"/>
              <w:rPr>
                <w:rFonts w:eastAsia="仿宋_GB2312"/>
                <w:color w:val="000000"/>
                <w:kern w:val="2"/>
                <w:sz w:val="30"/>
                <w:szCs w:val="30"/>
              </w:rPr>
            </w:pPr>
          </w:p>
        </w:tc>
        <w:tc>
          <w:tcPr>
            <w:tcW w:w="1058" w:type="dxa"/>
            <w:noWrap w:val="0"/>
            <w:vAlign w:val="center"/>
          </w:tcPr>
          <w:p>
            <w:pPr>
              <w:pStyle w:val="9"/>
              <w:keepNext/>
              <w:spacing w:after="0" w:line="440" w:lineRule="exact"/>
              <w:ind w:left="63" w:right="63"/>
              <w:rPr>
                <w:rFonts w:eastAsia="仿宋_GB2312"/>
                <w:color w:val="000000"/>
                <w:kern w:val="2"/>
                <w:sz w:val="30"/>
                <w:szCs w:val="30"/>
              </w:rPr>
            </w:pPr>
          </w:p>
        </w:tc>
        <w:tc>
          <w:tcPr>
            <w:tcW w:w="880" w:type="dxa"/>
            <w:noWrap w:val="0"/>
            <w:vAlign w:val="center"/>
          </w:tcPr>
          <w:p>
            <w:pPr>
              <w:pStyle w:val="9"/>
              <w:keepNext/>
              <w:spacing w:after="0" w:line="440" w:lineRule="exact"/>
              <w:ind w:left="63" w:right="63"/>
              <w:rPr>
                <w:rFonts w:eastAsia="仿宋_GB2312"/>
                <w:color w:val="000000"/>
                <w:kern w:val="2"/>
                <w:sz w:val="30"/>
                <w:szCs w:val="30"/>
              </w:rPr>
            </w:pPr>
          </w:p>
        </w:tc>
        <w:tc>
          <w:tcPr>
            <w:tcW w:w="1020" w:type="dxa"/>
            <w:noWrap w:val="0"/>
            <w:vAlign w:val="center"/>
          </w:tcPr>
          <w:p>
            <w:pPr>
              <w:pStyle w:val="9"/>
              <w:keepNext/>
              <w:spacing w:after="0" w:line="440" w:lineRule="exact"/>
              <w:ind w:left="63" w:right="63"/>
              <w:rPr>
                <w:rFonts w:eastAsia="仿宋_GB2312"/>
                <w:color w:val="000000"/>
                <w:kern w:val="2"/>
                <w:sz w:val="30"/>
                <w:szCs w:val="30"/>
              </w:rPr>
            </w:pPr>
          </w:p>
        </w:tc>
        <w:tc>
          <w:tcPr>
            <w:tcW w:w="1480" w:type="dxa"/>
            <w:noWrap w:val="0"/>
            <w:vAlign w:val="center"/>
          </w:tcPr>
          <w:p>
            <w:pPr>
              <w:pStyle w:val="9"/>
              <w:keepNext/>
              <w:spacing w:after="0" w:line="440" w:lineRule="exact"/>
              <w:ind w:left="63" w:right="63"/>
              <w:rPr>
                <w:rFonts w:eastAsia="仿宋_GB2312"/>
                <w:color w:val="000000"/>
                <w:kern w:val="2"/>
                <w:sz w:val="30"/>
                <w:szCs w:val="30"/>
              </w:rPr>
            </w:pPr>
          </w:p>
        </w:tc>
        <w:tc>
          <w:tcPr>
            <w:tcW w:w="1020" w:type="dxa"/>
            <w:noWrap w:val="0"/>
            <w:vAlign w:val="center"/>
          </w:tcPr>
          <w:p>
            <w:pPr>
              <w:pStyle w:val="9"/>
              <w:keepNext/>
              <w:spacing w:after="0" w:line="440" w:lineRule="exact"/>
              <w:ind w:left="63" w:right="63"/>
              <w:rPr>
                <w:rFonts w:eastAsia="仿宋_GB2312"/>
                <w:color w:val="000000"/>
                <w:kern w:val="2"/>
                <w:sz w:val="30"/>
                <w:szCs w:val="30"/>
              </w:rPr>
            </w:pPr>
          </w:p>
        </w:tc>
        <w:tc>
          <w:tcPr>
            <w:tcW w:w="921"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9"/>
              <w:keepNext/>
              <w:spacing w:after="0" w:line="440" w:lineRule="exact"/>
              <w:ind w:left="63" w:right="63"/>
              <w:rPr>
                <w:rFonts w:eastAsia="仿宋_GB2312"/>
                <w:color w:val="000000"/>
                <w:kern w:val="2"/>
                <w:sz w:val="30"/>
                <w:szCs w:val="30"/>
              </w:rPr>
            </w:pPr>
          </w:p>
        </w:tc>
        <w:tc>
          <w:tcPr>
            <w:tcW w:w="1418" w:type="dxa"/>
            <w:noWrap w:val="0"/>
            <w:vAlign w:val="center"/>
          </w:tcPr>
          <w:p>
            <w:pPr>
              <w:pStyle w:val="9"/>
              <w:keepNext/>
              <w:spacing w:after="0" w:line="440" w:lineRule="exact"/>
              <w:ind w:left="63" w:right="63"/>
              <w:rPr>
                <w:rFonts w:eastAsia="仿宋_GB2312"/>
                <w:color w:val="000000"/>
                <w:kern w:val="2"/>
                <w:sz w:val="30"/>
                <w:szCs w:val="30"/>
              </w:rPr>
            </w:pPr>
          </w:p>
        </w:tc>
        <w:tc>
          <w:tcPr>
            <w:tcW w:w="850" w:type="dxa"/>
            <w:noWrap w:val="0"/>
            <w:vAlign w:val="center"/>
          </w:tcPr>
          <w:p>
            <w:pPr>
              <w:pStyle w:val="9"/>
              <w:keepNext/>
              <w:spacing w:after="0" w:line="440" w:lineRule="exact"/>
              <w:ind w:left="63" w:right="63"/>
              <w:rPr>
                <w:rFonts w:eastAsia="仿宋_GB2312"/>
                <w:color w:val="000000"/>
                <w:kern w:val="2"/>
                <w:sz w:val="30"/>
                <w:szCs w:val="30"/>
              </w:rPr>
            </w:pPr>
          </w:p>
        </w:tc>
        <w:tc>
          <w:tcPr>
            <w:tcW w:w="1058" w:type="dxa"/>
            <w:noWrap w:val="0"/>
            <w:vAlign w:val="center"/>
          </w:tcPr>
          <w:p>
            <w:pPr>
              <w:pStyle w:val="9"/>
              <w:keepNext/>
              <w:spacing w:after="0" w:line="440" w:lineRule="exact"/>
              <w:ind w:left="63" w:right="63"/>
              <w:rPr>
                <w:rFonts w:eastAsia="仿宋_GB2312"/>
                <w:color w:val="000000"/>
                <w:kern w:val="2"/>
                <w:sz w:val="30"/>
                <w:szCs w:val="30"/>
              </w:rPr>
            </w:pPr>
          </w:p>
        </w:tc>
        <w:tc>
          <w:tcPr>
            <w:tcW w:w="880" w:type="dxa"/>
            <w:noWrap w:val="0"/>
            <w:vAlign w:val="center"/>
          </w:tcPr>
          <w:p>
            <w:pPr>
              <w:pStyle w:val="9"/>
              <w:keepNext/>
              <w:spacing w:after="0" w:line="440" w:lineRule="exact"/>
              <w:ind w:left="63" w:right="63"/>
              <w:rPr>
                <w:rFonts w:eastAsia="仿宋_GB2312"/>
                <w:color w:val="000000"/>
                <w:kern w:val="2"/>
                <w:sz w:val="30"/>
                <w:szCs w:val="30"/>
              </w:rPr>
            </w:pPr>
          </w:p>
        </w:tc>
        <w:tc>
          <w:tcPr>
            <w:tcW w:w="1020" w:type="dxa"/>
            <w:noWrap w:val="0"/>
            <w:vAlign w:val="center"/>
          </w:tcPr>
          <w:p>
            <w:pPr>
              <w:pStyle w:val="9"/>
              <w:keepNext/>
              <w:spacing w:after="0" w:line="440" w:lineRule="exact"/>
              <w:ind w:left="63" w:right="63"/>
              <w:rPr>
                <w:rFonts w:eastAsia="仿宋_GB2312"/>
                <w:color w:val="000000"/>
                <w:kern w:val="2"/>
                <w:sz w:val="30"/>
                <w:szCs w:val="30"/>
              </w:rPr>
            </w:pPr>
          </w:p>
        </w:tc>
        <w:tc>
          <w:tcPr>
            <w:tcW w:w="1480" w:type="dxa"/>
            <w:noWrap w:val="0"/>
            <w:vAlign w:val="center"/>
          </w:tcPr>
          <w:p>
            <w:pPr>
              <w:pStyle w:val="9"/>
              <w:keepNext/>
              <w:spacing w:after="0" w:line="440" w:lineRule="exact"/>
              <w:ind w:left="63" w:right="63"/>
              <w:rPr>
                <w:rFonts w:eastAsia="仿宋_GB2312"/>
                <w:color w:val="000000"/>
                <w:kern w:val="2"/>
                <w:sz w:val="30"/>
                <w:szCs w:val="30"/>
              </w:rPr>
            </w:pPr>
          </w:p>
        </w:tc>
        <w:tc>
          <w:tcPr>
            <w:tcW w:w="1020" w:type="dxa"/>
            <w:noWrap w:val="0"/>
            <w:vAlign w:val="center"/>
          </w:tcPr>
          <w:p>
            <w:pPr>
              <w:pStyle w:val="9"/>
              <w:keepNext/>
              <w:spacing w:after="0" w:line="440" w:lineRule="exact"/>
              <w:ind w:left="63" w:right="63"/>
              <w:rPr>
                <w:rFonts w:eastAsia="仿宋_GB2312"/>
                <w:color w:val="000000"/>
                <w:kern w:val="2"/>
                <w:sz w:val="30"/>
                <w:szCs w:val="30"/>
              </w:rPr>
            </w:pPr>
          </w:p>
        </w:tc>
        <w:tc>
          <w:tcPr>
            <w:tcW w:w="921"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9"/>
              <w:keepNext/>
              <w:spacing w:after="0" w:line="440" w:lineRule="exact"/>
              <w:ind w:left="63" w:right="63"/>
              <w:rPr>
                <w:rFonts w:eastAsia="仿宋_GB2312"/>
                <w:color w:val="000000"/>
                <w:kern w:val="2"/>
                <w:sz w:val="30"/>
                <w:szCs w:val="30"/>
              </w:rPr>
            </w:pPr>
          </w:p>
        </w:tc>
        <w:tc>
          <w:tcPr>
            <w:tcW w:w="1418" w:type="dxa"/>
            <w:noWrap w:val="0"/>
            <w:vAlign w:val="center"/>
          </w:tcPr>
          <w:p>
            <w:pPr>
              <w:pStyle w:val="9"/>
              <w:keepNext/>
              <w:spacing w:after="0" w:line="440" w:lineRule="exact"/>
              <w:ind w:left="63" w:right="63"/>
              <w:rPr>
                <w:rFonts w:eastAsia="仿宋_GB2312"/>
                <w:color w:val="000000"/>
                <w:kern w:val="2"/>
                <w:sz w:val="30"/>
                <w:szCs w:val="30"/>
              </w:rPr>
            </w:pPr>
          </w:p>
        </w:tc>
        <w:tc>
          <w:tcPr>
            <w:tcW w:w="850" w:type="dxa"/>
            <w:noWrap w:val="0"/>
            <w:vAlign w:val="center"/>
          </w:tcPr>
          <w:p>
            <w:pPr>
              <w:pStyle w:val="9"/>
              <w:keepNext/>
              <w:spacing w:after="0" w:line="440" w:lineRule="exact"/>
              <w:ind w:left="63" w:right="63"/>
              <w:rPr>
                <w:rFonts w:eastAsia="仿宋_GB2312"/>
                <w:color w:val="000000"/>
                <w:kern w:val="2"/>
                <w:sz w:val="30"/>
                <w:szCs w:val="30"/>
              </w:rPr>
            </w:pPr>
          </w:p>
        </w:tc>
        <w:tc>
          <w:tcPr>
            <w:tcW w:w="1058" w:type="dxa"/>
            <w:noWrap w:val="0"/>
            <w:vAlign w:val="center"/>
          </w:tcPr>
          <w:p>
            <w:pPr>
              <w:pStyle w:val="9"/>
              <w:keepNext/>
              <w:spacing w:after="0" w:line="440" w:lineRule="exact"/>
              <w:ind w:left="63" w:right="63"/>
              <w:rPr>
                <w:rFonts w:eastAsia="仿宋_GB2312"/>
                <w:color w:val="000000"/>
                <w:kern w:val="2"/>
                <w:sz w:val="30"/>
                <w:szCs w:val="30"/>
              </w:rPr>
            </w:pPr>
          </w:p>
        </w:tc>
        <w:tc>
          <w:tcPr>
            <w:tcW w:w="880" w:type="dxa"/>
            <w:noWrap w:val="0"/>
            <w:vAlign w:val="center"/>
          </w:tcPr>
          <w:p>
            <w:pPr>
              <w:pStyle w:val="9"/>
              <w:keepNext/>
              <w:spacing w:after="0" w:line="440" w:lineRule="exact"/>
              <w:ind w:left="63" w:right="63"/>
              <w:rPr>
                <w:rFonts w:eastAsia="仿宋_GB2312"/>
                <w:color w:val="000000"/>
                <w:kern w:val="2"/>
                <w:sz w:val="30"/>
                <w:szCs w:val="30"/>
              </w:rPr>
            </w:pPr>
          </w:p>
        </w:tc>
        <w:tc>
          <w:tcPr>
            <w:tcW w:w="1020" w:type="dxa"/>
            <w:noWrap w:val="0"/>
            <w:vAlign w:val="center"/>
          </w:tcPr>
          <w:p>
            <w:pPr>
              <w:pStyle w:val="9"/>
              <w:keepNext/>
              <w:spacing w:after="0" w:line="440" w:lineRule="exact"/>
              <w:ind w:left="63" w:right="63"/>
              <w:rPr>
                <w:rFonts w:eastAsia="仿宋_GB2312"/>
                <w:color w:val="000000"/>
                <w:kern w:val="2"/>
                <w:sz w:val="30"/>
                <w:szCs w:val="30"/>
              </w:rPr>
            </w:pPr>
          </w:p>
        </w:tc>
        <w:tc>
          <w:tcPr>
            <w:tcW w:w="1480" w:type="dxa"/>
            <w:noWrap w:val="0"/>
            <w:vAlign w:val="center"/>
          </w:tcPr>
          <w:p>
            <w:pPr>
              <w:pStyle w:val="9"/>
              <w:keepNext/>
              <w:spacing w:after="0" w:line="440" w:lineRule="exact"/>
              <w:ind w:left="63" w:right="63"/>
              <w:rPr>
                <w:rFonts w:eastAsia="仿宋_GB2312"/>
                <w:color w:val="000000"/>
                <w:kern w:val="2"/>
                <w:sz w:val="30"/>
                <w:szCs w:val="30"/>
              </w:rPr>
            </w:pPr>
          </w:p>
        </w:tc>
        <w:tc>
          <w:tcPr>
            <w:tcW w:w="1020" w:type="dxa"/>
            <w:noWrap w:val="0"/>
            <w:vAlign w:val="center"/>
          </w:tcPr>
          <w:p>
            <w:pPr>
              <w:pStyle w:val="9"/>
              <w:keepNext/>
              <w:spacing w:after="0" w:line="440" w:lineRule="exact"/>
              <w:ind w:left="63" w:right="63"/>
              <w:rPr>
                <w:rFonts w:eastAsia="仿宋_GB2312"/>
                <w:color w:val="000000"/>
                <w:kern w:val="2"/>
                <w:sz w:val="30"/>
                <w:szCs w:val="30"/>
              </w:rPr>
            </w:pPr>
          </w:p>
        </w:tc>
        <w:tc>
          <w:tcPr>
            <w:tcW w:w="921"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9"/>
              <w:keepNext/>
              <w:spacing w:after="0" w:line="440" w:lineRule="exact"/>
              <w:ind w:left="63" w:right="63"/>
              <w:rPr>
                <w:rFonts w:eastAsia="仿宋_GB2312"/>
                <w:color w:val="000000"/>
                <w:kern w:val="2"/>
                <w:sz w:val="30"/>
                <w:szCs w:val="30"/>
              </w:rPr>
            </w:pPr>
          </w:p>
        </w:tc>
        <w:tc>
          <w:tcPr>
            <w:tcW w:w="1418" w:type="dxa"/>
            <w:noWrap w:val="0"/>
            <w:vAlign w:val="center"/>
          </w:tcPr>
          <w:p>
            <w:pPr>
              <w:pStyle w:val="9"/>
              <w:keepNext/>
              <w:spacing w:after="0" w:line="440" w:lineRule="exact"/>
              <w:ind w:left="63" w:right="63"/>
              <w:rPr>
                <w:rFonts w:eastAsia="仿宋_GB2312"/>
                <w:color w:val="000000"/>
                <w:kern w:val="2"/>
                <w:sz w:val="30"/>
                <w:szCs w:val="30"/>
              </w:rPr>
            </w:pPr>
          </w:p>
        </w:tc>
        <w:tc>
          <w:tcPr>
            <w:tcW w:w="850" w:type="dxa"/>
            <w:noWrap w:val="0"/>
            <w:vAlign w:val="center"/>
          </w:tcPr>
          <w:p>
            <w:pPr>
              <w:pStyle w:val="9"/>
              <w:keepNext/>
              <w:spacing w:after="0" w:line="440" w:lineRule="exact"/>
              <w:ind w:left="63" w:right="63"/>
              <w:rPr>
                <w:rFonts w:eastAsia="仿宋_GB2312"/>
                <w:color w:val="000000"/>
                <w:kern w:val="2"/>
                <w:sz w:val="30"/>
                <w:szCs w:val="30"/>
              </w:rPr>
            </w:pPr>
          </w:p>
        </w:tc>
        <w:tc>
          <w:tcPr>
            <w:tcW w:w="1058" w:type="dxa"/>
            <w:noWrap w:val="0"/>
            <w:vAlign w:val="center"/>
          </w:tcPr>
          <w:p>
            <w:pPr>
              <w:pStyle w:val="9"/>
              <w:keepNext/>
              <w:spacing w:after="0" w:line="440" w:lineRule="exact"/>
              <w:ind w:left="63" w:right="63"/>
              <w:rPr>
                <w:rFonts w:eastAsia="仿宋_GB2312"/>
                <w:color w:val="000000"/>
                <w:kern w:val="2"/>
                <w:sz w:val="30"/>
                <w:szCs w:val="30"/>
              </w:rPr>
            </w:pPr>
          </w:p>
        </w:tc>
        <w:tc>
          <w:tcPr>
            <w:tcW w:w="880" w:type="dxa"/>
            <w:noWrap w:val="0"/>
            <w:vAlign w:val="center"/>
          </w:tcPr>
          <w:p>
            <w:pPr>
              <w:pStyle w:val="9"/>
              <w:keepNext/>
              <w:spacing w:after="0" w:line="440" w:lineRule="exact"/>
              <w:ind w:left="63" w:right="63"/>
              <w:rPr>
                <w:rFonts w:eastAsia="仿宋_GB2312"/>
                <w:color w:val="000000"/>
                <w:kern w:val="2"/>
                <w:sz w:val="30"/>
                <w:szCs w:val="30"/>
              </w:rPr>
            </w:pPr>
          </w:p>
        </w:tc>
        <w:tc>
          <w:tcPr>
            <w:tcW w:w="1020" w:type="dxa"/>
            <w:noWrap w:val="0"/>
            <w:vAlign w:val="center"/>
          </w:tcPr>
          <w:p>
            <w:pPr>
              <w:pStyle w:val="9"/>
              <w:keepNext/>
              <w:spacing w:after="0" w:line="440" w:lineRule="exact"/>
              <w:ind w:left="63" w:right="63"/>
              <w:rPr>
                <w:rFonts w:eastAsia="仿宋_GB2312"/>
                <w:color w:val="000000"/>
                <w:kern w:val="2"/>
                <w:sz w:val="30"/>
                <w:szCs w:val="30"/>
              </w:rPr>
            </w:pPr>
          </w:p>
        </w:tc>
        <w:tc>
          <w:tcPr>
            <w:tcW w:w="1480" w:type="dxa"/>
            <w:noWrap w:val="0"/>
            <w:vAlign w:val="center"/>
          </w:tcPr>
          <w:p>
            <w:pPr>
              <w:pStyle w:val="9"/>
              <w:keepNext/>
              <w:spacing w:after="0" w:line="440" w:lineRule="exact"/>
              <w:ind w:left="63" w:right="63"/>
              <w:rPr>
                <w:rFonts w:eastAsia="仿宋_GB2312"/>
                <w:color w:val="000000"/>
                <w:kern w:val="2"/>
                <w:sz w:val="30"/>
                <w:szCs w:val="30"/>
              </w:rPr>
            </w:pPr>
          </w:p>
        </w:tc>
        <w:tc>
          <w:tcPr>
            <w:tcW w:w="1020" w:type="dxa"/>
            <w:noWrap w:val="0"/>
            <w:vAlign w:val="center"/>
          </w:tcPr>
          <w:p>
            <w:pPr>
              <w:pStyle w:val="9"/>
              <w:keepNext/>
              <w:spacing w:after="0" w:line="440" w:lineRule="exact"/>
              <w:ind w:left="63" w:right="63"/>
              <w:rPr>
                <w:rFonts w:eastAsia="仿宋_GB2312"/>
                <w:color w:val="000000"/>
                <w:kern w:val="2"/>
                <w:sz w:val="30"/>
                <w:szCs w:val="30"/>
              </w:rPr>
            </w:pPr>
          </w:p>
        </w:tc>
        <w:tc>
          <w:tcPr>
            <w:tcW w:w="921"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eastAsia="仿宋_GB2312"/>
                <w:color w:val="000000"/>
                <w:sz w:val="30"/>
                <w:szCs w:val="30"/>
              </w:rPr>
            </w:pPr>
          </w:p>
        </w:tc>
        <w:tc>
          <w:tcPr>
            <w:tcW w:w="1418" w:type="dxa"/>
            <w:noWrap w:val="0"/>
            <w:vAlign w:val="top"/>
          </w:tcPr>
          <w:p>
            <w:pPr>
              <w:rPr>
                <w:rFonts w:eastAsia="仿宋_GB2312"/>
                <w:color w:val="000000"/>
                <w:sz w:val="30"/>
                <w:szCs w:val="30"/>
              </w:rPr>
            </w:pPr>
          </w:p>
        </w:tc>
        <w:tc>
          <w:tcPr>
            <w:tcW w:w="850" w:type="dxa"/>
            <w:noWrap w:val="0"/>
            <w:vAlign w:val="top"/>
          </w:tcPr>
          <w:p>
            <w:pPr>
              <w:rPr>
                <w:rFonts w:eastAsia="仿宋_GB2312"/>
                <w:color w:val="000000"/>
                <w:sz w:val="30"/>
                <w:szCs w:val="30"/>
              </w:rPr>
            </w:pPr>
          </w:p>
        </w:tc>
        <w:tc>
          <w:tcPr>
            <w:tcW w:w="1058" w:type="dxa"/>
            <w:noWrap w:val="0"/>
            <w:vAlign w:val="top"/>
          </w:tcPr>
          <w:p>
            <w:pPr>
              <w:rPr>
                <w:rFonts w:eastAsia="仿宋_GB2312"/>
                <w:color w:val="000000"/>
                <w:sz w:val="30"/>
                <w:szCs w:val="30"/>
              </w:rPr>
            </w:pPr>
          </w:p>
        </w:tc>
        <w:tc>
          <w:tcPr>
            <w:tcW w:w="8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1480" w:type="dxa"/>
            <w:noWrap w:val="0"/>
            <w:vAlign w:val="top"/>
          </w:tcPr>
          <w:p>
            <w:pPr>
              <w:rPr>
                <w:rFonts w:eastAsia="仿宋_GB2312"/>
                <w:color w:val="000000"/>
                <w:sz w:val="30"/>
                <w:szCs w:val="30"/>
              </w:rPr>
            </w:pPr>
          </w:p>
        </w:tc>
        <w:tc>
          <w:tcPr>
            <w:tcW w:w="1020" w:type="dxa"/>
            <w:noWrap w:val="0"/>
            <w:vAlign w:val="top"/>
          </w:tcPr>
          <w:p>
            <w:pPr>
              <w:rPr>
                <w:rFonts w:eastAsia="仿宋_GB2312"/>
                <w:color w:val="000000"/>
                <w:sz w:val="30"/>
                <w:szCs w:val="30"/>
              </w:rPr>
            </w:pPr>
          </w:p>
        </w:tc>
        <w:tc>
          <w:tcPr>
            <w:tcW w:w="921" w:type="dxa"/>
            <w:noWrap w:val="0"/>
            <w:vAlign w:val="top"/>
          </w:tcPr>
          <w:p>
            <w:pPr>
              <w:rPr>
                <w:rFonts w:eastAsia="仿宋_GB2312"/>
                <w:color w:val="000000"/>
                <w:sz w:val="30"/>
                <w:szCs w:val="30"/>
              </w:rPr>
            </w:pPr>
          </w:p>
        </w:tc>
      </w:tr>
    </w:tbl>
    <w:p>
      <w:pPr>
        <w:spacing w:line="440" w:lineRule="exact"/>
        <w:rPr>
          <w:rFonts w:ascii="Times New Roman" w:hAnsi="Times New Roman" w:eastAsia="黑体"/>
          <w:color w:val="000000"/>
          <w:sz w:val="30"/>
          <w:szCs w:val="30"/>
        </w:rPr>
      </w:pPr>
      <w:r>
        <w:rPr>
          <w:rFonts w:ascii="Times New Roman" w:hAnsi="Times New Roman" w:eastAsia="仿宋_GB2312"/>
          <w:color w:val="000000"/>
          <w:sz w:val="30"/>
          <w:szCs w:val="30"/>
        </w:rPr>
        <w:t>附</w:t>
      </w:r>
      <w:bookmarkStart w:id="1016" w:name="_Toc267261699"/>
      <w:bookmarkStart w:id="1017" w:name="_Toc296891268"/>
      <w:bookmarkStart w:id="1018" w:name="_Toc296503228"/>
      <w:bookmarkStart w:id="1019" w:name="_Toc296891056"/>
      <w:bookmarkStart w:id="1020" w:name="_Toc296347227"/>
      <w:bookmarkStart w:id="1021" w:name="_Toc296346729"/>
      <w:bookmarkStart w:id="1022" w:name="_Toc296944567"/>
      <w:r>
        <w:rPr>
          <w:rFonts w:ascii="Times New Roman" w:hAnsi="Times New Roman" w:eastAsia="仿宋_GB2312"/>
          <w:color w:val="000000"/>
          <w:sz w:val="30"/>
          <w:szCs w:val="30"/>
        </w:rPr>
        <w:t>件6：</w:t>
      </w:r>
    </w:p>
    <w:bookmarkEnd w:id="1016"/>
    <w:bookmarkEnd w:id="1017"/>
    <w:bookmarkEnd w:id="1018"/>
    <w:bookmarkEnd w:id="1019"/>
    <w:bookmarkEnd w:id="1020"/>
    <w:bookmarkEnd w:id="1021"/>
    <w:bookmarkEnd w:id="1022"/>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承包人主要施工管理人员表</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名    称</w:t>
            </w:r>
          </w:p>
        </w:tc>
        <w:tc>
          <w:tcPr>
            <w:tcW w:w="1418"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姓名</w:t>
            </w:r>
          </w:p>
        </w:tc>
        <w:tc>
          <w:tcPr>
            <w:tcW w:w="1134"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30"/>
                <w:szCs w:val="30"/>
              </w:rPr>
            </w:pPr>
            <w:r>
              <w:rPr>
                <w:rFonts w:eastAsia="仿宋_GB2312"/>
                <w:color w:val="000000"/>
                <w:kern w:val="2"/>
                <w:sz w:val="30"/>
                <w:szCs w:val="30"/>
              </w:rPr>
              <w:t>职务</w:t>
            </w:r>
          </w:p>
        </w:tc>
        <w:tc>
          <w:tcPr>
            <w:tcW w:w="1134"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30"/>
                <w:szCs w:val="30"/>
              </w:rPr>
            </w:pPr>
            <w:r>
              <w:rPr>
                <w:rFonts w:eastAsia="仿宋_GB2312"/>
                <w:color w:val="000000"/>
                <w:kern w:val="2"/>
                <w:sz w:val="30"/>
                <w:szCs w:val="30"/>
              </w:rPr>
              <w:t>职称</w:t>
            </w:r>
          </w:p>
        </w:tc>
        <w:tc>
          <w:tcPr>
            <w:tcW w:w="4252"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30"/>
                <w:szCs w:val="30"/>
              </w:rPr>
            </w:pPr>
            <w:r>
              <w:rPr>
                <w:rFonts w:eastAsia="仿宋_GB2312"/>
                <w:color w:val="000000"/>
                <w:kern w:val="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项目主管</w:t>
            </w:r>
          </w:p>
        </w:tc>
        <w:tc>
          <w:tcPr>
            <w:tcW w:w="1418" w:type="dxa"/>
            <w:tcBorders>
              <w:top w:val="nil"/>
            </w:tcBorders>
            <w:noWrap w:val="0"/>
            <w:vAlign w:val="center"/>
          </w:tcPr>
          <w:p>
            <w:pPr>
              <w:pStyle w:val="9"/>
              <w:keepNext/>
              <w:spacing w:after="0" w:line="440" w:lineRule="exact"/>
              <w:ind w:left="63" w:right="63"/>
              <w:rPr>
                <w:rFonts w:eastAsia="仿宋_GB2312"/>
                <w:color w:val="000000"/>
                <w:kern w:val="2"/>
                <w:sz w:val="28"/>
                <w:szCs w:val="30"/>
              </w:rPr>
            </w:pPr>
          </w:p>
        </w:tc>
        <w:tc>
          <w:tcPr>
            <w:tcW w:w="1134"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134"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4252"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9"/>
              <w:keepNext/>
              <w:spacing w:after="0" w:line="440" w:lineRule="exact"/>
              <w:ind w:left="63" w:right="63"/>
              <w:rPr>
                <w:rFonts w:eastAsia="仿宋_GB2312"/>
                <w:color w:val="000000"/>
                <w:kern w:val="2"/>
                <w:sz w:val="28"/>
                <w:szCs w:val="30"/>
              </w:rPr>
            </w:pP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其他人员</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9"/>
              <w:keepNext/>
              <w:spacing w:after="0" w:line="440" w:lineRule="exact"/>
              <w:ind w:left="63" w:right="63"/>
              <w:rPr>
                <w:rFonts w:eastAsia="仿宋_GB2312"/>
                <w:color w:val="000000"/>
                <w:kern w:val="2"/>
                <w:sz w:val="28"/>
                <w:szCs w:val="30"/>
              </w:rPr>
            </w:pP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项目经理</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项目副经理</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技术负责人</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造价管理</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质量管理</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材料管理</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计划管理</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安全管理</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其他人员</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9"/>
              <w:keepNext/>
              <w:spacing w:after="0" w:line="440" w:lineRule="exact"/>
              <w:ind w:left="63" w:right="63"/>
              <w:rPr>
                <w:rFonts w:eastAsia="仿宋_GB2312"/>
                <w:color w:val="000000"/>
                <w:kern w:val="2"/>
                <w:sz w:val="28"/>
                <w:szCs w:val="30"/>
              </w:rPr>
            </w:pPr>
          </w:p>
        </w:tc>
        <w:tc>
          <w:tcPr>
            <w:tcW w:w="1418" w:type="dxa"/>
            <w:tcBorders>
              <w:bottom w:val="nil"/>
            </w:tcBorders>
            <w:noWrap w:val="0"/>
            <w:vAlign w:val="center"/>
          </w:tcPr>
          <w:p>
            <w:pPr>
              <w:pStyle w:val="9"/>
              <w:keepNext/>
              <w:spacing w:after="0" w:line="440" w:lineRule="exact"/>
              <w:ind w:left="63" w:right="63"/>
              <w:rPr>
                <w:rFonts w:eastAsia="仿宋_GB2312"/>
                <w:color w:val="000000"/>
                <w:kern w:val="2"/>
                <w:sz w:val="28"/>
                <w:szCs w:val="30"/>
              </w:rPr>
            </w:pPr>
          </w:p>
        </w:tc>
        <w:tc>
          <w:tcPr>
            <w:tcW w:w="1134" w:type="dxa"/>
            <w:tcBorders>
              <w:bottom w:val="nil"/>
            </w:tcBorders>
            <w:noWrap w:val="0"/>
            <w:vAlign w:val="center"/>
          </w:tcPr>
          <w:p>
            <w:pPr>
              <w:pStyle w:val="9"/>
              <w:keepNext/>
              <w:spacing w:after="0" w:line="440" w:lineRule="exact"/>
              <w:ind w:left="63" w:right="63"/>
              <w:rPr>
                <w:rFonts w:eastAsia="仿宋_GB2312"/>
                <w:color w:val="000000"/>
                <w:kern w:val="2"/>
                <w:sz w:val="30"/>
                <w:szCs w:val="30"/>
              </w:rPr>
            </w:pPr>
          </w:p>
        </w:tc>
        <w:tc>
          <w:tcPr>
            <w:tcW w:w="1134" w:type="dxa"/>
            <w:tcBorders>
              <w:bottom w:val="nil"/>
            </w:tcBorders>
            <w:noWrap w:val="0"/>
            <w:vAlign w:val="center"/>
          </w:tcPr>
          <w:p>
            <w:pPr>
              <w:pStyle w:val="9"/>
              <w:keepNext/>
              <w:spacing w:after="0" w:line="440" w:lineRule="exact"/>
              <w:ind w:left="63" w:right="63"/>
              <w:rPr>
                <w:rFonts w:eastAsia="仿宋_GB2312"/>
                <w:color w:val="000000"/>
                <w:kern w:val="2"/>
                <w:sz w:val="30"/>
                <w:szCs w:val="30"/>
              </w:rPr>
            </w:pPr>
          </w:p>
        </w:tc>
        <w:tc>
          <w:tcPr>
            <w:tcW w:w="4252" w:type="dxa"/>
            <w:tcBorders>
              <w:bottom w:val="nil"/>
            </w:tcBorders>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9"/>
              <w:keepNext/>
              <w:spacing w:after="0" w:line="440" w:lineRule="exact"/>
              <w:ind w:left="63" w:right="63"/>
              <w:rPr>
                <w:rFonts w:eastAsia="仿宋_GB2312"/>
                <w:color w:val="000000"/>
                <w:kern w:val="2"/>
                <w:sz w:val="28"/>
                <w:szCs w:val="30"/>
              </w:rPr>
            </w:pP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9"/>
              <w:keepNext/>
              <w:spacing w:after="0" w:line="440" w:lineRule="exact"/>
              <w:ind w:left="63" w:right="63"/>
              <w:rPr>
                <w:rFonts w:eastAsia="仿宋_GB2312"/>
                <w:color w:val="000000"/>
                <w:kern w:val="2"/>
                <w:sz w:val="28"/>
                <w:szCs w:val="30"/>
              </w:rPr>
            </w:pP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9"/>
              <w:keepNext/>
              <w:spacing w:after="0" w:line="440" w:lineRule="exact"/>
              <w:ind w:left="63" w:right="63"/>
              <w:rPr>
                <w:rFonts w:eastAsia="仿宋_GB2312"/>
                <w:color w:val="000000"/>
                <w:kern w:val="2"/>
                <w:sz w:val="28"/>
                <w:szCs w:val="30"/>
              </w:rPr>
            </w:pP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9"/>
              <w:keepNext/>
              <w:spacing w:after="0" w:line="440" w:lineRule="exact"/>
              <w:ind w:left="63" w:right="63"/>
              <w:rPr>
                <w:rFonts w:eastAsia="仿宋_GB2312"/>
                <w:color w:val="000000"/>
                <w:kern w:val="2"/>
                <w:sz w:val="28"/>
                <w:szCs w:val="30"/>
              </w:rPr>
            </w:pPr>
          </w:p>
        </w:tc>
        <w:tc>
          <w:tcPr>
            <w:tcW w:w="1418" w:type="dxa"/>
            <w:tcBorders>
              <w:bottom w:val="single" w:color="auto" w:sz="12" w:space="0"/>
            </w:tcBorders>
            <w:noWrap w:val="0"/>
            <w:vAlign w:val="center"/>
          </w:tcPr>
          <w:p>
            <w:pPr>
              <w:pStyle w:val="9"/>
              <w:keepNext/>
              <w:spacing w:after="0" w:line="440" w:lineRule="exact"/>
              <w:ind w:left="63" w:right="63"/>
              <w:rPr>
                <w:rFonts w:eastAsia="仿宋_GB2312"/>
                <w:color w:val="000000"/>
                <w:kern w:val="2"/>
                <w:sz w:val="28"/>
                <w:szCs w:val="30"/>
              </w:rPr>
            </w:pPr>
          </w:p>
        </w:tc>
        <w:tc>
          <w:tcPr>
            <w:tcW w:w="1134" w:type="dxa"/>
            <w:tcBorders>
              <w:bottom w:val="single" w:color="auto" w:sz="12" w:space="0"/>
            </w:tcBorders>
            <w:noWrap w:val="0"/>
            <w:vAlign w:val="center"/>
          </w:tcPr>
          <w:p>
            <w:pPr>
              <w:pStyle w:val="9"/>
              <w:keepNext/>
              <w:spacing w:after="0" w:line="440" w:lineRule="exact"/>
              <w:ind w:left="63" w:right="63"/>
              <w:rPr>
                <w:rFonts w:eastAsia="仿宋_GB2312"/>
                <w:color w:val="000000"/>
                <w:kern w:val="2"/>
                <w:sz w:val="30"/>
                <w:szCs w:val="30"/>
              </w:rPr>
            </w:pPr>
          </w:p>
        </w:tc>
        <w:tc>
          <w:tcPr>
            <w:tcW w:w="1134" w:type="dxa"/>
            <w:tcBorders>
              <w:bottom w:val="single" w:color="auto" w:sz="12" w:space="0"/>
            </w:tcBorders>
            <w:noWrap w:val="0"/>
            <w:vAlign w:val="center"/>
          </w:tcPr>
          <w:p>
            <w:pPr>
              <w:pStyle w:val="9"/>
              <w:keepNext/>
              <w:spacing w:after="0" w:line="440" w:lineRule="exact"/>
              <w:ind w:left="63" w:right="63"/>
              <w:rPr>
                <w:rFonts w:eastAsia="仿宋_GB2312"/>
                <w:color w:val="000000"/>
                <w:kern w:val="2"/>
                <w:sz w:val="30"/>
                <w:szCs w:val="30"/>
              </w:rPr>
            </w:pPr>
          </w:p>
        </w:tc>
        <w:tc>
          <w:tcPr>
            <w:tcW w:w="4252" w:type="dxa"/>
            <w:tcBorders>
              <w:bottom w:val="single" w:color="auto" w:sz="12" w:space="0"/>
            </w:tcBorders>
            <w:noWrap w:val="0"/>
            <w:vAlign w:val="center"/>
          </w:tcPr>
          <w:p>
            <w:pPr>
              <w:pStyle w:val="9"/>
              <w:keepNext/>
              <w:spacing w:after="0" w:line="440" w:lineRule="exact"/>
              <w:ind w:left="63" w:right="63"/>
              <w:rPr>
                <w:rFonts w:eastAsia="仿宋_GB2312"/>
                <w:color w:val="000000"/>
                <w:kern w:val="2"/>
                <w:sz w:val="30"/>
                <w:szCs w:val="30"/>
              </w:rPr>
            </w:pPr>
          </w:p>
        </w:tc>
      </w:tr>
    </w:tbl>
    <w:p>
      <w:pPr>
        <w:spacing w:line="440" w:lineRule="exact"/>
        <w:rPr>
          <w:rFonts w:ascii="Times New Roman" w:hAnsi="Times New Roman" w:eastAsia="黑体"/>
          <w:color w:val="000000"/>
          <w:sz w:val="30"/>
          <w:szCs w:val="30"/>
        </w:rPr>
      </w:pPr>
      <w:r>
        <w:rPr>
          <w:rFonts w:ascii="Times New Roman" w:hAnsi="Times New Roman" w:eastAsia="仿宋_GB2312"/>
          <w:color w:val="000000"/>
          <w:sz w:val="30"/>
          <w:szCs w:val="30"/>
        </w:rPr>
        <w:br w:type="page"/>
      </w:r>
      <w:r>
        <w:rPr>
          <w:rFonts w:ascii="Times New Roman" w:hAnsi="Times New Roman" w:eastAsia="仿宋_GB2312"/>
          <w:color w:val="000000"/>
          <w:sz w:val="30"/>
          <w:szCs w:val="30"/>
        </w:rPr>
        <w:t>附</w:t>
      </w:r>
      <w:bookmarkStart w:id="1023" w:name="_Toc296891269"/>
      <w:bookmarkStart w:id="1024" w:name="_Toc296503229"/>
      <w:bookmarkStart w:id="1025" w:name="_Toc296891057"/>
      <w:bookmarkStart w:id="1026" w:name="_Toc296944568"/>
      <w:bookmarkStart w:id="1027" w:name="_Toc296346730"/>
      <w:bookmarkStart w:id="1028" w:name="_Toc296347228"/>
      <w:r>
        <w:rPr>
          <w:rFonts w:ascii="Times New Roman" w:hAnsi="Times New Roman" w:eastAsia="仿宋_GB2312"/>
          <w:color w:val="000000"/>
          <w:sz w:val="30"/>
          <w:szCs w:val="30"/>
        </w:rPr>
        <w:t>件7：</w:t>
      </w:r>
    </w:p>
    <w:bookmarkEnd w:id="1023"/>
    <w:bookmarkEnd w:id="1024"/>
    <w:bookmarkEnd w:id="1025"/>
    <w:bookmarkEnd w:id="1026"/>
    <w:bookmarkEnd w:id="1027"/>
    <w:bookmarkEnd w:id="1028"/>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分包人主要施工管理人员表</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名    称</w:t>
            </w:r>
          </w:p>
        </w:tc>
        <w:tc>
          <w:tcPr>
            <w:tcW w:w="1418"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姓名</w:t>
            </w:r>
          </w:p>
        </w:tc>
        <w:tc>
          <w:tcPr>
            <w:tcW w:w="1134"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30"/>
                <w:szCs w:val="30"/>
              </w:rPr>
            </w:pPr>
            <w:r>
              <w:rPr>
                <w:rFonts w:eastAsia="仿宋_GB2312"/>
                <w:color w:val="000000"/>
                <w:kern w:val="2"/>
                <w:sz w:val="30"/>
                <w:szCs w:val="30"/>
              </w:rPr>
              <w:t>职务</w:t>
            </w:r>
          </w:p>
        </w:tc>
        <w:tc>
          <w:tcPr>
            <w:tcW w:w="1134"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30"/>
                <w:szCs w:val="30"/>
              </w:rPr>
            </w:pPr>
            <w:r>
              <w:rPr>
                <w:rFonts w:eastAsia="仿宋_GB2312"/>
                <w:color w:val="000000"/>
                <w:kern w:val="2"/>
                <w:sz w:val="30"/>
                <w:szCs w:val="30"/>
              </w:rPr>
              <w:t>职称</w:t>
            </w:r>
          </w:p>
        </w:tc>
        <w:tc>
          <w:tcPr>
            <w:tcW w:w="4252" w:type="dxa"/>
            <w:tcBorders>
              <w:top w:val="single" w:color="auto" w:sz="12" w:space="0"/>
              <w:bottom w:val="double" w:color="auto" w:sz="6" w:space="0"/>
            </w:tcBorders>
            <w:noWrap w:val="0"/>
            <w:vAlign w:val="center"/>
          </w:tcPr>
          <w:p>
            <w:pPr>
              <w:pStyle w:val="9"/>
              <w:keepNext/>
              <w:spacing w:after="0" w:line="440" w:lineRule="exact"/>
              <w:ind w:left="63" w:right="63"/>
              <w:rPr>
                <w:rFonts w:eastAsia="仿宋_GB2312"/>
                <w:color w:val="000000"/>
                <w:kern w:val="2"/>
                <w:sz w:val="30"/>
                <w:szCs w:val="30"/>
              </w:rPr>
            </w:pPr>
            <w:r>
              <w:rPr>
                <w:rFonts w:eastAsia="仿宋_GB2312"/>
                <w:color w:val="000000"/>
                <w:kern w:val="2"/>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项目主管</w:t>
            </w:r>
          </w:p>
        </w:tc>
        <w:tc>
          <w:tcPr>
            <w:tcW w:w="1418" w:type="dxa"/>
            <w:tcBorders>
              <w:top w:val="nil"/>
            </w:tcBorders>
            <w:noWrap w:val="0"/>
            <w:vAlign w:val="center"/>
          </w:tcPr>
          <w:p>
            <w:pPr>
              <w:pStyle w:val="9"/>
              <w:keepNext/>
              <w:spacing w:after="0" w:line="440" w:lineRule="exact"/>
              <w:ind w:left="63" w:right="63"/>
              <w:rPr>
                <w:rFonts w:eastAsia="仿宋_GB2312"/>
                <w:color w:val="000000"/>
                <w:kern w:val="2"/>
                <w:sz w:val="28"/>
                <w:szCs w:val="30"/>
              </w:rPr>
            </w:pPr>
          </w:p>
        </w:tc>
        <w:tc>
          <w:tcPr>
            <w:tcW w:w="1134"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1134"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c>
          <w:tcPr>
            <w:tcW w:w="4252" w:type="dxa"/>
            <w:tcBorders>
              <w:top w:val="nil"/>
            </w:tcBorders>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9"/>
              <w:keepNext/>
              <w:spacing w:after="0" w:line="440" w:lineRule="exact"/>
              <w:ind w:left="63" w:right="63"/>
              <w:rPr>
                <w:rFonts w:eastAsia="仿宋_GB2312"/>
                <w:color w:val="000000"/>
                <w:kern w:val="2"/>
                <w:sz w:val="28"/>
                <w:szCs w:val="30"/>
              </w:rPr>
            </w:pP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其他人员</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9"/>
              <w:keepNext/>
              <w:spacing w:after="0" w:line="440" w:lineRule="exact"/>
              <w:ind w:left="63" w:right="63"/>
              <w:rPr>
                <w:rFonts w:eastAsia="仿宋_GB2312"/>
                <w:color w:val="000000"/>
                <w:kern w:val="2"/>
                <w:sz w:val="28"/>
                <w:szCs w:val="30"/>
              </w:rPr>
            </w:pP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项目经理</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项目副经理</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技术负责人</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造价管理</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质量管理</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材料管理</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计划管理</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安全管理</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其他人员</w:t>
            </w: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9"/>
              <w:keepNext/>
              <w:spacing w:after="0" w:line="440" w:lineRule="exact"/>
              <w:ind w:left="63" w:right="63"/>
              <w:rPr>
                <w:rFonts w:eastAsia="仿宋_GB2312"/>
                <w:color w:val="000000"/>
                <w:kern w:val="2"/>
                <w:sz w:val="28"/>
                <w:szCs w:val="30"/>
              </w:rPr>
            </w:pPr>
          </w:p>
        </w:tc>
        <w:tc>
          <w:tcPr>
            <w:tcW w:w="1418" w:type="dxa"/>
            <w:tcBorders>
              <w:bottom w:val="nil"/>
            </w:tcBorders>
            <w:noWrap w:val="0"/>
            <w:vAlign w:val="center"/>
          </w:tcPr>
          <w:p>
            <w:pPr>
              <w:pStyle w:val="9"/>
              <w:keepNext/>
              <w:spacing w:after="0" w:line="440" w:lineRule="exact"/>
              <w:ind w:left="63" w:right="63"/>
              <w:rPr>
                <w:rFonts w:eastAsia="仿宋_GB2312"/>
                <w:color w:val="000000"/>
                <w:kern w:val="2"/>
                <w:sz w:val="28"/>
                <w:szCs w:val="30"/>
              </w:rPr>
            </w:pPr>
          </w:p>
        </w:tc>
        <w:tc>
          <w:tcPr>
            <w:tcW w:w="1134" w:type="dxa"/>
            <w:tcBorders>
              <w:bottom w:val="nil"/>
            </w:tcBorders>
            <w:noWrap w:val="0"/>
            <w:vAlign w:val="center"/>
          </w:tcPr>
          <w:p>
            <w:pPr>
              <w:pStyle w:val="9"/>
              <w:keepNext/>
              <w:spacing w:after="0" w:line="440" w:lineRule="exact"/>
              <w:ind w:left="63" w:right="63"/>
              <w:rPr>
                <w:rFonts w:eastAsia="仿宋_GB2312"/>
                <w:color w:val="000000"/>
                <w:kern w:val="2"/>
                <w:sz w:val="30"/>
                <w:szCs w:val="30"/>
              </w:rPr>
            </w:pPr>
          </w:p>
        </w:tc>
        <w:tc>
          <w:tcPr>
            <w:tcW w:w="1134" w:type="dxa"/>
            <w:tcBorders>
              <w:bottom w:val="nil"/>
            </w:tcBorders>
            <w:noWrap w:val="0"/>
            <w:vAlign w:val="center"/>
          </w:tcPr>
          <w:p>
            <w:pPr>
              <w:pStyle w:val="9"/>
              <w:keepNext/>
              <w:spacing w:after="0" w:line="440" w:lineRule="exact"/>
              <w:ind w:left="63" w:right="63"/>
              <w:rPr>
                <w:rFonts w:eastAsia="仿宋_GB2312"/>
                <w:color w:val="000000"/>
                <w:kern w:val="2"/>
                <w:sz w:val="30"/>
                <w:szCs w:val="30"/>
              </w:rPr>
            </w:pPr>
          </w:p>
        </w:tc>
        <w:tc>
          <w:tcPr>
            <w:tcW w:w="4252" w:type="dxa"/>
            <w:tcBorders>
              <w:bottom w:val="nil"/>
            </w:tcBorders>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9"/>
              <w:keepNext/>
              <w:spacing w:after="0" w:line="440" w:lineRule="exact"/>
              <w:ind w:left="63" w:right="63"/>
              <w:rPr>
                <w:rFonts w:eastAsia="仿宋_GB2312"/>
                <w:color w:val="000000"/>
                <w:kern w:val="2"/>
                <w:sz w:val="28"/>
                <w:szCs w:val="30"/>
              </w:rPr>
            </w:pP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9"/>
              <w:keepNext/>
              <w:spacing w:after="0" w:line="440" w:lineRule="exact"/>
              <w:ind w:left="63" w:right="63"/>
              <w:rPr>
                <w:rFonts w:eastAsia="仿宋_GB2312"/>
                <w:color w:val="000000"/>
                <w:kern w:val="2"/>
                <w:sz w:val="28"/>
                <w:szCs w:val="30"/>
              </w:rPr>
            </w:pP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9"/>
              <w:keepNext/>
              <w:spacing w:after="0" w:line="440" w:lineRule="exact"/>
              <w:ind w:left="63" w:right="63"/>
              <w:rPr>
                <w:rFonts w:eastAsia="仿宋_GB2312"/>
                <w:color w:val="000000"/>
                <w:kern w:val="2"/>
                <w:sz w:val="28"/>
                <w:szCs w:val="30"/>
              </w:rPr>
            </w:pPr>
          </w:p>
        </w:tc>
        <w:tc>
          <w:tcPr>
            <w:tcW w:w="1418" w:type="dxa"/>
            <w:noWrap w:val="0"/>
            <w:vAlign w:val="center"/>
          </w:tcPr>
          <w:p>
            <w:pPr>
              <w:pStyle w:val="9"/>
              <w:keepNext/>
              <w:spacing w:after="0" w:line="440" w:lineRule="exact"/>
              <w:ind w:left="63" w:right="63"/>
              <w:rPr>
                <w:rFonts w:eastAsia="仿宋_GB2312"/>
                <w:color w:val="000000"/>
                <w:kern w:val="2"/>
                <w:sz w:val="28"/>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1134" w:type="dxa"/>
            <w:noWrap w:val="0"/>
            <w:vAlign w:val="center"/>
          </w:tcPr>
          <w:p>
            <w:pPr>
              <w:pStyle w:val="9"/>
              <w:keepNext/>
              <w:spacing w:after="0" w:line="440" w:lineRule="exact"/>
              <w:ind w:left="63" w:right="63"/>
              <w:rPr>
                <w:rFonts w:eastAsia="仿宋_GB2312"/>
                <w:color w:val="000000"/>
                <w:kern w:val="2"/>
                <w:sz w:val="30"/>
                <w:szCs w:val="30"/>
              </w:rPr>
            </w:pPr>
          </w:p>
        </w:tc>
        <w:tc>
          <w:tcPr>
            <w:tcW w:w="4252" w:type="dxa"/>
            <w:noWrap w:val="0"/>
            <w:vAlign w:val="center"/>
          </w:tcPr>
          <w:p>
            <w:pPr>
              <w:pStyle w:val="9"/>
              <w:keepNext/>
              <w:spacing w:after="0" w:line="440" w:lineRule="exact"/>
              <w:ind w:left="63" w:right="63"/>
              <w:rPr>
                <w:rFonts w:eastAsia="仿宋_GB2312"/>
                <w:color w:val="000000"/>
                <w:kern w:val="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9"/>
              <w:keepNext/>
              <w:spacing w:after="0" w:line="440" w:lineRule="exact"/>
              <w:ind w:left="63" w:right="63"/>
              <w:rPr>
                <w:rFonts w:eastAsia="仿宋_GB2312"/>
                <w:color w:val="000000"/>
                <w:kern w:val="2"/>
                <w:sz w:val="28"/>
                <w:szCs w:val="30"/>
              </w:rPr>
            </w:pPr>
          </w:p>
        </w:tc>
        <w:tc>
          <w:tcPr>
            <w:tcW w:w="1418" w:type="dxa"/>
            <w:tcBorders>
              <w:bottom w:val="single" w:color="auto" w:sz="12" w:space="0"/>
            </w:tcBorders>
            <w:noWrap w:val="0"/>
            <w:vAlign w:val="center"/>
          </w:tcPr>
          <w:p>
            <w:pPr>
              <w:pStyle w:val="9"/>
              <w:keepNext/>
              <w:spacing w:after="0" w:line="440" w:lineRule="exact"/>
              <w:ind w:left="63" w:right="63"/>
              <w:rPr>
                <w:rFonts w:eastAsia="仿宋_GB2312"/>
                <w:color w:val="000000"/>
                <w:kern w:val="2"/>
                <w:sz w:val="28"/>
                <w:szCs w:val="30"/>
              </w:rPr>
            </w:pPr>
          </w:p>
        </w:tc>
        <w:tc>
          <w:tcPr>
            <w:tcW w:w="1134" w:type="dxa"/>
            <w:tcBorders>
              <w:bottom w:val="single" w:color="auto" w:sz="12" w:space="0"/>
            </w:tcBorders>
            <w:noWrap w:val="0"/>
            <w:vAlign w:val="center"/>
          </w:tcPr>
          <w:p>
            <w:pPr>
              <w:pStyle w:val="9"/>
              <w:keepNext/>
              <w:spacing w:after="0" w:line="440" w:lineRule="exact"/>
              <w:ind w:left="63" w:right="63"/>
              <w:rPr>
                <w:rFonts w:eastAsia="仿宋_GB2312"/>
                <w:color w:val="000000"/>
                <w:kern w:val="2"/>
                <w:sz w:val="30"/>
                <w:szCs w:val="30"/>
              </w:rPr>
            </w:pPr>
          </w:p>
        </w:tc>
        <w:tc>
          <w:tcPr>
            <w:tcW w:w="1134" w:type="dxa"/>
            <w:tcBorders>
              <w:bottom w:val="single" w:color="auto" w:sz="12" w:space="0"/>
            </w:tcBorders>
            <w:noWrap w:val="0"/>
            <w:vAlign w:val="center"/>
          </w:tcPr>
          <w:p>
            <w:pPr>
              <w:pStyle w:val="9"/>
              <w:keepNext/>
              <w:spacing w:after="0" w:line="440" w:lineRule="exact"/>
              <w:ind w:left="63" w:right="63"/>
              <w:rPr>
                <w:rFonts w:eastAsia="仿宋_GB2312"/>
                <w:color w:val="000000"/>
                <w:kern w:val="2"/>
                <w:sz w:val="30"/>
                <w:szCs w:val="30"/>
              </w:rPr>
            </w:pPr>
          </w:p>
        </w:tc>
        <w:tc>
          <w:tcPr>
            <w:tcW w:w="4252" w:type="dxa"/>
            <w:tcBorders>
              <w:bottom w:val="single" w:color="auto" w:sz="12" w:space="0"/>
            </w:tcBorders>
            <w:noWrap w:val="0"/>
            <w:vAlign w:val="center"/>
          </w:tcPr>
          <w:p>
            <w:pPr>
              <w:pStyle w:val="9"/>
              <w:keepNext/>
              <w:spacing w:after="0" w:line="440" w:lineRule="exact"/>
              <w:ind w:left="63" w:right="63"/>
              <w:rPr>
                <w:rFonts w:eastAsia="仿宋_GB2312"/>
                <w:color w:val="000000"/>
                <w:kern w:val="2"/>
                <w:sz w:val="30"/>
                <w:szCs w:val="30"/>
              </w:rPr>
            </w:pPr>
          </w:p>
        </w:tc>
      </w:tr>
    </w:tbl>
    <w:p>
      <w:pPr>
        <w:spacing w:line="440" w:lineRule="exact"/>
        <w:rPr>
          <w:rFonts w:ascii="Times New Roman" w:hAnsi="Times New Roman" w:eastAsia="黑体"/>
          <w:color w:val="000000"/>
          <w:sz w:val="30"/>
          <w:szCs w:val="30"/>
        </w:rPr>
      </w:pPr>
      <w:r>
        <w:rPr>
          <w:rFonts w:ascii="Times New Roman" w:hAnsi="Times New Roman" w:eastAsia="仿宋_GB2312"/>
          <w:color w:val="000000"/>
          <w:sz w:val="30"/>
          <w:szCs w:val="30"/>
        </w:rPr>
        <w:br w:type="page"/>
      </w:r>
      <w:bookmarkStart w:id="1029" w:name="_Toc267261701"/>
      <w:r>
        <w:rPr>
          <w:rFonts w:ascii="Times New Roman" w:hAnsi="Times New Roman" w:eastAsia="仿宋_GB2312"/>
          <w:color w:val="000000"/>
          <w:sz w:val="30"/>
          <w:szCs w:val="30"/>
        </w:rPr>
        <w:t>附</w:t>
      </w:r>
      <w:bookmarkStart w:id="1030" w:name="_Toc296347230"/>
      <w:bookmarkStart w:id="1031" w:name="_Toc296346732"/>
      <w:bookmarkStart w:id="1032" w:name="_Toc296891271"/>
      <w:bookmarkStart w:id="1033" w:name="_Toc296891059"/>
      <w:bookmarkStart w:id="1034" w:name="_Toc296503231"/>
      <w:bookmarkStart w:id="1035" w:name="_Toc296944570"/>
      <w:r>
        <w:rPr>
          <w:rFonts w:ascii="Times New Roman" w:hAnsi="Times New Roman" w:eastAsia="仿宋_GB2312"/>
          <w:color w:val="000000"/>
          <w:sz w:val="30"/>
          <w:szCs w:val="30"/>
        </w:rPr>
        <w:t>件8：</w:t>
      </w:r>
    </w:p>
    <w:bookmarkEnd w:id="1029"/>
    <w:bookmarkEnd w:id="1030"/>
    <w:bookmarkEnd w:id="1031"/>
    <w:bookmarkEnd w:id="1032"/>
    <w:bookmarkEnd w:id="1033"/>
    <w:bookmarkEnd w:id="1034"/>
    <w:bookmarkEnd w:id="1035"/>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履约担保</w:t>
      </w:r>
    </w:p>
    <w:p>
      <w:pPr>
        <w:spacing w:line="440" w:lineRule="exact"/>
        <w:rPr>
          <w:rFonts w:ascii="Times New Roman" w:hAnsi="Times New Roman" w:eastAsia="仿宋_GB2312"/>
          <w:color w:val="000000"/>
          <w:sz w:val="30"/>
          <w:szCs w:val="30"/>
        </w:rPr>
      </w:pP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rPr>
        <w:t>（发包人名称）：</w:t>
      </w:r>
    </w:p>
    <w:p>
      <w:pPr>
        <w:spacing w:line="440" w:lineRule="exact"/>
        <w:rPr>
          <w:rFonts w:ascii="Times New Roman" w:hAnsi="Times New Roman" w:eastAsia="仿宋_GB2312"/>
          <w:color w:val="000000"/>
          <w:sz w:val="30"/>
          <w:szCs w:val="30"/>
        </w:rPr>
      </w:pP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鉴于</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（发包人名称，以下简称“发包人”）与</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（承包人名称）（以下称“承包人”）于</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月</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日就</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 担保金额人民币（大写）</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元（¥</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 担保有效期自你方与承包人签订的合同生效之日起至你方签发或应签发工程接收证书之日止。</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 在本担保有效期内，因承包人违反合同约定的义务给你方造成经济损失时，我方在收到你方以书面形式提出的在担保金额内的赔偿要求后，在7天内无条件支付。</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 你方和承包人按合同约定变更合同时，我方承担本担保规定的义务不变。</w:t>
      </w: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5. 因本保函发生的纠纷，可由双方协商解决，协商不成的，任何一方均可提请</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仲裁委员会仲裁。</w:t>
      </w:r>
    </w:p>
    <w:p>
      <w:pPr>
        <w:spacing w:line="360" w:lineRule="auto"/>
        <w:ind w:firstLine="600" w:firstLineChars="200"/>
        <w:rPr>
          <w:rFonts w:hint="eastAsia" w:ascii="Times New Roman" w:hAnsi="Times New Roman" w:eastAsia="仿宋_GB2312"/>
          <w:color w:val="000000"/>
          <w:sz w:val="30"/>
          <w:szCs w:val="30"/>
        </w:rPr>
      </w:pPr>
      <w:r>
        <w:rPr>
          <w:rFonts w:ascii="Times New Roman" w:hAnsi="Times New Roman" w:eastAsia="仿宋_GB2312"/>
          <w:color w:val="000000"/>
          <w:sz w:val="30"/>
          <w:szCs w:val="30"/>
        </w:rPr>
        <w:t>6. 本保函自我方法定代表人（或其授权代理人）签字并加盖公章之日起生效。</w:t>
      </w:r>
    </w:p>
    <w:p>
      <w:pPr>
        <w:spacing w:line="360" w:lineRule="auto"/>
        <w:rPr>
          <w:rFonts w:hint="eastAsia" w:ascii="Times New Roman" w:hAnsi="Times New Roman" w:eastAsia="仿宋_GB2312"/>
          <w:color w:val="000000"/>
          <w:sz w:val="30"/>
          <w:szCs w:val="30"/>
        </w:rPr>
      </w:pP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担 保 人：</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（盖单位章）</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法定代表人或其委托代理人：</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（签字）</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邮政编码：</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u w:val="single"/>
        </w:rPr>
      </w:pPr>
      <w:r>
        <w:rPr>
          <w:rFonts w:ascii="Times New Roman" w:hAnsi="Times New Roman" w:eastAsia="仿宋_GB2312"/>
          <w:color w:val="000000"/>
          <w:sz w:val="30"/>
          <w:szCs w:val="30"/>
        </w:rPr>
        <w:t>电    话：</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传    真：</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jc w:val="left"/>
        <w:rPr>
          <w:rFonts w:ascii="Times New Roman" w:hAnsi="Times New Roman" w:eastAsia="仿宋_GB2312"/>
          <w:color w:val="000000"/>
          <w:sz w:val="30"/>
          <w:szCs w:val="30"/>
          <w:u w:val="single"/>
        </w:rPr>
      </w:pPr>
    </w:p>
    <w:p>
      <w:pPr>
        <w:spacing w:line="360" w:lineRule="auto"/>
        <w:ind w:left="1899" w:hanging="1899" w:hangingChars="633"/>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月</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日</w:t>
      </w: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ascii="Times New Roman" w:hAnsi="Times New Roman" w:eastAsia="仿宋_GB2312"/>
          <w:color w:val="000000"/>
          <w:sz w:val="30"/>
          <w:szCs w:val="30"/>
        </w:rPr>
      </w:pPr>
    </w:p>
    <w:p>
      <w:pPr>
        <w:spacing w:line="360" w:lineRule="auto"/>
        <w:ind w:left="1899" w:hanging="1899" w:hangingChars="633"/>
        <w:rPr>
          <w:rFonts w:hint="eastAsia" w:ascii="Times New Roman" w:hAnsi="Times New Roman" w:eastAsia="仿宋_GB2312"/>
          <w:color w:val="000000"/>
          <w:sz w:val="30"/>
          <w:szCs w:val="30"/>
        </w:rPr>
      </w:pPr>
    </w:p>
    <w:p>
      <w:pPr>
        <w:spacing w:line="360" w:lineRule="auto"/>
        <w:rPr>
          <w:rFonts w:hint="eastAsia" w:ascii="Times New Roman" w:hAnsi="Times New Roman" w:eastAsia="仿宋_GB2312"/>
          <w:color w:val="000000"/>
          <w:sz w:val="30"/>
          <w:szCs w:val="30"/>
        </w:rPr>
      </w:pPr>
    </w:p>
    <w:p>
      <w:pPr>
        <w:spacing w:line="360" w:lineRule="auto"/>
        <w:rPr>
          <w:rFonts w:ascii="Times New Roman" w:hAnsi="Times New Roman" w:eastAsia="黑体"/>
          <w:color w:val="000000"/>
          <w:sz w:val="30"/>
          <w:szCs w:val="30"/>
        </w:rPr>
      </w:pPr>
      <w:r>
        <w:rPr>
          <w:rFonts w:ascii="Times New Roman" w:hAnsi="Times New Roman" w:eastAsia="仿宋_GB2312"/>
          <w:color w:val="000000"/>
          <w:sz w:val="30"/>
          <w:szCs w:val="30"/>
        </w:rPr>
        <w:t>附</w:t>
      </w:r>
      <w:bookmarkStart w:id="1036" w:name="_Toc267261702"/>
      <w:bookmarkStart w:id="1037" w:name="_Toc296503232"/>
      <w:bookmarkStart w:id="1038" w:name="_Toc296944571"/>
      <w:bookmarkStart w:id="1039" w:name="_Toc296891272"/>
      <w:bookmarkStart w:id="1040" w:name="_Toc296346733"/>
      <w:bookmarkStart w:id="1041" w:name="_Toc296347231"/>
      <w:bookmarkStart w:id="1042" w:name="_Toc296891060"/>
      <w:r>
        <w:rPr>
          <w:rFonts w:ascii="Times New Roman" w:hAnsi="Times New Roman" w:eastAsia="仿宋_GB2312"/>
          <w:color w:val="000000"/>
          <w:sz w:val="30"/>
          <w:szCs w:val="30"/>
        </w:rPr>
        <w:t>件9 ：</w:t>
      </w:r>
    </w:p>
    <w:bookmarkEnd w:id="1036"/>
    <w:bookmarkEnd w:id="1037"/>
    <w:bookmarkEnd w:id="1038"/>
    <w:bookmarkEnd w:id="1039"/>
    <w:bookmarkEnd w:id="1040"/>
    <w:bookmarkEnd w:id="1041"/>
    <w:bookmarkEnd w:id="1042"/>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预付款担保</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 xml:space="preserve"> （发包人名称）：</w:t>
      </w:r>
    </w:p>
    <w:p>
      <w:pPr>
        <w:spacing w:line="360" w:lineRule="auto"/>
        <w:rPr>
          <w:rFonts w:ascii="Times New Roman" w:hAnsi="Times New Roman" w:eastAsia="仿宋_GB2312"/>
          <w:color w:val="000000"/>
          <w:sz w:val="30"/>
          <w:szCs w:val="30"/>
        </w:rPr>
      </w:pPr>
    </w:p>
    <w:p>
      <w:pPr>
        <w:spacing w:line="360" w:lineRule="auto"/>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根据</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（承包人名称）（以下称</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承包人</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）与</w:t>
      </w:r>
    </w:p>
    <w:p>
      <w:pPr>
        <w:spacing w:line="360" w:lineRule="auto"/>
        <w:outlineLvl w:val="0"/>
        <w:rPr>
          <w:rFonts w:ascii="Times New Roman" w:hAnsi="Times New Roman" w:eastAsia="仿宋_GB2312"/>
          <w:color w:val="000000"/>
          <w:sz w:val="30"/>
          <w:szCs w:val="30"/>
        </w:rPr>
      </w:pP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（发包人名称）（以下简称</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发包人</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于</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月</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日签订的</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（工程名称）《建设工程施工合同》，承包人按约定的金额向</w:t>
      </w:r>
      <w:r>
        <w:rPr>
          <w:rFonts w:hint="eastAsia" w:ascii="Times New Roman" w:hAnsi="Times New Roman" w:eastAsia="仿宋_GB2312"/>
          <w:color w:val="000000"/>
          <w:sz w:val="30"/>
          <w:szCs w:val="30"/>
        </w:rPr>
        <w:t>你方</w:t>
      </w:r>
      <w:r>
        <w:rPr>
          <w:rFonts w:ascii="Times New Roman" w:hAnsi="Times New Roman" w:eastAsia="仿宋_GB2312"/>
          <w:color w:val="000000"/>
          <w:sz w:val="30"/>
          <w:szCs w:val="30"/>
        </w:rPr>
        <w:t>提交一份预付款担保，即有权得到</w:t>
      </w:r>
      <w:r>
        <w:rPr>
          <w:rFonts w:hint="eastAsia" w:ascii="Times New Roman" w:hAnsi="Times New Roman" w:eastAsia="仿宋_GB2312"/>
          <w:color w:val="000000"/>
          <w:sz w:val="30"/>
          <w:szCs w:val="30"/>
        </w:rPr>
        <w:t>你方</w:t>
      </w:r>
      <w:r>
        <w:rPr>
          <w:rFonts w:ascii="Times New Roman" w:hAnsi="Times New Roman" w:eastAsia="仿宋_GB2312"/>
          <w:color w:val="000000"/>
          <w:sz w:val="30"/>
          <w:szCs w:val="30"/>
        </w:rPr>
        <w:t>支付相等金额的预付款。我方愿意就你方提供给承包人的预付款</w:t>
      </w:r>
      <w:r>
        <w:rPr>
          <w:rFonts w:hint="eastAsia" w:ascii="Times New Roman" w:hAnsi="Times New Roman" w:eastAsia="仿宋_GB2312"/>
          <w:color w:val="000000"/>
          <w:sz w:val="30"/>
          <w:szCs w:val="30"/>
        </w:rPr>
        <w:t>为承包人</w:t>
      </w:r>
      <w:r>
        <w:rPr>
          <w:rFonts w:ascii="Times New Roman" w:hAnsi="Times New Roman" w:eastAsia="仿宋_GB2312"/>
          <w:color w:val="000000"/>
          <w:sz w:val="30"/>
          <w:szCs w:val="30"/>
        </w:rPr>
        <w:t>提供连带责任担保。</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1. </w:t>
      </w:r>
      <w:r>
        <w:rPr>
          <w:rFonts w:ascii="Times New Roman" w:hAnsi="Times New Roman" w:eastAsia="仿宋_GB2312"/>
          <w:color w:val="000000"/>
          <w:sz w:val="30"/>
          <w:szCs w:val="30"/>
        </w:rPr>
        <w:t>担保金额人民币（大写）</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元</w:t>
      </w:r>
      <w:r>
        <w:rPr>
          <w:rFonts w:ascii="Times New Roman" w:hAnsi="Times New Roman" w:eastAsia="仿宋_GB2312"/>
          <w:color w:val="000000"/>
          <w:sz w:val="30"/>
          <w:szCs w:val="30"/>
        </w:rPr>
        <w:t>（¥</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2. </w:t>
      </w:r>
      <w:r>
        <w:rPr>
          <w:rFonts w:ascii="Times New Roman" w:hAnsi="Times New Roman" w:eastAsia="仿宋_GB2312"/>
          <w:color w:val="000000"/>
          <w:sz w:val="30"/>
          <w:szCs w:val="30"/>
        </w:rPr>
        <w:t>担保有效期自预付款支付给承包人起生效，至</w:t>
      </w:r>
      <w:r>
        <w:rPr>
          <w:rFonts w:hint="eastAsia" w:ascii="Times New Roman" w:hAnsi="Times New Roman" w:eastAsia="仿宋_GB2312"/>
          <w:color w:val="000000"/>
          <w:sz w:val="30"/>
          <w:szCs w:val="30"/>
        </w:rPr>
        <w:t>你方</w:t>
      </w:r>
      <w:r>
        <w:rPr>
          <w:rFonts w:ascii="Times New Roman" w:hAnsi="Times New Roman" w:eastAsia="仿宋_GB2312"/>
          <w:color w:val="000000"/>
          <w:sz w:val="30"/>
          <w:szCs w:val="30"/>
        </w:rPr>
        <w:t>签发的</w:t>
      </w:r>
      <w:r>
        <w:rPr>
          <w:rFonts w:hint="eastAsia" w:ascii="Times New Roman" w:hAnsi="Times New Roman" w:eastAsia="仿宋_GB2312"/>
          <w:color w:val="000000"/>
          <w:sz w:val="30"/>
          <w:szCs w:val="30"/>
        </w:rPr>
        <w:t>进</w:t>
      </w:r>
      <w:r>
        <w:rPr>
          <w:rFonts w:ascii="Times New Roman" w:hAnsi="Times New Roman" w:eastAsia="仿宋_GB2312"/>
          <w:color w:val="000000"/>
          <w:sz w:val="30"/>
          <w:szCs w:val="30"/>
        </w:rPr>
        <w:t>度款支付证书说明已完全扣清止。</w:t>
      </w:r>
    </w:p>
    <w:p>
      <w:pPr>
        <w:spacing w:line="360"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3. </w:t>
      </w:r>
      <w:r>
        <w:rPr>
          <w:rFonts w:ascii="Times New Roman" w:hAnsi="Times New Roman" w:eastAsia="仿宋_GB2312"/>
          <w:color w:val="000000"/>
          <w:sz w:val="30"/>
          <w:szCs w:val="30"/>
        </w:rPr>
        <w:t>在本保函有效期内，因承包人违反合同约定的义务而要求</w:t>
      </w:r>
      <w:r>
        <w:rPr>
          <w:rFonts w:hint="eastAsia" w:ascii="Times New Roman" w:hAnsi="Times New Roman" w:eastAsia="仿宋_GB2312"/>
          <w:color w:val="000000"/>
          <w:sz w:val="30"/>
          <w:szCs w:val="30"/>
        </w:rPr>
        <w:t>收</w:t>
      </w:r>
      <w:r>
        <w:rPr>
          <w:rFonts w:ascii="Times New Roman" w:hAnsi="Times New Roman" w:eastAsia="仿宋_GB2312"/>
          <w:color w:val="000000"/>
          <w:sz w:val="30"/>
          <w:szCs w:val="30"/>
        </w:rPr>
        <w:t>回预付款时，我方在收到你方的书面通知后，在７天内无条件支付。但本保函的担保金额，在任何时候不应超过预付款金额减去</w:t>
      </w:r>
      <w:r>
        <w:rPr>
          <w:rFonts w:hint="eastAsia" w:ascii="Times New Roman" w:hAnsi="Times New Roman" w:eastAsia="仿宋_GB2312"/>
          <w:color w:val="000000"/>
          <w:sz w:val="30"/>
          <w:szCs w:val="30"/>
        </w:rPr>
        <w:t>你方</w:t>
      </w:r>
      <w:r>
        <w:rPr>
          <w:rFonts w:ascii="Times New Roman" w:hAnsi="Times New Roman" w:eastAsia="仿宋_GB2312"/>
          <w:color w:val="000000"/>
          <w:sz w:val="30"/>
          <w:szCs w:val="30"/>
        </w:rPr>
        <w:t>按合同约定在向承包人签发的进度款支付证书中扣除的金额。</w:t>
      </w:r>
    </w:p>
    <w:p>
      <w:pPr>
        <w:spacing w:line="360" w:lineRule="auto"/>
        <w:ind w:firstLine="600" w:firstLineChars="200"/>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4. 你方</w:t>
      </w:r>
      <w:r>
        <w:rPr>
          <w:rFonts w:ascii="Times New Roman" w:hAnsi="Times New Roman" w:eastAsia="仿宋_GB2312"/>
          <w:color w:val="000000"/>
          <w:sz w:val="30"/>
          <w:szCs w:val="30"/>
        </w:rPr>
        <w:t>和承包人按合同约定变更合同时，我方承担本保函规定的义务不变。</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5. </w:t>
      </w:r>
      <w:r>
        <w:rPr>
          <w:rFonts w:ascii="Times New Roman" w:hAnsi="Times New Roman" w:eastAsia="仿宋_GB2312"/>
          <w:color w:val="000000"/>
          <w:sz w:val="30"/>
          <w:szCs w:val="30"/>
        </w:rPr>
        <w:t>因本保函发生的纠纷，可由双方协商解决，协商不成的，任何一方均可提请</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仲裁委员会仲裁。</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6. </w:t>
      </w:r>
      <w:r>
        <w:rPr>
          <w:rFonts w:ascii="Times New Roman" w:hAnsi="Times New Roman" w:eastAsia="仿宋_GB2312"/>
          <w:color w:val="000000"/>
          <w:sz w:val="30"/>
          <w:szCs w:val="30"/>
        </w:rPr>
        <w:t>本保函自我方法定代表人（或其授权代理人）签字并加盖公章之日起生效。</w:t>
      </w:r>
    </w:p>
    <w:p>
      <w:pPr>
        <w:spacing w:line="360" w:lineRule="auto"/>
        <w:rPr>
          <w:rFonts w:hint="eastAsia" w:ascii="Times New Roman" w:hAnsi="Times New Roman" w:eastAsia="仿宋_GB2312"/>
          <w:color w:val="000000"/>
          <w:sz w:val="30"/>
          <w:szCs w:val="30"/>
        </w:rPr>
      </w:pPr>
    </w:p>
    <w:p>
      <w:pPr>
        <w:spacing w:line="360" w:lineRule="auto"/>
        <w:rPr>
          <w:rFonts w:hint="eastAsia" w:ascii="Times New Roman" w:hAnsi="Times New Roman" w:eastAsia="仿宋_GB2312"/>
          <w:color w:val="000000"/>
          <w:sz w:val="30"/>
          <w:szCs w:val="30"/>
        </w:rPr>
      </w:pP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担保人：</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（盖单位章）</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法定代表人或其委托代理人：</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（签字）</w:t>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p>
    <w:p>
      <w:pPr>
        <w:spacing w:line="360" w:lineRule="auto"/>
        <w:rPr>
          <w:rFonts w:ascii="Times New Roman" w:hAnsi="Times New Roman" w:eastAsia="仿宋_GB2312"/>
          <w:color w:val="000000"/>
          <w:sz w:val="30"/>
          <w:szCs w:val="30"/>
          <w:u w:val="single"/>
        </w:rPr>
      </w:pPr>
      <w:r>
        <w:rPr>
          <w:rFonts w:ascii="Times New Roman" w:hAnsi="Times New Roman" w:eastAsia="仿宋_GB2312"/>
          <w:color w:val="000000"/>
          <w:sz w:val="30"/>
          <w:szCs w:val="30"/>
        </w:rPr>
        <w:t>邮政编码：</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p>
    <w:p>
      <w:pPr>
        <w:spacing w:line="360" w:lineRule="auto"/>
        <w:rPr>
          <w:rFonts w:ascii="Times New Roman" w:hAnsi="Times New Roman" w:eastAsia="仿宋_GB2312"/>
          <w:color w:val="000000"/>
          <w:sz w:val="30"/>
          <w:szCs w:val="30"/>
          <w:u w:val="single"/>
        </w:rPr>
      </w:pPr>
      <w:r>
        <w:rPr>
          <w:rFonts w:ascii="Times New Roman" w:hAnsi="Times New Roman" w:eastAsia="仿宋_GB2312"/>
          <w:color w:val="000000"/>
          <w:sz w:val="30"/>
          <w:szCs w:val="30"/>
        </w:rPr>
        <w:t>电    话：</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p>
    <w:p>
      <w:pPr>
        <w:spacing w:line="360" w:lineRule="auto"/>
        <w:rPr>
          <w:rFonts w:ascii="Times New Roman" w:hAnsi="Times New Roman" w:eastAsia="仿宋_GB2312"/>
          <w:color w:val="000000"/>
          <w:sz w:val="30"/>
          <w:szCs w:val="30"/>
          <w:u w:val="single"/>
        </w:rPr>
      </w:pPr>
      <w:r>
        <w:rPr>
          <w:rFonts w:ascii="Times New Roman" w:hAnsi="Times New Roman" w:eastAsia="仿宋_GB2312"/>
          <w:color w:val="000000"/>
          <w:sz w:val="30"/>
          <w:szCs w:val="30"/>
        </w:rPr>
        <w:t>传    真：</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r>
        <w:rPr>
          <w:rFonts w:ascii="Times New Roman" w:hAnsi="Times New Roman" w:eastAsia="仿宋_GB2312"/>
          <w:color w:val="000000"/>
          <w:sz w:val="30"/>
          <w:szCs w:val="30"/>
          <w:u w:val="single"/>
        </w:rPr>
        <w:tab/>
      </w: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  </w:t>
      </w:r>
    </w:p>
    <w:p>
      <w:pPr>
        <w:spacing w:line="360" w:lineRule="auto"/>
        <w:rPr>
          <w:rFonts w:ascii="Times New Roman" w:hAnsi="Times New Roman" w:eastAsia="仿宋_GB2312"/>
          <w:color w:val="000000"/>
          <w:sz w:val="30"/>
          <w:szCs w:val="30"/>
          <w:u w:val="single"/>
        </w:rPr>
      </w:pPr>
    </w:p>
    <w:p>
      <w:pPr>
        <w:spacing w:line="360" w:lineRule="auto"/>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月</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日</w:t>
      </w:r>
    </w:p>
    <w:p>
      <w:pPr>
        <w:spacing w:line="440" w:lineRule="exact"/>
        <w:rPr>
          <w:rFonts w:ascii="Times New Roman" w:hAnsi="Times New Roman" w:eastAsia="黑体"/>
          <w:color w:val="000000"/>
          <w:sz w:val="30"/>
          <w:szCs w:val="30"/>
        </w:rPr>
      </w:pPr>
      <w:r>
        <w:rPr>
          <w:rFonts w:ascii="Times New Roman" w:hAnsi="Times New Roman" w:eastAsia="仿宋_GB2312"/>
          <w:b/>
          <w:color w:val="000000"/>
          <w:sz w:val="30"/>
          <w:szCs w:val="30"/>
        </w:rPr>
        <w:br w:type="page"/>
      </w:r>
      <w:r>
        <w:rPr>
          <w:rFonts w:ascii="Times New Roman" w:hAnsi="Times New Roman" w:eastAsia="仿宋_GB2312"/>
          <w:color w:val="000000"/>
          <w:sz w:val="30"/>
          <w:szCs w:val="30"/>
        </w:rPr>
        <w:t>附</w:t>
      </w:r>
      <w:bookmarkStart w:id="1043" w:name="_Toc296891061"/>
      <w:bookmarkStart w:id="1044" w:name="_Toc296346734"/>
      <w:bookmarkStart w:id="1045" w:name="_Toc296347232"/>
      <w:bookmarkStart w:id="1046" w:name="_Toc296891273"/>
      <w:bookmarkStart w:id="1047" w:name="_Toc296503233"/>
      <w:bookmarkStart w:id="1048" w:name="_Toc296944572"/>
      <w:r>
        <w:rPr>
          <w:rFonts w:ascii="Times New Roman" w:hAnsi="Times New Roman" w:eastAsia="仿宋_GB2312"/>
          <w:color w:val="000000"/>
          <w:sz w:val="30"/>
          <w:szCs w:val="30"/>
        </w:rPr>
        <w:t xml:space="preserve">件10: </w:t>
      </w:r>
      <w:r>
        <w:rPr>
          <w:rFonts w:ascii="Times New Roman" w:hAnsi="Times New Roman" w:eastAsia="黑体"/>
          <w:color w:val="000000"/>
          <w:sz w:val="30"/>
          <w:szCs w:val="30"/>
        </w:rPr>
        <w:t xml:space="preserve"> </w:t>
      </w:r>
    </w:p>
    <w:bookmarkEnd w:id="1043"/>
    <w:bookmarkEnd w:id="1044"/>
    <w:bookmarkEnd w:id="1045"/>
    <w:bookmarkEnd w:id="1046"/>
    <w:bookmarkEnd w:id="1047"/>
    <w:bookmarkEnd w:id="1048"/>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支付担保</w:t>
      </w:r>
    </w:p>
    <w:p>
      <w:pPr>
        <w:spacing w:line="440" w:lineRule="exact"/>
        <w:jc w:val="left"/>
        <w:rPr>
          <w:rFonts w:ascii="Times New Roman" w:hAnsi="Times New Roman" w:eastAsia="仿宋_GB2312"/>
          <w:color w:val="000000"/>
          <w:sz w:val="30"/>
          <w:szCs w:val="30"/>
        </w:rPr>
      </w:pP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（承包人）：</w:t>
      </w:r>
    </w:p>
    <w:p>
      <w:pPr>
        <w:spacing w:line="440" w:lineRule="exact"/>
        <w:jc w:val="left"/>
        <w:rPr>
          <w:rFonts w:ascii="Times New Roman" w:hAnsi="Times New Roman" w:eastAsia="仿宋_GB2312"/>
          <w:color w:val="000000"/>
          <w:sz w:val="30"/>
          <w:szCs w:val="30"/>
        </w:rPr>
      </w:pPr>
    </w:p>
    <w:p>
      <w:pPr>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鉴于你方作为承包人已经与</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（发包人名称）（以下称</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发包人</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）于</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月</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日签订了</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（工程名称）《建设工程施工合同》（以下称</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主合同</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），应发包人的申请，我方愿就发包人履行主合同约定的工程款支付义务以保证的方式向你方提供如下担保：</w:t>
      </w:r>
    </w:p>
    <w:p>
      <w:pPr>
        <w:spacing w:line="360" w:lineRule="auto"/>
        <w:ind w:firstLine="600" w:firstLineChars="200"/>
        <w:jc w:val="left"/>
        <w:outlineLvl w:val="0"/>
        <w:rPr>
          <w:rFonts w:ascii="Times New Roman" w:hAnsi="Times New Roman" w:eastAsia="黑体"/>
          <w:color w:val="000000"/>
          <w:sz w:val="30"/>
          <w:szCs w:val="30"/>
        </w:rPr>
      </w:pPr>
      <w:r>
        <w:rPr>
          <w:rFonts w:ascii="Times New Roman" w:hAnsi="Times New Roman" w:eastAsia="黑体"/>
          <w:color w:val="000000"/>
          <w:sz w:val="30"/>
          <w:szCs w:val="30"/>
        </w:rPr>
        <w:t>一、保证的范围及保证金额</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1. </w:t>
      </w:r>
      <w:r>
        <w:rPr>
          <w:rFonts w:ascii="Times New Roman" w:hAnsi="Times New Roman" w:eastAsia="仿宋_GB2312"/>
          <w:color w:val="000000"/>
          <w:sz w:val="30"/>
          <w:szCs w:val="30"/>
        </w:rPr>
        <w:t>我方的保证范围是主合同约定的工程款。</w:t>
      </w:r>
    </w:p>
    <w:p>
      <w:pPr>
        <w:spacing w:line="360" w:lineRule="auto"/>
        <w:ind w:firstLine="600" w:firstLineChars="200"/>
        <w:jc w:val="left"/>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2. </w:t>
      </w:r>
      <w:r>
        <w:rPr>
          <w:rFonts w:ascii="Times New Roman" w:hAnsi="Times New Roman" w:eastAsia="仿宋_GB2312"/>
          <w:color w:val="000000"/>
          <w:sz w:val="30"/>
          <w:szCs w:val="30"/>
        </w:rPr>
        <w:t>本保函所称主合同约定的工程款是指主合同约定的除工程质量保证金以外的合同价款。</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3. </w:t>
      </w:r>
      <w:r>
        <w:rPr>
          <w:rFonts w:ascii="Times New Roman" w:hAnsi="Times New Roman" w:eastAsia="仿宋_GB2312"/>
          <w:color w:val="000000"/>
          <w:sz w:val="30"/>
          <w:szCs w:val="30"/>
        </w:rPr>
        <w:t>我方保证的金额是主合同约定的工程款的</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%，数额最高不超过人民币元（大写：</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w:t>
      </w:r>
    </w:p>
    <w:p>
      <w:pPr>
        <w:spacing w:line="360" w:lineRule="auto"/>
        <w:ind w:firstLine="600" w:firstLineChars="200"/>
        <w:jc w:val="left"/>
        <w:outlineLvl w:val="0"/>
        <w:rPr>
          <w:rFonts w:ascii="Times New Roman" w:hAnsi="Times New Roman" w:eastAsia="黑体"/>
          <w:color w:val="000000"/>
          <w:sz w:val="30"/>
          <w:szCs w:val="30"/>
        </w:rPr>
      </w:pPr>
      <w:r>
        <w:rPr>
          <w:rFonts w:ascii="Times New Roman" w:hAnsi="Times New Roman" w:eastAsia="黑体"/>
          <w:color w:val="000000"/>
          <w:sz w:val="30"/>
          <w:szCs w:val="30"/>
        </w:rPr>
        <w:t>二、保证的方式及保证期间</w:t>
      </w:r>
    </w:p>
    <w:p>
      <w:pPr>
        <w:spacing w:line="360" w:lineRule="auto"/>
        <w:ind w:firstLine="600" w:firstLineChars="200"/>
        <w:jc w:val="left"/>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1. </w:t>
      </w:r>
      <w:r>
        <w:rPr>
          <w:rFonts w:ascii="Times New Roman" w:hAnsi="Times New Roman" w:eastAsia="仿宋_GB2312"/>
          <w:color w:val="000000"/>
          <w:sz w:val="30"/>
          <w:szCs w:val="30"/>
        </w:rPr>
        <w:t>我方保证的方式为：连带责任保证。</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2. </w:t>
      </w:r>
      <w:r>
        <w:rPr>
          <w:rFonts w:ascii="Times New Roman" w:hAnsi="Times New Roman" w:eastAsia="仿宋_GB2312"/>
          <w:color w:val="000000"/>
          <w:sz w:val="30"/>
          <w:szCs w:val="30"/>
        </w:rPr>
        <w:t>我方保证的期间为：自本合同生效之日起至主合同约定的工程款支付完毕之日后</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日内。</w:t>
      </w:r>
    </w:p>
    <w:p>
      <w:pPr>
        <w:spacing w:line="360" w:lineRule="auto"/>
        <w:ind w:firstLine="600" w:firstLineChars="200"/>
        <w:jc w:val="left"/>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3. </w:t>
      </w:r>
      <w:r>
        <w:rPr>
          <w:rFonts w:ascii="Times New Roman" w:hAnsi="Times New Roman" w:eastAsia="仿宋_GB2312"/>
          <w:color w:val="000000"/>
          <w:sz w:val="30"/>
          <w:szCs w:val="30"/>
        </w:rPr>
        <w:t>你方与发包人协议变更工程款支付日期的，经我方书面同意后，保证期间按照变更后的支付日期做相应调整。</w:t>
      </w:r>
    </w:p>
    <w:p>
      <w:pPr>
        <w:spacing w:line="360" w:lineRule="auto"/>
        <w:ind w:firstLine="600" w:firstLineChars="200"/>
        <w:jc w:val="left"/>
        <w:outlineLvl w:val="0"/>
        <w:rPr>
          <w:rFonts w:ascii="Times New Roman" w:hAnsi="Times New Roman" w:eastAsia="黑体"/>
          <w:color w:val="000000"/>
          <w:sz w:val="30"/>
          <w:szCs w:val="30"/>
        </w:rPr>
      </w:pPr>
      <w:r>
        <w:rPr>
          <w:rFonts w:ascii="Times New Roman" w:hAnsi="Times New Roman" w:eastAsia="黑体"/>
          <w:color w:val="000000"/>
          <w:sz w:val="30"/>
          <w:szCs w:val="30"/>
        </w:rPr>
        <w:t>三、承担保证责任的形式</w:t>
      </w:r>
    </w:p>
    <w:p>
      <w:pPr>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我方承担保证责任的形式是代为支付。发包人未按主合同约定向你方支付工程款的，由我方在保证金额内代为支付。</w:t>
      </w:r>
    </w:p>
    <w:p>
      <w:pPr>
        <w:spacing w:line="360" w:lineRule="auto"/>
        <w:ind w:firstLine="600" w:firstLineChars="200"/>
        <w:jc w:val="left"/>
        <w:outlineLvl w:val="0"/>
        <w:rPr>
          <w:rFonts w:ascii="Times New Roman" w:hAnsi="Times New Roman" w:eastAsia="黑体"/>
          <w:color w:val="000000"/>
          <w:sz w:val="30"/>
          <w:szCs w:val="30"/>
        </w:rPr>
      </w:pPr>
      <w:r>
        <w:rPr>
          <w:rFonts w:ascii="Times New Roman" w:hAnsi="Times New Roman" w:eastAsia="黑体"/>
          <w:color w:val="000000"/>
          <w:sz w:val="30"/>
          <w:szCs w:val="30"/>
        </w:rPr>
        <w:t>四、代偿的安排</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1. </w:t>
      </w:r>
      <w:r>
        <w:rPr>
          <w:rFonts w:ascii="Times New Roman" w:hAnsi="Times New Roman" w:eastAsia="仿宋_GB2312"/>
          <w:color w:val="000000"/>
          <w:sz w:val="30"/>
          <w:szCs w:val="30"/>
        </w:rPr>
        <w:t>你方要求我方承担保证责任的，应向我方发出书面索赔通知及发包人未支付主合同约定工程款的证明材料。索赔通知应写明要求索赔的金额，支付款项应到达的账号。</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2. </w:t>
      </w:r>
      <w:r>
        <w:rPr>
          <w:rFonts w:ascii="Times New Roman" w:hAnsi="Times New Roman" w:eastAsia="仿宋_GB2312"/>
          <w:color w:val="000000"/>
          <w:sz w:val="30"/>
          <w:szCs w:val="30"/>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3. </w:t>
      </w:r>
      <w:r>
        <w:rPr>
          <w:rFonts w:ascii="Times New Roman" w:hAnsi="Times New Roman" w:eastAsia="仿宋_GB2312"/>
          <w:color w:val="000000"/>
          <w:sz w:val="30"/>
          <w:szCs w:val="30"/>
        </w:rPr>
        <w:t>我方收到你方的书面索赔通知及相应的证明材料后７天内无条件支付。</w:t>
      </w:r>
    </w:p>
    <w:p>
      <w:pPr>
        <w:spacing w:line="360" w:lineRule="auto"/>
        <w:ind w:firstLine="600" w:firstLineChars="200"/>
        <w:jc w:val="left"/>
        <w:outlineLvl w:val="0"/>
        <w:rPr>
          <w:rFonts w:ascii="Times New Roman" w:hAnsi="Times New Roman" w:eastAsia="黑体"/>
          <w:color w:val="000000"/>
          <w:sz w:val="30"/>
          <w:szCs w:val="30"/>
        </w:rPr>
      </w:pPr>
      <w:r>
        <w:rPr>
          <w:rFonts w:ascii="Times New Roman" w:hAnsi="Times New Roman" w:eastAsia="黑体"/>
          <w:color w:val="000000"/>
          <w:sz w:val="30"/>
          <w:szCs w:val="30"/>
        </w:rPr>
        <w:t>五、保证责任的解除</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1. </w:t>
      </w:r>
      <w:r>
        <w:rPr>
          <w:rFonts w:ascii="Times New Roman" w:hAnsi="Times New Roman" w:eastAsia="仿宋_GB2312"/>
          <w:color w:val="000000"/>
          <w:sz w:val="30"/>
          <w:szCs w:val="30"/>
        </w:rPr>
        <w:t>在本保函承诺的保证期间内，你方未书面向我方主张保证责任的，自保证期间届满次日起，我方保证责任解除。</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2. </w:t>
      </w:r>
      <w:r>
        <w:rPr>
          <w:rFonts w:ascii="Times New Roman" w:hAnsi="Times New Roman" w:eastAsia="仿宋_GB2312"/>
          <w:color w:val="000000"/>
          <w:sz w:val="30"/>
          <w:szCs w:val="30"/>
        </w:rPr>
        <w:t>发包人按主合同约定履行了工程款的全部支付义务的，自本保函承诺的保证期间届满次日起，我方保证责任解除。</w:t>
      </w:r>
    </w:p>
    <w:p>
      <w:pPr>
        <w:spacing w:line="360" w:lineRule="auto"/>
        <w:ind w:firstLine="600" w:firstLineChars="200"/>
        <w:jc w:val="left"/>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3. </w:t>
      </w:r>
      <w:r>
        <w:rPr>
          <w:rFonts w:ascii="Times New Roman" w:hAnsi="Times New Roman" w:eastAsia="仿宋_GB2312"/>
          <w:color w:val="000000"/>
          <w:sz w:val="30"/>
          <w:szCs w:val="30"/>
        </w:rPr>
        <w:t>我方按照本保函向你方履行保证责任所支付金额达到本保函保证金额时，自我方向你方支付（支付款项从我方账户划出）之日起，保证责任即解除。</w:t>
      </w:r>
    </w:p>
    <w:p>
      <w:pPr>
        <w:spacing w:line="360" w:lineRule="auto"/>
        <w:ind w:firstLine="600" w:firstLineChars="200"/>
        <w:jc w:val="left"/>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4. </w:t>
      </w:r>
      <w:r>
        <w:rPr>
          <w:rFonts w:ascii="Times New Roman" w:hAnsi="Times New Roman" w:eastAsia="仿宋_GB2312"/>
          <w:color w:val="000000"/>
          <w:sz w:val="30"/>
          <w:szCs w:val="30"/>
        </w:rPr>
        <w:t>按照法律法规的规定或出现应解除我方保证责任的其他情形的，我方在本保函项下的保证责任亦解除。</w:t>
      </w:r>
    </w:p>
    <w:p>
      <w:pPr>
        <w:spacing w:line="360" w:lineRule="auto"/>
        <w:jc w:val="left"/>
        <w:rPr>
          <w:rFonts w:hint="eastAsia" w:ascii="Times New Roman" w:hAnsi="Times New Roman" w:eastAsia="仿宋_GB2312"/>
          <w:color w:val="000000"/>
          <w:sz w:val="30"/>
          <w:szCs w:val="30"/>
        </w:rPr>
      </w:pP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5. </w:t>
      </w:r>
      <w:r>
        <w:rPr>
          <w:rFonts w:ascii="Times New Roman" w:hAnsi="Times New Roman" w:eastAsia="仿宋_GB2312"/>
          <w:color w:val="000000"/>
          <w:sz w:val="30"/>
          <w:szCs w:val="30"/>
        </w:rPr>
        <w:t>我方解除保证责任后，你方应自我方保证责任解除之日起</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个工作日内，将本保函原件返还我方。</w:t>
      </w:r>
    </w:p>
    <w:p>
      <w:pPr>
        <w:spacing w:line="360" w:lineRule="auto"/>
        <w:ind w:firstLine="600" w:firstLineChars="200"/>
        <w:jc w:val="left"/>
        <w:outlineLvl w:val="0"/>
        <w:rPr>
          <w:rFonts w:ascii="Times New Roman" w:hAnsi="Times New Roman" w:eastAsia="黑体"/>
          <w:color w:val="000000"/>
          <w:sz w:val="30"/>
          <w:szCs w:val="30"/>
        </w:rPr>
      </w:pPr>
      <w:r>
        <w:rPr>
          <w:rFonts w:ascii="Times New Roman" w:hAnsi="Times New Roman" w:eastAsia="黑体"/>
          <w:color w:val="000000"/>
          <w:sz w:val="30"/>
          <w:szCs w:val="30"/>
        </w:rPr>
        <w:t>六、免责条款</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1. </w:t>
      </w:r>
      <w:r>
        <w:rPr>
          <w:rFonts w:ascii="Times New Roman" w:hAnsi="Times New Roman" w:eastAsia="仿宋_GB2312"/>
          <w:color w:val="000000"/>
          <w:sz w:val="30"/>
          <w:szCs w:val="30"/>
        </w:rPr>
        <w:t>因你方违约致使发包人不能履行义务的，我方不承担保证责任。</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2. </w:t>
      </w:r>
      <w:r>
        <w:rPr>
          <w:rFonts w:ascii="Times New Roman" w:hAnsi="Times New Roman" w:eastAsia="仿宋_GB2312"/>
          <w:color w:val="000000"/>
          <w:sz w:val="30"/>
          <w:szCs w:val="30"/>
        </w:rPr>
        <w:t>依照法律法规的规定或你方与发包人的另行约定，免除发包人部分或全部义务的，我方亦免除其相应的保证责任。</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3. </w:t>
      </w:r>
      <w:r>
        <w:rPr>
          <w:rFonts w:ascii="Times New Roman" w:hAnsi="Times New Roman" w:eastAsia="仿宋_GB2312"/>
          <w:color w:val="000000"/>
          <w:sz w:val="30"/>
          <w:szCs w:val="30"/>
        </w:rPr>
        <w:t>你方与发包人协议变更主合同的，如加重发包人责任致使我方保证责任加重的，需征得我方书面同意，否则我方不再承担因此而加重部分的保证责任，但主合同第10条</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变更</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约定的变更不受本款限制。</w:t>
      </w:r>
    </w:p>
    <w:p>
      <w:pPr>
        <w:spacing w:line="360" w:lineRule="auto"/>
        <w:ind w:firstLine="600" w:firstLineChars="200"/>
        <w:jc w:val="left"/>
        <w:rPr>
          <w:rFonts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4. </w:t>
      </w:r>
      <w:r>
        <w:rPr>
          <w:rFonts w:ascii="Times New Roman" w:hAnsi="Times New Roman" w:eastAsia="仿宋_GB2312"/>
          <w:color w:val="000000"/>
          <w:sz w:val="30"/>
          <w:szCs w:val="30"/>
        </w:rPr>
        <w:t>因不可抗力造成发包人不能履行义务的，我方不承担保证责任。</w:t>
      </w:r>
    </w:p>
    <w:p>
      <w:pPr>
        <w:spacing w:line="360" w:lineRule="auto"/>
        <w:ind w:firstLine="600" w:firstLineChars="200"/>
        <w:jc w:val="left"/>
        <w:outlineLvl w:val="0"/>
        <w:rPr>
          <w:rFonts w:ascii="Times New Roman" w:hAnsi="Times New Roman" w:eastAsia="黑体"/>
          <w:color w:val="000000"/>
          <w:sz w:val="30"/>
          <w:szCs w:val="30"/>
        </w:rPr>
      </w:pPr>
      <w:r>
        <w:rPr>
          <w:rFonts w:ascii="Times New Roman" w:hAnsi="Times New Roman" w:eastAsia="黑体"/>
          <w:color w:val="000000"/>
          <w:sz w:val="30"/>
          <w:szCs w:val="30"/>
        </w:rPr>
        <w:t>七、争议解决</w:t>
      </w:r>
    </w:p>
    <w:p>
      <w:pPr>
        <w:spacing w:after="120" w:line="360" w:lineRule="auto"/>
        <w:ind w:firstLine="600" w:firstLineChars="200"/>
        <w:rPr>
          <w:rFonts w:ascii="Times New Roman" w:hAnsi="Times New Roman" w:eastAsia="黑体"/>
          <w:color w:val="000000"/>
          <w:sz w:val="30"/>
          <w:szCs w:val="32"/>
        </w:rPr>
      </w:pPr>
      <w:r>
        <w:rPr>
          <w:rFonts w:ascii="Times New Roman" w:hAnsi="Times New Roman" w:eastAsia="仿宋_GB2312"/>
          <w:color w:val="000000"/>
          <w:sz w:val="30"/>
          <w:szCs w:val="30"/>
        </w:rPr>
        <w:t>因本保函</w:t>
      </w:r>
      <w:r>
        <w:rPr>
          <w:rFonts w:hint="eastAsia" w:ascii="Times New Roman" w:hAnsi="Times New Roman" w:eastAsia="仿宋_GB2312"/>
          <w:color w:val="000000"/>
          <w:sz w:val="30"/>
          <w:szCs w:val="30"/>
        </w:rPr>
        <w:t>或本保函相关事项</w:t>
      </w:r>
      <w:r>
        <w:rPr>
          <w:rFonts w:ascii="Times New Roman" w:hAnsi="Times New Roman" w:eastAsia="仿宋_GB2312"/>
          <w:color w:val="000000"/>
          <w:sz w:val="30"/>
          <w:szCs w:val="30"/>
        </w:rPr>
        <w:t>发生的纠纷，可由双方协商解决，协商不成的，</w:t>
      </w:r>
      <w:r>
        <w:rPr>
          <w:rFonts w:ascii="Times New Roman" w:hAnsi="Times New Roman" w:eastAsia="仿宋_GB2312"/>
          <w:color w:val="000000"/>
          <w:sz w:val="30"/>
          <w:szCs w:val="32"/>
        </w:rPr>
        <w:t>按下列第</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种方式</w:t>
      </w:r>
      <w:r>
        <w:rPr>
          <w:rFonts w:hint="eastAsia" w:ascii="Times New Roman" w:hAnsi="Times New Roman" w:eastAsia="仿宋_GB2312"/>
          <w:color w:val="000000"/>
          <w:sz w:val="30"/>
          <w:szCs w:val="32"/>
        </w:rPr>
        <w:t>解</w:t>
      </w:r>
      <w:r>
        <w:rPr>
          <w:rFonts w:ascii="Times New Roman" w:hAnsi="Times New Roman" w:eastAsia="仿宋_GB2312"/>
          <w:color w:val="000000"/>
          <w:sz w:val="30"/>
          <w:szCs w:val="32"/>
        </w:rPr>
        <w:t>决：</w:t>
      </w:r>
    </w:p>
    <w:p>
      <w:pPr>
        <w:spacing w:line="360" w:lineRule="auto"/>
        <w:ind w:firstLine="600" w:firstLineChars="200"/>
        <w:jc w:val="left"/>
        <w:rPr>
          <w:rFonts w:ascii="Times New Roman" w:hAnsi="Times New Roman" w:eastAsia="仿宋_GB2312"/>
          <w:color w:val="000000"/>
          <w:sz w:val="30"/>
          <w:szCs w:val="32"/>
        </w:rPr>
      </w:pPr>
      <w:r>
        <w:rPr>
          <w:rFonts w:ascii="Times New Roman" w:hAnsi="Times New Roman" w:eastAsia="仿宋_GB2312"/>
          <w:color w:val="000000"/>
          <w:sz w:val="30"/>
          <w:szCs w:val="32"/>
        </w:rPr>
        <w:t>（1）向</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仲裁委员会申请仲裁；</w:t>
      </w:r>
    </w:p>
    <w:p>
      <w:pPr>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2"/>
        </w:rPr>
        <w:t>（2）向</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人民法院起诉。</w:t>
      </w:r>
    </w:p>
    <w:p>
      <w:pPr>
        <w:spacing w:line="360" w:lineRule="auto"/>
        <w:ind w:firstLine="600" w:firstLineChars="200"/>
        <w:jc w:val="left"/>
        <w:outlineLvl w:val="0"/>
        <w:rPr>
          <w:rFonts w:ascii="Times New Roman" w:hAnsi="Times New Roman" w:eastAsia="黑体"/>
          <w:color w:val="000000"/>
          <w:sz w:val="30"/>
          <w:szCs w:val="30"/>
        </w:rPr>
      </w:pPr>
      <w:r>
        <w:rPr>
          <w:rFonts w:ascii="Times New Roman" w:hAnsi="Times New Roman" w:eastAsia="黑体"/>
          <w:color w:val="000000"/>
          <w:sz w:val="30"/>
          <w:szCs w:val="30"/>
        </w:rPr>
        <w:t>八、保函的生效</w:t>
      </w:r>
    </w:p>
    <w:p>
      <w:pPr>
        <w:spacing w:line="360" w:lineRule="auto"/>
        <w:ind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本保函自我方法定代表人（或其授权代理人）签字并加盖公章之日起生效。</w:t>
      </w:r>
    </w:p>
    <w:p>
      <w:pPr>
        <w:spacing w:line="360" w:lineRule="auto"/>
        <w:ind w:firstLine="600" w:firstLineChars="200"/>
        <w:jc w:val="left"/>
        <w:rPr>
          <w:rFonts w:hint="eastAsia" w:ascii="Times New Roman" w:hAnsi="Times New Roman" w:eastAsia="仿宋_GB2312"/>
          <w:color w:val="000000"/>
          <w:sz w:val="30"/>
          <w:szCs w:val="30"/>
        </w:rPr>
      </w:pPr>
    </w:p>
    <w:p>
      <w:pPr>
        <w:spacing w:line="360" w:lineRule="auto"/>
        <w:ind w:right="600"/>
        <w:jc w:val="left"/>
        <w:rPr>
          <w:rFonts w:hint="eastAsia" w:ascii="Times New Roman" w:hAnsi="Times New Roman" w:eastAsia="仿宋_GB2312"/>
          <w:color w:val="000000"/>
          <w:sz w:val="30"/>
          <w:szCs w:val="30"/>
        </w:rPr>
      </w:pPr>
    </w:p>
    <w:p>
      <w:pPr>
        <w:spacing w:line="360" w:lineRule="auto"/>
        <w:ind w:right="6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担保人：</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（盖章）</w:t>
      </w:r>
    </w:p>
    <w:p>
      <w:pPr>
        <w:spacing w:line="360" w:lineRule="auto"/>
        <w:ind w:right="1200"/>
        <w:rPr>
          <w:rFonts w:ascii="Times New Roman" w:hAnsi="Times New Roman" w:eastAsia="仿宋_GB2312"/>
          <w:color w:val="000000"/>
          <w:sz w:val="30"/>
          <w:szCs w:val="30"/>
        </w:rPr>
      </w:pPr>
      <w:r>
        <w:rPr>
          <w:rFonts w:ascii="Times New Roman" w:hAnsi="Times New Roman" w:eastAsia="仿宋_GB2312"/>
          <w:color w:val="000000"/>
          <w:sz w:val="30"/>
          <w:szCs w:val="30"/>
        </w:rPr>
        <w:t>法定代表人或委托代理人：</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（签字）</w:t>
      </w:r>
    </w:p>
    <w:p>
      <w:pPr>
        <w:spacing w:line="360" w:lineRule="auto"/>
        <w:jc w:val="left"/>
        <w:rPr>
          <w:rFonts w:ascii="Times New Roman" w:hAnsi="Times New Roman" w:eastAsia="仿宋_GB2312"/>
          <w:color w:val="000000"/>
          <w:sz w:val="30"/>
          <w:szCs w:val="30"/>
        </w:rPr>
      </w:pPr>
      <w:r>
        <w:rPr>
          <w:rFonts w:ascii="Times New Roman" w:hAnsi="Times New Roman" w:eastAsia="仿宋_GB2312"/>
          <w:color w:val="000000"/>
          <w:sz w:val="30"/>
          <w:szCs w:val="30"/>
        </w:rPr>
        <w:t>地    址：</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jc w:val="left"/>
        <w:rPr>
          <w:rFonts w:ascii="Times New Roman" w:hAnsi="Times New Roman" w:eastAsia="仿宋_GB2312"/>
          <w:color w:val="000000"/>
          <w:sz w:val="30"/>
          <w:szCs w:val="30"/>
        </w:rPr>
      </w:pPr>
      <w:r>
        <w:rPr>
          <w:rFonts w:ascii="Times New Roman" w:hAnsi="Times New Roman" w:eastAsia="仿宋_GB2312"/>
          <w:color w:val="000000"/>
          <w:sz w:val="30"/>
          <w:szCs w:val="30"/>
        </w:rPr>
        <w:t>邮政编码：</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jc w:val="left"/>
        <w:rPr>
          <w:rFonts w:ascii="Times New Roman" w:hAnsi="Times New Roman" w:eastAsia="仿宋_GB2312"/>
          <w:color w:val="000000"/>
          <w:sz w:val="30"/>
          <w:szCs w:val="30"/>
        </w:rPr>
      </w:pPr>
      <w:r>
        <w:rPr>
          <w:rFonts w:ascii="Times New Roman" w:hAnsi="Times New Roman" w:eastAsia="仿宋_GB2312"/>
          <w:color w:val="000000"/>
          <w:sz w:val="30"/>
          <w:szCs w:val="30"/>
        </w:rPr>
        <w:t>传    真：</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p>
    <w:p>
      <w:pPr>
        <w:spacing w:line="360" w:lineRule="auto"/>
        <w:ind w:right="150" w:firstLine="600" w:firstLineChars="200"/>
        <w:jc w:val="left"/>
        <w:rPr>
          <w:rFonts w:ascii="Times New Roman" w:hAnsi="Times New Roman" w:eastAsia="仿宋_GB2312"/>
          <w:color w:val="000000"/>
          <w:sz w:val="30"/>
          <w:szCs w:val="30"/>
          <w:u w:val="single"/>
        </w:rPr>
      </w:pPr>
    </w:p>
    <w:p>
      <w:pPr>
        <w:spacing w:line="360" w:lineRule="auto"/>
        <w:ind w:right="150" w:firstLine="600" w:firstLineChars="200"/>
        <w:jc w:val="left"/>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月</w:t>
      </w:r>
      <w:r>
        <w:rPr>
          <w:rFonts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日</w:t>
      </w:r>
    </w:p>
    <w:p>
      <w:pPr>
        <w:spacing w:line="440" w:lineRule="exact"/>
        <w:rPr>
          <w:rFonts w:ascii="Times New Roman" w:hAnsi="Times New Roman" w:eastAsia="黑体"/>
          <w:color w:val="000000"/>
          <w:sz w:val="30"/>
          <w:szCs w:val="30"/>
        </w:rPr>
      </w:pPr>
      <w:r>
        <w:rPr>
          <w:rFonts w:ascii="Times New Roman" w:hAnsi="Times New Roman" w:eastAsia="仿宋_GB2312"/>
          <w:color w:val="000000"/>
          <w:sz w:val="30"/>
          <w:szCs w:val="30"/>
        </w:rPr>
        <w:br w:type="page"/>
      </w:r>
      <w:r>
        <w:rPr>
          <w:rFonts w:ascii="Times New Roman" w:hAnsi="Times New Roman" w:eastAsia="仿宋_GB2312"/>
          <w:color w:val="000000"/>
          <w:sz w:val="30"/>
          <w:szCs w:val="30"/>
        </w:rPr>
        <w:t>附件11：</w:t>
      </w:r>
    </w:p>
    <w:p>
      <w:pPr>
        <w:spacing w:before="156" w:beforeLines="50" w:after="156" w:afterLines="50" w:line="440" w:lineRule="exact"/>
        <w:jc w:val="center"/>
        <w:outlineLvl w:val="0"/>
        <w:rPr>
          <w:rFonts w:ascii="Times New Roman" w:hAnsi="Times New Roman" w:eastAsia="黑体"/>
          <w:color w:val="000000"/>
          <w:sz w:val="30"/>
          <w:szCs w:val="30"/>
        </w:rPr>
      </w:pPr>
      <w:r>
        <w:rPr>
          <w:rFonts w:ascii="Times New Roman" w:hAnsi="Times New Roman" w:eastAsia="黑体"/>
          <w:color w:val="000000"/>
          <w:sz w:val="30"/>
          <w:szCs w:val="30"/>
        </w:rPr>
        <w:t>11-1：材料暂估价表</w:t>
      </w:r>
    </w:p>
    <w:tbl>
      <w:tblPr>
        <w:tblStyle w:val="14"/>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序号</w:t>
            </w:r>
          </w:p>
        </w:tc>
        <w:tc>
          <w:tcPr>
            <w:tcW w:w="1984" w:type="dxa"/>
            <w:tcBorders>
              <w:top w:val="single" w:color="auto" w:sz="12" w:space="0"/>
              <w:bottom w:val="double" w:color="auto" w:sz="6" w:space="0"/>
            </w:tcBorders>
            <w:noWrap w:val="0"/>
            <w:vAlign w:val="top"/>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名称</w:t>
            </w:r>
          </w:p>
        </w:tc>
        <w:tc>
          <w:tcPr>
            <w:tcW w:w="851" w:type="dxa"/>
            <w:tcBorders>
              <w:top w:val="single" w:color="auto" w:sz="12" w:space="0"/>
              <w:bottom w:val="double" w:color="auto" w:sz="6" w:space="0"/>
            </w:tcBorders>
            <w:noWrap w:val="0"/>
            <w:vAlign w:val="top"/>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单位</w:t>
            </w:r>
          </w:p>
        </w:tc>
        <w:tc>
          <w:tcPr>
            <w:tcW w:w="774" w:type="dxa"/>
            <w:tcBorders>
              <w:top w:val="single" w:color="auto" w:sz="12" w:space="0"/>
              <w:bottom w:val="double" w:color="auto" w:sz="6" w:space="0"/>
            </w:tcBorders>
            <w:noWrap w:val="0"/>
            <w:vAlign w:val="top"/>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数量</w:t>
            </w:r>
          </w:p>
        </w:tc>
        <w:tc>
          <w:tcPr>
            <w:tcW w:w="1352" w:type="dxa"/>
            <w:tcBorders>
              <w:top w:val="single" w:color="auto" w:sz="12" w:space="0"/>
              <w:bottom w:val="double" w:color="auto" w:sz="6" w:space="0"/>
            </w:tcBorders>
            <w:noWrap w:val="0"/>
            <w:vAlign w:val="top"/>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单价</w:t>
            </w:r>
            <w:r>
              <w:rPr>
                <w:rFonts w:hint="eastAsia" w:eastAsia="仿宋_GB2312"/>
                <w:color w:val="000000"/>
                <w:kern w:val="2"/>
                <w:sz w:val="28"/>
                <w:szCs w:val="30"/>
              </w:rPr>
              <w:t>（元）</w:t>
            </w:r>
          </w:p>
        </w:tc>
        <w:tc>
          <w:tcPr>
            <w:tcW w:w="1418" w:type="dxa"/>
            <w:tcBorders>
              <w:top w:val="single" w:color="auto" w:sz="12" w:space="0"/>
              <w:bottom w:val="double" w:color="auto" w:sz="6" w:space="0"/>
            </w:tcBorders>
            <w:noWrap w:val="0"/>
            <w:vAlign w:val="top"/>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合价</w:t>
            </w:r>
            <w:r>
              <w:rPr>
                <w:rFonts w:hint="eastAsia" w:eastAsia="仿宋_GB2312"/>
                <w:color w:val="000000"/>
                <w:kern w:val="2"/>
                <w:sz w:val="28"/>
                <w:szCs w:val="30"/>
              </w:rPr>
              <w:t>（元）</w:t>
            </w:r>
          </w:p>
        </w:tc>
        <w:tc>
          <w:tcPr>
            <w:tcW w:w="1701" w:type="dxa"/>
            <w:tcBorders>
              <w:top w:val="single" w:color="auto" w:sz="12" w:space="0"/>
              <w:bottom w:val="double" w:color="auto" w:sz="6" w:space="0"/>
            </w:tcBorders>
            <w:noWrap w:val="0"/>
            <w:vAlign w:val="top"/>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9"/>
              <w:keepNext/>
              <w:spacing w:after="0" w:line="440" w:lineRule="exact"/>
              <w:ind w:left="63" w:right="63"/>
              <w:rPr>
                <w:rFonts w:eastAsia="仿宋_GB2312"/>
                <w:color w:val="000000"/>
                <w:kern w:val="2"/>
                <w:sz w:val="28"/>
                <w:szCs w:val="30"/>
              </w:rPr>
            </w:pPr>
          </w:p>
        </w:tc>
        <w:tc>
          <w:tcPr>
            <w:tcW w:w="1984" w:type="dxa"/>
            <w:tcBorders>
              <w:top w:val="double" w:color="auto" w:sz="6" w:space="0"/>
              <w:bottom w:val="single" w:color="auto" w:sz="6" w:space="0"/>
            </w:tcBorders>
            <w:noWrap w:val="0"/>
            <w:vAlign w:val="top"/>
          </w:tcPr>
          <w:p>
            <w:pPr>
              <w:pStyle w:val="9"/>
              <w:keepNext/>
              <w:spacing w:after="0" w:line="440" w:lineRule="exact"/>
              <w:ind w:left="63" w:right="63"/>
              <w:rPr>
                <w:rFonts w:eastAsia="仿宋_GB2312"/>
                <w:color w:val="000000"/>
                <w:kern w:val="2"/>
                <w:sz w:val="28"/>
                <w:szCs w:val="30"/>
              </w:rPr>
            </w:pPr>
          </w:p>
        </w:tc>
        <w:tc>
          <w:tcPr>
            <w:tcW w:w="851" w:type="dxa"/>
            <w:tcBorders>
              <w:top w:val="double" w:color="auto" w:sz="6" w:space="0"/>
              <w:bottom w:val="single" w:color="auto" w:sz="6" w:space="0"/>
            </w:tcBorders>
            <w:noWrap w:val="0"/>
            <w:vAlign w:val="top"/>
          </w:tcPr>
          <w:p>
            <w:pPr>
              <w:pStyle w:val="9"/>
              <w:keepNext/>
              <w:spacing w:after="0" w:line="440" w:lineRule="exact"/>
              <w:ind w:left="63" w:right="63"/>
              <w:rPr>
                <w:rFonts w:eastAsia="仿宋_GB2312"/>
                <w:color w:val="000000"/>
                <w:kern w:val="2"/>
                <w:sz w:val="28"/>
                <w:szCs w:val="30"/>
              </w:rPr>
            </w:pPr>
          </w:p>
        </w:tc>
        <w:tc>
          <w:tcPr>
            <w:tcW w:w="774" w:type="dxa"/>
            <w:tcBorders>
              <w:top w:val="double" w:color="auto" w:sz="6" w:space="0"/>
              <w:bottom w:val="single" w:color="auto" w:sz="6" w:space="0"/>
            </w:tcBorders>
            <w:noWrap w:val="0"/>
            <w:vAlign w:val="top"/>
          </w:tcPr>
          <w:p>
            <w:pPr>
              <w:pStyle w:val="9"/>
              <w:keepNext/>
              <w:spacing w:after="0" w:line="440" w:lineRule="exact"/>
              <w:ind w:left="63" w:right="63"/>
              <w:rPr>
                <w:rFonts w:eastAsia="仿宋_GB2312"/>
                <w:color w:val="000000"/>
                <w:kern w:val="2"/>
                <w:sz w:val="28"/>
                <w:szCs w:val="30"/>
              </w:rPr>
            </w:pPr>
          </w:p>
        </w:tc>
        <w:tc>
          <w:tcPr>
            <w:tcW w:w="1352" w:type="dxa"/>
            <w:tcBorders>
              <w:top w:val="double" w:color="auto" w:sz="6" w:space="0"/>
              <w:bottom w:val="single" w:color="auto" w:sz="6" w:space="0"/>
            </w:tcBorders>
            <w:noWrap w:val="0"/>
            <w:vAlign w:val="top"/>
          </w:tcPr>
          <w:p>
            <w:pPr>
              <w:pStyle w:val="9"/>
              <w:keepNext/>
              <w:spacing w:after="0" w:line="440" w:lineRule="exact"/>
              <w:ind w:left="63" w:right="63"/>
              <w:rPr>
                <w:rFonts w:eastAsia="仿宋_GB2312"/>
                <w:color w:val="000000"/>
                <w:kern w:val="2"/>
                <w:sz w:val="28"/>
                <w:szCs w:val="30"/>
              </w:rPr>
            </w:pPr>
          </w:p>
        </w:tc>
        <w:tc>
          <w:tcPr>
            <w:tcW w:w="1418" w:type="dxa"/>
            <w:tcBorders>
              <w:top w:val="double" w:color="auto" w:sz="6" w:space="0"/>
              <w:bottom w:val="single" w:color="auto" w:sz="6" w:space="0"/>
            </w:tcBorders>
            <w:noWrap w:val="0"/>
            <w:vAlign w:val="top"/>
          </w:tcPr>
          <w:p>
            <w:pPr>
              <w:pStyle w:val="9"/>
              <w:keepNext/>
              <w:spacing w:after="0" w:line="440" w:lineRule="exact"/>
              <w:ind w:left="63" w:right="63"/>
              <w:rPr>
                <w:rFonts w:eastAsia="仿宋_GB2312"/>
                <w:color w:val="000000"/>
                <w:kern w:val="2"/>
                <w:sz w:val="28"/>
                <w:szCs w:val="30"/>
              </w:rPr>
            </w:pPr>
          </w:p>
        </w:tc>
        <w:tc>
          <w:tcPr>
            <w:tcW w:w="1701" w:type="dxa"/>
            <w:tcBorders>
              <w:top w:val="double" w:color="auto" w:sz="6" w:space="0"/>
              <w:bottom w:val="single" w:color="auto" w:sz="6" w:space="0"/>
            </w:tcBorders>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9"/>
              <w:keepNext/>
              <w:spacing w:after="0" w:line="440" w:lineRule="exact"/>
              <w:ind w:left="63" w:right="63"/>
              <w:rPr>
                <w:rFonts w:eastAsia="仿宋_GB2312"/>
                <w:color w:val="000000"/>
                <w:kern w:val="2"/>
                <w:sz w:val="28"/>
                <w:szCs w:val="30"/>
              </w:rPr>
            </w:pPr>
          </w:p>
        </w:tc>
        <w:tc>
          <w:tcPr>
            <w:tcW w:w="1984" w:type="dxa"/>
            <w:tcBorders>
              <w:top w:val="nil"/>
            </w:tcBorders>
            <w:noWrap w:val="0"/>
            <w:vAlign w:val="top"/>
          </w:tcPr>
          <w:p>
            <w:pPr>
              <w:pStyle w:val="9"/>
              <w:keepNext/>
              <w:spacing w:after="0" w:line="440" w:lineRule="exact"/>
              <w:ind w:left="63" w:right="63"/>
              <w:rPr>
                <w:rFonts w:eastAsia="仿宋_GB2312"/>
                <w:color w:val="000000"/>
                <w:kern w:val="2"/>
                <w:sz w:val="28"/>
                <w:szCs w:val="30"/>
              </w:rPr>
            </w:pPr>
          </w:p>
        </w:tc>
        <w:tc>
          <w:tcPr>
            <w:tcW w:w="851" w:type="dxa"/>
            <w:tcBorders>
              <w:top w:val="nil"/>
            </w:tcBorders>
            <w:noWrap w:val="0"/>
            <w:vAlign w:val="top"/>
          </w:tcPr>
          <w:p>
            <w:pPr>
              <w:pStyle w:val="9"/>
              <w:keepNext/>
              <w:spacing w:after="0" w:line="440" w:lineRule="exact"/>
              <w:ind w:left="63" w:right="63"/>
              <w:rPr>
                <w:rFonts w:eastAsia="仿宋_GB2312"/>
                <w:color w:val="000000"/>
                <w:kern w:val="2"/>
                <w:sz w:val="28"/>
                <w:szCs w:val="30"/>
              </w:rPr>
            </w:pPr>
          </w:p>
        </w:tc>
        <w:tc>
          <w:tcPr>
            <w:tcW w:w="774" w:type="dxa"/>
            <w:tcBorders>
              <w:top w:val="nil"/>
            </w:tcBorders>
            <w:noWrap w:val="0"/>
            <w:vAlign w:val="top"/>
          </w:tcPr>
          <w:p>
            <w:pPr>
              <w:pStyle w:val="9"/>
              <w:keepNext/>
              <w:spacing w:after="0" w:line="440" w:lineRule="exact"/>
              <w:ind w:left="63" w:right="63"/>
              <w:rPr>
                <w:rFonts w:eastAsia="仿宋_GB2312"/>
                <w:color w:val="000000"/>
                <w:kern w:val="2"/>
                <w:sz w:val="28"/>
                <w:szCs w:val="30"/>
              </w:rPr>
            </w:pPr>
          </w:p>
        </w:tc>
        <w:tc>
          <w:tcPr>
            <w:tcW w:w="1352" w:type="dxa"/>
            <w:tcBorders>
              <w:top w:val="nil"/>
            </w:tcBorders>
            <w:noWrap w:val="0"/>
            <w:vAlign w:val="top"/>
          </w:tcPr>
          <w:p>
            <w:pPr>
              <w:pStyle w:val="9"/>
              <w:keepNext/>
              <w:spacing w:after="0" w:line="440" w:lineRule="exact"/>
              <w:ind w:left="63" w:right="63"/>
              <w:rPr>
                <w:rFonts w:eastAsia="仿宋_GB2312"/>
                <w:color w:val="000000"/>
                <w:kern w:val="2"/>
                <w:sz w:val="28"/>
                <w:szCs w:val="30"/>
              </w:rPr>
            </w:pPr>
          </w:p>
        </w:tc>
        <w:tc>
          <w:tcPr>
            <w:tcW w:w="1418" w:type="dxa"/>
            <w:tcBorders>
              <w:top w:val="nil"/>
            </w:tcBorders>
            <w:noWrap w:val="0"/>
            <w:vAlign w:val="top"/>
          </w:tcPr>
          <w:p>
            <w:pPr>
              <w:pStyle w:val="9"/>
              <w:keepNext/>
              <w:spacing w:after="0" w:line="440" w:lineRule="exact"/>
              <w:ind w:left="63" w:right="63"/>
              <w:rPr>
                <w:rFonts w:eastAsia="仿宋_GB2312"/>
                <w:color w:val="000000"/>
                <w:kern w:val="2"/>
                <w:sz w:val="28"/>
                <w:szCs w:val="30"/>
              </w:rPr>
            </w:pPr>
          </w:p>
        </w:tc>
        <w:tc>
          <w:tcPr>
            <w:tcW w:w="1701" w:type="dxa"/>
            <w:tcBorders>
              <w:top w:val="nil"/>
            </w:tcBorders>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bl>
    <w:p>
      <w:pPr>
        <w:spacing w:before="156" w:beforeLines="50" w:after="156" w:afterLines="50" w:line="440" w:lineRule="exact"/>
        <w:rPr>
          <w:rFonts w:hint="eastAsia" w:ascii="Times New Roman" w:hAnsi="Times New Roman" w:eastAsia="黑体"/>
          <w:color w:val="000000"/>
          <w:sz w:val="30"/>
          <w:szCs w:val="30"/>
        </w:rPr>
      </w:pPr>
    </w:p>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黑体"/>
          <w:color w:val="000000"/>
          <w:sz w:val="30"/>
          <w:szCs w:val="30"/>
        </w:rPr>
        <w:t>11-2：工程设备暂估价表</w:t>
      </w:r>
    </w:p>
    <w:tbl>
      <w:tblPr>
        <w:tblStyle w:val="14"/>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序号</w:t>
            </w:r>
          </w:p>
        </w:tc>
        <w:tc>
          <w:tcPr>
            <w:tcW w:w="1984" w:type="dxa"/>
            <w:tcBorders>
              <w:top w:val="single" w:color="auto" w:sz="12" w:space="0"/>
              <w:bottom w:val="double" w:color="auto" w:sz="6" w:space="0"/>
            </w:tcBorders>
            <w:noWrap w:val="0"/>
            <w:vAlign w:val="top"/>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名称</w:t>
            </w:r>
          </w:p>
        </w:tc>
        <w:tc>
          <w:tcPr>
            <w:tcW w:w="851" w:type="dxa"/>
            <w:tcBorders>
              <w:top w:val="single" w:color="auto" w:sz="12" w:space="0"/>
              <w:bottom w:val="double" w:color="auto" w:sz="6" w:space="0"/>
            </w:tcBorders>
            <w:noWrap w:val="0"/>
            <w:vAlign w:val="top"/>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单位</w:t>
            </w:r>
          </w:p>
        </w:tc>
        <w:tc>
          <w:tcPr>
            <w:tcW w:w="774" w:type="dxa"/>
            <w:tcBorders>
              <w:top w:val="single" w:color="auto" w:sz="12" w:space="0"/>
              <w:bottom w:val="double" w:color="auto" w:sz="6" w:space="0"/>
            </w:tcBorders>
            <w:noWrap w:val="0"/>
            <w:vAlign w:val="top"/>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数量</w:t>
            </w:r>
          </w:p>
        </w:tc>
        <w:tc>
          <w:tcPr>
            <w:tcW w:w="1352" w:type="dxa"/>
            <w:tcBorders>
              <w:top w:val="single" w:color="auto" w:sz="12" w:space="0"/>
              <w:bottom w:val="double" w:color="auto" w:sz="6" w:space="0"/>
            </w:tcBorders>
            <w:noWrap w:val="0"/>
            <w:vAlign w:val="top"/>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单价</w:t>
            </w:r>
            <w:r>
              <w:rPr>
                <w:rFonts w:hint="eastAsia" w:eastAsia="仿宋_GB2312"/>
                <w:color w:val="000000"/>
                <w:kern w:val="2"/>
                <w:sz w:val="28"/>
                <w:szCs w:val="30"/>
              </w:rPr>
              <w:t>（元）</w:t>
            </w:r>
          </w:p>
        </w:tc>
        <w:tc>
          <w:tcPr>
            <w:tcW w:w="1418" w:type="dxa"/>
            <w:tcBorders>
              <w:top w:val="single" w:color="auto" w:sz="12" w:space="0"/>
              <w:bottom w:val="double" w:color="auto" w:sz="6" w:space="0"/>
            </w:tcBorders>
            <w:noWrap w:val="0"/>
            <w:vAlign w:val="top"/>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合价</w:t>
            </w:r>
            <w:r>
              <w:rPr>
                <w:rFonts w:hint="eastAsia" w:eastAsia="仿宋_GB2312"/>
                <w:color w:val="000000"/>
                <w:kern w:val="2"/>
                <w:sz w:val="28"/>
                <w:szCs w:val="30"/>
              </w:rPr>
              <w:t>（元）</w:t>
            </w:r>
          </w:p>
        </w:tc>
        <w:tc>
          <w:tcPr>
            <w:tcW w:w="1701" w:type="dxa"/>
            <w:tcBorders>
              <w:top w:val="single" w:color="auto" w:sz="12" w:space="0"/>
              <w:bottom w:val="double" w:color="auto" w:sz="6" w:space="0"/>
            </w:tcBorders>
            <w:noWrap w:val="0"/>
            <w:vAlign w:val="top"/>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9"/>
              <w:keepNext/>
              <w:spacing w:after="0" w:line="440" w:lineRule="exact"/>
              <w:ind w:left="63" w:right="63"/>
              <w:rPr>
                <w:rFonts w:eastAsia="仿宋_GB2312"/>
                <w:color w:val="000000"/>
                <w:kern w:val="2"/>
                <w:sz w:val="28"/>
                <w:szCs w:val="30"/>
              </w:rPr>
            </w:pPr>
          </w:p>
        </w:tc>
        <w:tc>
          <w:tcPr>
            <w:tcW w:w="1984" w:type="dxa"/>
            <w:tcBorders>
              <w:top w:val="double" w:color="auto" w:sz="6" w:space="0"/>
              <w:bottom w:val="single" w:color="auto" w:sz="6" w:space="0"/>
            </w:tcBorders>
            <w:noWrap w:val="0"/>
            <w:vAlign w:val="top"/>
          </w:tcPr>
          <w:p>
            <w:pPr>
              <w:pStyle w:val="9"/>
              <w:keepNext/>
              <w:spacing w:after="0" w:line="440" w:lineRule="exact"/>
              <w:ind w:left="63" w:right="63"/>
              <w:rPr>
                <w:rFonts w:eastAsia="仿宋_GB2312"/>
                <w:color w:val="000000"/>
                <w:kern w:val="2"/>
                <w:sz w:val="28"/>
                <w:szCs w:val="30"/>
              </w:rPr>
            </w:pPr>
          </w:p>
        </w:tc>
        <w:tc>
          <w:tcPr>
            <w:tcW w:w="851" w:type="dxa"/>
            <w:tcBorders>
              <w:top w:val="double" w:color="auto" w:sz="6" w:space="0"/>
              <w:bottom w:val="single" w:color="auto" w:sz="6" w:space="0"/>
            </w:tcBorders>
            <w:noWrap w:val="0"/>
            <w:vAlign w:val="top"/>
          </w:tcPr>
          <w:p>
            <w:pPr>
              <w:pStyle w:val="9"/>
              <w:keepNext/>
              <w:spacing w:after="0" w:line="440" w:lineRule="exact"/>
              <w:ind w:left="63" w:right="63"/>
              <w:rPr>
                <w:rFonts w:eastAsia="仿宋_GB2312"/>
                <w:color w:val="000000"/>
                <w:kern w:val="2"/>
                <w:sz w:val="28"/>
                <w:szCs w:val="30"/>
              </w:rPr>
            </w:pPr>
          </w:p>
        </w:tc>
        <w:tc>
          <w:tcPr>
            <w:tcW w:w="774" w:type="dxa"/>
            <w:tcBorders>
              <w:top w:val="double" w:color="auto" w:sz="6" w:space="0"/>
              <w:bottom w:val="single" w:color="auto" w:sz="6" w:space="0"/>
            </w:tcBorders>
            <w:noWrap w:val="0"/>
            <w:vAlign w:val="top"/>
          </w:tcPr>
          <w:p>
            <w:pPr>
              <w:pStyle w:val="9"/>
              <w:keepNext/>
              <w:spacing w:after="0" w:line="440" w:lineRule="exact"/>
              <w:ind w:left="63" w:right="63"/>
              <w:rPr>
                <w:rFonts w:eastAsia="仿宋_GB2312"/>
                <w:color w:val="000000"/>
                <w:kern w:val="2"/>
                <w:sz w:val="28"/>
                <w:szCs w:val="30"/>
              </w:rPr>
            </w:pPr>
          </w:p>
        </w:tc>
        <w:tc>
          <w:tcPr>
            <w:tcW w:w="1352" w:type="dxa"/>
            <w:tcBorders>
              <w:top w:val="double" w:color="auto" w:sz="6" w:space="0"/>
              <w:bottom w:val="single" w:color="auto" w:sz="6" w:space="0"/>
            </w:tcBorders>
            <w:noWrap w:val="0"/>
            <w:vAlign w:val="top"/>
          </w:tcPr>
          <w:p>
            <w:pPr>
              <w:pStyle w:val="9"/>
              <w:keepNext/>
              <w:spacing w:after="0" w:line="440" w:lineRule="exact"/>
              <w:ind w:left="63" w:right="63"/>
              <w:rPr>
                <w:rFonts w:eastAsia="仿宋_GB2312"/>
                <w:color w:val="000000"/>
                <w:kern w:val="2"/>
                <w:sz w:val="28"/>
                <w:szCs w:val="30"/>
              </w:rPr>
            </w:pPr>
          </w:p>
        </w:tc>
        <w:tc>
          <w:tcPr>
            <w:tcW w:w="1418" w:type="dxa"/>
            <w:tcBorders>
              <w:top w:val="double" w:color="auto" w:sz="6" w:space="0"/>
              <w:bottom w:val="single" w:color="auto" w:sz="6" w:space="0"/>
            </w:tcBorders>
            <w:noWrap w:val="0"/>
            <w:vAlign w:val="top"/>
          </w:tcPr>
          <w:p>
            <w:pPr>
              <w:pStyle w:val="9"/>
              <w:keepNext/>
              <w:spacing w:after="0" w:line="440" w:lineRule="exact"/>
              <w:ind w:left="63" w:right="63"/>
              <w:rPr>
                <w:rFonts w:eastAsia="仿宋_GB2312"/>
                <w:color w:val="000000"/>
                <w:kern w:val="2"/>
                <w:sz w:val="28"/>
                <w:szCs w:val="30"/>
              </w:rPr>
            </w:pPr>
          </w:p>
        </w:tc>
        <w:tc>
          <w:tcPr>
            <w:tcW w:w="1701" w:type="dxa"/>
            <w:tcBorders>
              <w:top w:val="double" w:color="auto" w:sz="6" w:space="0"/>
              <w:bottom w:val="single" w:color="auto" w:sz="6" w:space="0"/>
            </w:tcBorders>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9"/>
              <w:keepNext/>
              <w:spacing w:after="0" w:line="440" w:lineRule="exact"/>
              <w:ind w:left="63" w:right="63"/>
              <w:rPr>
                <w:rFonts w:eastAsia="仿宋_GB2312"/>
                <w:color w:val="000000"/>
                <w:kern w:val="2"/>
                <w:sz w:val="28"/>
                <w:szCs w:val="30"/>
              </w:rPr>
            </w:pPr>
          </w:p>
        </w:tc>
        <w:tc>
          <w:tcPr>
            <w:tcW w:w="1984" w:type="dxa"/>
            <w:tcBorders>
              <w:top w:val="nil"/>
            </w:tcBorders>
            <w:noWrap w:val="0"/>
            <w:vAlign w:val="top"/>
          </w:tcPr>
          <w:p>
            <w:pPr>
              <w:pStyle w:val="9"/>
              <w:keepNext/>
              <w:spacing w:after="0" w:line="440" w:lineRule="exact"/>
              <w:ind w:left="63" w:right="63"/>
              <w:rPr>
                <w:rFonts w:eastAsia="仿宋_GB2312"/>
                <w:color w:val="000000"/>
                <w:kern w:val="2"/>
                <w:sz w:val="28"/>
                <w:szCs w:val="30"/>
              </w:rPr>
            </w:pPr>
          </w:p>
        </w:tc>
        <w:tc>
          <w:tcPr>
            <w:tcW w:w="851" w:type="dxa"/>
            <w:tcBorders>
              <w:top w:val="nil"/>
            </w:tcBorders>
            <w:noWrap w:val="0"/>
            <w:vAlign w:val="top"/>
          </w:tcPr>
          <w:p>
            <w:pPr>
              <w:pStyle w:val="9"/>
              <w:keepNext/>
              <w:spacing w:after="0" w:line="440" w:lineRule="exact"/>
              <w:ind w:left="63" w:right="63"/>
              <w:rPr>
                <w:rFonts w:eastAsia="仿宋_GB2312"/>
                <w:color w:val="000000"/>
                <w:kern w:val="2"/>
                <w:sz w:val="28"/>
                <w:szCs w:val="30"/>
              </w:rPr>
            </w:pPr>
          </w:p>
        </w:tc>
        <w:tc>
          <w:tcPr>
            <w:tcW w:w="774" w:type="dxa"/>
            <w:tcBorders>
              <w:top w:val="nil"/>
            </w:tcBorders>
            <w:noWrap w:val="0"/>
            <w:vAlign w:val="top"/>
          </w:tcPr>
          <w:p>
            <w:pPr>
              <w:pStyle w:val="9"/>
              <w:keepNext/>
              <w:spacing w:after="0" w:line="440" w:lineRule="exact"/>
              <w:ind w:left="63" w:right="63"/>
              <w:rPr>
                <w:rFonts w:eastAsia="仿宋_GB2312"/>
                <w:color w:val="000000"/>
                <w:kern w:val="2"/>
                <w:sz w:val="28"/>
                <w:szCs w:val="30"/>
              </w:rPr>
            </w:pPr>
          </w:p>
        </w:tc>
        <w:tc>
          <w:tcPr>
            <w:tcW w:w="1352" w:type="dxa"/>
            <w:tcBorders>
              <w:top w:val="nil"/>
            </w:tcBorders>
            <w:noWrap w:val="0"/>
            <w:vAlign w:val="top"/>
          </w:tcPr>
          <w:p>
            <w:pPr>
              <w:pStyle w:val="9"/>
              <w:keepNext/>
              <w:spacing w:after="0" w:line="440" w:lineRule="exact"/>
              <w:ind w:left="63" w:right="63"/>
              <w:rPr>
                <w:rFonts w:eastAsia="仿宋_GB2312"/>
                <w:color w:val="000000"/>
                <w:kern w:val="2"/>
                <w:sz w:val="28"/>
                <w:szCs w:val="30"/>
              </w:rPr>
            </w:pPr>
          </w:p>
        </w:tc>
        <w:tc>
          <w:tcPr>
            <w:tcW w:w="1418" w:type="dxa"/>
            <w:tcBorders>
              <w:top w:val="nil"/>
            </w:tcBorders>
            <w:noWrap w:val="0"/>
            <w:vAlign w:val="top"/>
          </w:tcPr>
          <w:p>
            <w:pPr>
              <w:pStyle w:val="9"/>
              <w:keepNext/>
              <w:spacing w:after="0" w:line="440" w:lineRule="exact"/>
              <w:ind w:left="63" w:right="63"/>
              <w:rPr>
                <w:rFonts w:eastAsia="仿宋_GB2312"/>
                <w:color w:val="000000"/>
                <w:kern w:val="2"/>
                <w:sz w:val="28"/>
                <w:szCs w:val="30"/>
              </w:rPr>
            </w:pPr>
          </w:p>
        </w:tc>
        <w:tc>
          <w:tcPr>
            <w:tcW w:w="1701" w:type="dxa"/>
            <w:tcBorders>
              <w:top w:val="nil"/>
            </w:tcBorders>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9"/>
              <w:keepNext/>
              <w:spacing w:after="0" w:line="440" w:lineRule="exact"/>
              <w:ind w:left="63" w:right="63"/>
              <w:rPr>
                <w:rFonts w:eastAsia="仿宋_GB2312"/>
                <w:color w:val="000000"/>
                <w:kern w:val="2"/>
                <w:sz w:val="28"/>
                <w:szCs w:val="30"/>
              </w:rPr>
            </w:pPr>
          </w:p>
        </w:tc>
        <w:tc>
          <w:tcPr>
            <w:tcW w:w="1984" w:type="dxa"/>
            <w:noWrap w:val="0"/>
            <w:vAlign w:val="top"/>
          </w:tcPr>
          <w:p>
            <w:pPr>
              <w:pStyle w:val="9"/>
              <w:keepNext/>
              <w:spacing w:after="0" w:line="440" w:lineRule="exact"/>
              <w:ind w:left="63" w:right="63"/>
              <w:rPr>
                <w:rFonts w:eastAsia="仿宋_GB2312"/>
                <w:color w:val="000000"/>
                <w:kern w:val="2"/>
                <w:sz w:val="28"/>
                <w:szCs w:val="30"/>
              </w:rPr>
            </w:pPr>
          </w:p>
        </w:tc>
        <w:tc>
          <w:tcPr>
            <w:tcW w:w="851" w:type="dxa"/>
            <w:noWrap w:val="0"/>
            <w:vAlign w:val="top"/>
          </w:tcPr>
          <w:p>
            <w:pPr>
              <w:pStyle w:val="9"/>
              <w:keepNext/>
              <w:spacing w:after="0" w:line="440" w:lineRule="exact"/>
              <w:ind w:left="63" w:right="63"/>
              <w:rPr>
                <w:rFonts w:eastAsia="仿宋_GB2312"/>
                <w:color w:val="000000"/>
                <w:kern w:val="2"/>
                <w:sz w:val="28"/>
                <w:szCs w:val="30"/>
              </w:rPr>
            </w:pPr>
          </w:p>
        </w:tc>
        <w:tc>
          <w:tcPr>
            <w:tcW w:w="774" w:type="dxa"/>
            <w:noWrap w:val="0"/>
            <w:vAlign w:val="top"/>
          </w:tcPr>
          <w:p>
            <w:pPr>
              <w:pStyle w:val="9"/>
              <w:keepNext/>
              <w:spacing w:after="0" w:line="440" w:lineRule="exact"/>
              <w:ind w:left="63" w:right="63"/>
              <w:rPr>
                <w:rFonts w:eastAsia="仿宋_GB2312"/>
                <w:color w:val="000000"/>
                <w:kern w:val="2"/>
                <w:sz w:val="28"/>
                <w:szCs w:val="30"/>
              </w:rPr>
            </w:pPr>
          </w:p>
        </w:tc>
        <w:tc>
          <w:tcPr>
            <w:tcW w:w="1352" w:type="dxa"/>
            <w:noWrap w:val="0"/>
            <w:vAlign w:val="top"/>
          </w:tcPr>
          <w:p>
            <w:pPr>
              <w:pStyle w:val="9"/>
              <w:keepNext/>
              <w:spacing w:after="0" w:line="440" w:lineRule="exact"/>
              <w:ind w:left="63" w:right="63"/>
              <w:rPr>
                <w:rFonts w:eastAsia="仿宋_GB2312"/>
                <w:color w:val="000000"/>
                <w:kern w:val="2"/>
                <w:sz w:val="28"/>
                <w:szCs w:val="30"/>
              </w:rPr>
            </w:pPr>
          </w:p>
        </w:tc>
        <w:tc>
          <w:tcPr>
            <w:tcW w:w="1418" w:type="dxa"/>
            <w:noWrap w:val="0"/>
            <w:vAlign w:val="top"/>
          </w:tcPr>
          <w:p>
            <w:pPr>
              <w:pStyle w:val="9"/>
              <w:keepNext/>
              <w:spacing w:after="0" w:line="440" w:lineRule="exact"/>
              <w:ind w:left="63" w:right="63"/>
              <w:rPr>
                <w:rFonts w:eastAsia="仿宋_GB2312"/>
                <w:color w:val="000000"/>
                <w:kern w:val="2"/>
                <w:sz w:val="28"/>
                <w:szCs w:val="30"/>
              </w:rPr>
            </w:pPr>
          </w:p>
        </w:tc>
        <w:tc>
          <w:tcPr>
            <w:tcW w:w="1701" w:type="dxa"/>
            <w:noWrap w:val="0"/>
            <w:vAlign w:val="top"/>
          </w:tcPr>
          <w:p>
            <w:pPr>
              <w:pStyle w:val="9"/>
              <w:keepNext/>
              <w:spacing w:after="0" w:line="440" w:lineRule="exact"/>
              <w:ind w:left="63" w:right="63"/>
              <w:rPr>
                <w:rFonts w:eastAsia="仿宋_GB2312"/>
                <w:color w:val="000000"/>
                <w:kern w:val="2"/>
                <w:sz w:val="28"/>
                <w:szCs w:val="30"/>
              </w:rPr>
            </w:pPr>
          </w:p>
        </w:tc>
      </w:tr>
    </w:tbl>
    <w:p>
      <w:pPr>
        <w:spacing w:line="440" w:lineRule="exact"/>
        <w:rPr>
          <w:rFonts w:ascii="Times New Roman" w:hAnsi="Times New Roman" w:eastAsia="仿宋_GB2312"/>
          <w:color w:val="000000"/>
          <w:sz w:val="30"/>
          <w:szCs w:val="30"/>
        </w:rPr>
      </w:pPr>
    </w:p>
    <w:p>
      <w:pPr>
        <w:spacing w:before="156" w:beforeLines="50" w:after="156" w:afterLines="50" w:line="440" w:lineRule="exact"/>
        <w:jc w:val="center"/>
        <w:rPr>
          <w:rFonts w:ascii="Times New Roman" w:hAnsi="Times New Roman" w:eastAsia="黑体"/>
          <w:color w:val="000000"/>
          <w:sz w:val="30"/>
          <w:szCs w:val="30"/>
        </w:rPr>
      </w:pPr>
      <w:r>
        <w:rPr>
          <w:rFonts w:ascii="Times New Roman" w:hAnsi="Times New Roman" w:eastAsia="仿宋_GB2312"/>
          <w:color w:val="000000"/>
          <w:sz w:val="30"/>
          <w:szCs w:val="30"/>
        </w:rPr>
        <w:br w:type="page"/>
      </w:r>
      <w:r>
        <w:rPr>
          <w:rFonts w:ascii="Times New Roman" w:hAnsi="Times New Roman" w:eastAsia="黑体"/>
          <w:color w:val="000000"/>
          <w:sz w:val="30"/>
          <w:szCs w:val="30"/>
        </w:rPr>
        <w:t>11-3：专业工程暂估价表</w:t>
      </w: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noWrap w:val="0"/>
            <w:vAlign w:val="top"/>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序号</w:t>
            </w:r>
          </w:p>
        </w:tc>
        <w:tc>
          <w:tcPr>
            <w:tcW w:w="1984" w:type="dxa"/>
            <w:tcBorders>
              <w:top w:val="single" w:color="auto" w:sz="12" w:space="0"/>
              <w:bottom w:val="double" w:color="auto" w:sz="6" w:space="0"/>
            </w:tcBorders>
            <w:noWrap w:val="0"/>
            <w:vAlign w:val="top"/>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专业工程名称</w:t>
            </w:r>
          </w:p>
        </w:tc>
        <w:tc>
          <w:tcPr>
            <w:tcW w:w="4678" w:type="dxa"/>
            <w:tcBorders>
              <w:top w:val="single" w:color="auto" w:sz="12" w:space="0"/>
              <w:bottom w:val="double" w:color="auto" w:sz="6" w:space="0"/>
            </w:tcBorders>
            <w:noWrap w:val="0"/>
            <w:vAlign w:val="top"/>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工程内容</w:t>
            </w:r>
          </w:p>
        </w:tc>
        <w:tc>
          <w:tcPr>
            <w:tcW w:w="1276" w:type="dxa"/>
            <w:tcBorders>
              <w:top w:val="single" w:color="auto" w:sz="12" w:space="0"/>
              <w:bottom w:val="double" w:color="auto" w:sz="6" w:space="0"/>
            </w:tcBorders>
            <w:noWrap w:val="0"/>
            <w:vAlign w:val="top"/>
          </w:tcPr>
          <w:p>
            <w:pPr>
              <w:pStyle w:val="9"/>
              <w:keepNext/>
              <w:spacing w:after="0" w:line="440" w:lineRule="exact"/>
              <w:ind w:left="63" w:right="63"/>
              <w:rPr>
                <w:rFonts w:eastAsia="仿宋_GB2312"/>
                <w:color w:val="000000"/>
                <w:kern w:val="2"/>
                <w:sz w:val="28"/>
                <w:szCs w:val="30"/>
              </w:rPr>
            </w:pPr>
            <w:r>
              <w:rPr>
                <w:rFonts w:eastAsia="仿宋_GB2312"/>
                <w:color w:val="000000"/>
                <w:kern w:val="2"/>
                <w:sz w:val="28"/>
                <w:szCs w:val="30"/>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noWrap w:val="0"/>
            <w:vAlign w:val="top"/>
          </w:tcPr>
          <w:p>
            <w:pPr>
              <w:pStyle w:val="9"/>
              <w:keepNext/>
              <w:spacing w:after="0" w:line="440" w:lineRule="exact"/>
              <w:ind w:left="63" w:right="63"/>
              <w:rPr>
                <w:color w:val="000000"/>
                <w:kern w:val="2"/>
                <w:sz w:val="21"/>
                <w:szCs w:val="21"/>
              </w:rPr>
            </w:pPr>
          </w:p>
        </w:tc>
        <w:tc>
          <w:tcPr>
            <w:tcW w:w="1984" w:type="dxa"/>
            <w:tcBorders>
              <w:top w:val="double" w:color="auto" w:sz="6" w:space="0"/>
              <w:bottom w:val="single" w:color="auto" w:sz="6" w:space="0"/>
            </w:tcBorders>
            <w:noWrap w:val="0"/>
            <w:vAlign w:val="top"/>
          </w:tcPr>
          <w:p>
            <w:pPr>
              <w:pStyle w:val="9"/>
              <w:keepNext/>
              <w:spacing w:after="0" w:line="440" w:lineRule="exact"/>
              <w:ind w:left="63" w:right="63"/>
              <w:rPr>
                <w:color w:val="000000"/>
                <w:kern w:val="2"/>
                <w:sz w:val="21"/>
                <w:szCs w:val="21"/>
              </w:rPr>
            </w:pPr>
          </w:p>
        </w:tc>
        <w:tc>
          <w:tcPr>
            <w:tcW w:w="4678" w:type="dxa"/>
            <w:tcBorders>
              <w:top w:val="double" w:color="auto" w:sz="6" w:space="0"/>
              <w:bottom w:val="single" w:color="auto" w:sz="6" w:space="0"/>
            </w:tcBorders>
            <w:noWrap w:val="0"/>
            <w:vAlign w:val="top"/>
          </w:tcPr>
          <w:p>
            <w:pPr>
              <w:pStyle w:val="9"/>
              <w:keepNext/>
              <w:spacing w:after="0" w:line="440" w:lineRule="exact"/>
              <w:ind w:left="63" w:right="63"/>
              <w:rPr>
                <w:color w:val="000000"/>
                <w:kern w:val="2"/>
                <w:sz w:val="21"/>
                <w:szCs w:val="21"/>
              </w:rPr>
            </w:pPr>
          </w:p>
        </w:tc>
        <w:tc>
          <w:tcPr>
            <w:tcW w:w="1276" w:type="dxa"/>
            <w:tcBorders>
              <w:top w:val="double" w:color="auto" w:sz="6" w:space="0"/>
              <w:bottom w:val="single" w:color="auto" w:sz="6" w:space="0"/>
            </w:tcBorders>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pStyle w:val="9"/>
              <w:keepNext/>
              <w:spacing w:after="0" w:line="440" w:lineRule="exact"/>
              <w:ind w:left="63" w:right="63"/>
              <w:rPr>
                <w:color w:val="000000"/>
                <w:kern w:val="2"/>
                <w:sz w:val="21"/>
                <w:szCs w:val="21"/>
              </w:rPr>
            </w:pPr>
          </w:p>
        </w:tc>
        <w:tc>
          <w:tcPr>
            <w:tcW w:w="1984" w:type="dxa"/>
            <w:tcBorders>
              <w:top w:val="nil"/>
            </w:tcBorders>
            <w:noWrap w:val="0"/>
            <w:vAlign w:val="top"/>
          </w:tcPr>
          <w:p>
            <w:pPr>
              <w:pStyle w:val="9"/>
              <w:keepNext/>
              <w:spacing w:after="0" w:line="440" w:lineRule="exact"/>
              <w:ind w:left="63" w:right="63"/>
              <w:rPr>
                <w:color w:val="000000"/>
                <w:kern w:val="2"/>
                <w:sz w:val="21"/>
                <w:szCs w:val="21"/>
              </w:rPr>
            </w:pPr>
          </w:p>
        </w:tc>
        <w:tc>
          <w:tcPr>
            <w:tcW w:w="4678" w:type="dxa"/>
            <w:tcBorders>
              <w:top w:val="nil"/>
            </w:tcBorders>
            <w:noWrap w:val="0"/>
            <w:vAlign w:val="top"/>
          </w:tcPr>
          <w:p>
            <w:pPr>
              <w:pStyle w:val="9"/>
              <w:keepNext/>
              <w:spacing w:after="0" w:line="440" w:lineRule="exact"/>
              <w:ind w:left="63" w:right="63"/>
              <w:rPr>
                <w:color w:val="000000"/>
                <w:kern w:val="2"/>
                <w:sz w:val="21"/>
                <w:szCs w:val="21"/>
              </w:rPr>
            </w:pPr>
          </w:p>
        </w:tc>
        <w:tc>
          <w:tcPr>
            <w:tcW w:w="1276" w:type="dxa"/>
            <w:tcBorders>
              <w:top w:val="nil"/>
            </w:tcBorders>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pStyle w:val="9"/>
              <w:keepNext/>
              <w:spacing w:after="0" w:line="440" w:lineRule="exact"/>
              <w:ind w:left="63" w:right="63"/>
              <w:rPr>
                <w:color w:val="000000"/>
                <w:kern w:val="2"/>
                <w:sz w:val="21"/>
                <w:szCs w:val="21"/>
              </w:rPr>
            </w:pPr>
          </w:p>
        </w:tc>
        <w:tc>
          <w:tcPr>
            <w:tcW w:w="1984" w:type="dxa"/>
            <w:tcBorders>
              <w:top w:val="nil"/>
            </w:tcBorders>
            <w:noWrap w:val="0"/>
            <w:vAlign w:val="top"/>
          </w:tcPr>
          <w:p>
            <w:pPr>
              <w:pStyle w:val="9"/>
              <w:keepNext/>
              <w:spacing w:after="0" w:line="440" w:lineRule="exact"/>
              <w:ind w:left="63" w:right="63"/>
              <w:rPr>
                <w:color w:val="000000"/>
                <w:kern w:val="2"/>
                <w:sz w:val="21"/>
                <w:szCs w:val="21"/>
              </w:rPr>
            </w:pPr>
          </w:p>
        </w:tc>
        <w:tc>
          <w:tcPr>
            <w:tcW w:w="4678" w:type="dxa"/>
            <w:tcBorders>
              <w:top w:val="nil"/>
            </w:tcBorders>
            <w:noWrap w:val="0"/>
            <w:vAlign w:val="top"/>
          </w:tcPr>
          <w:p>
            <w:pPr>
              <w:pStyle w:val="9"/>
              <w:keepNext/>
              <w:spacing w:after="0" w:line="440" w:lineRule="exact"/>
              <w:ind w:left="63" w:right="63"/>
              <w:rPr>
                <w:color w:val="000000"/>
                <w:kern w:val="2"/>
                <w:sz w:val="21"/>
                <w:szCs w:val="21"/>
              </w:rPr>
            </w:pPr>
          </w:p>
        </w:tc>
        <w:tc>
          <w:tcPr>
            <w:tcW w:w="1276" w:type="dxa"/>
            <w:tcBorders>
              <w:top w:val="nil"/>
            </w:tcBorders>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9"/>
              <w:keepNext/>
              <w:spacing w:after="0" w:line="440" w:lineRule="exact"/>
              <w:ind w:left="63" w:right="63"/>
              <w:rPr>
                <w:color w:val="000000"/>
                <w:kern w:val="2"/>
                <w:sz w:val="21"/>
                <w:szCs w:val="21"/>
              </w:rPr>
            </w:pPr>
          </w:p>
        </w:tc>
        <w:tc>
          <w:tcPr>
            <w:tcW w:w="1984" w:type="dxa"/>
            <w:noWrap w:val="0"/>
            <w:vAlign w:val="top"/>
          </w:tcPr>
          <w:p>
            <w:pPr>
              <w:pStyle w:val="9"/>
              <w:keepNext/>
              <w:spacing w:after="0" w:line="440" w:lineRule="exact"/>
              <w:ind w:left="63" w:right="63"/>
              <w:rPr>
                <w:color w:val="000000"/>
                <w:kern w:val="2"/>
                <w:sz w:val="21"/>
                <w:szCs w:val="21"/>
              </w:rPr>
            </w:pPr>
          </w:p>
        </w:tc>
        <w:tc>
          <w:tcPr>
            <w:tcW w:w="4678" w:type="dxa"/>
            <w:noWrap w:val="0"/>
            <w:vAlign w:val="top"/>
          </w:tcPr>
          <w:p>
            <w:pPr>
              <w:pStyle w:val="9"/>
              <w:keepNext/>
              <w:spacing w:after="0" w:line="440" w:lineRule="exact"/>
              <w:ind w:left="63" w:right="63"/>
              <w:rPr>
                <w:color w:val="000000"/>
                <w:kern w:val="2"/>
                <w:sz w:val="21"/>
                <w:szCs w:val="21"/>
              </w:rPr>
            </w:pPr>
          </w:p>
        </w:tc>
        <w:tc>
          <w:tcPr>
            <w:tcW w:w="1276" w:type="dxa"/>
            <w:noWrap w:val="0"/>
            <w:vAlign w:val="top"/>
          </w:tcPr>
          <w:p>
            <w:pPr>
              <w:pStyle w:val="9"/>
              <w:keepNext/>
              <w:spacing w:after="0" w:line="440" w:lineRule="exact"/>
              <w:ind w:left="63" w:right="63"/>
              <w:rPr>
                <w:color w:val="000000"/>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noWrap w:val="0"/>
            <w:vAlign w:val="top"/>
          </w:tcPr>
          <w:p>
            <w:pPr>
              <w:pStyle w:val="9"/>
              <w:keepNext/>
              <w:spacing w:after="0" w:line="440" w:lineRule="exact"/>
              <w:ind w:left="63" w:right="63"/>
              <w:rPr>
                <w:color w:val="000000"/>
                <w:kern w:val="2"/>
                <w:sz w:val="21"/>
                <w:szCs w:val="21"/>
              </w:rPr>
            </w:pPr>
            <w:r>
              <w:rPr>
                <w:rFonts w:eastAsia="仿宋_GB2312"/>
                <w:color w:val="000000"/>
                <w:kern w:val="2"/>
                <w:sz w:val="28"/>
                <w:szCs w:val="30"/>
              </w:rPr>
              <w:t>小计：</w:t>
            </w:r>
          </w:p>
        </w:tc>
      </w:tr>
    </w:tbl>
    <w:p>
      <w:pPr>
        <w:rPr>
          <w:rFonts w:ascii="Times New Roman" w:hAnsi="Times New Roman"/>
        </w:rPr>
      </w:pPr>
    </w:p>
    <w:p/>
    <w:sectPr>
      <w:pgSz w:w="11906" w:h="16838"/>
      <w:pgMar w:top="1418" w:right="1555" w:bottom="1418"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imes New Roman" w:hAnsi="Times New Roman" w:eastAsia="仿宋_GB2312"/>
        <w:sz w:val="24"/>
      </w:rPr>
    </w:pPr>
    <w:r>
      <w:rPr>
        <w:rFonts w:ascii="Times New Roman" w:hAnsi="Times New Roman" w:eastAsia="仿宋_GB2312"/>
        <w:sz w:val="24"/>
      </w:rPr>
      <w:fldChar w:fldCharType="begin"/>
    </w:r>
    <w:r>
      <w:rPr>
        <w:rFonts w:ascii="Times New Roman" w:hAnsi="Times New Roman" w:eastAsia="仿宋_GB2312"/>
        <w:sz w:val="24"/>
      </w:rPr>
      <w:instrText xml:space="preserve"> PAGE  \* MERGEFORMAT </w:instrText>
    </w:r>
    <w:r>
      <w:rPr>
        <w:rFonts w:ascii="Times New Roman" w:hAnsi="Times New Roman" w:eastAsia="仿宋_GB2312"/>
        <w:sz w:val="24"/>
      </w:rPr>
      <w:fldChar w:fldCharType="separate"/>
    </w:r>
    <w:r>
      <w:t>35</w:t>
    </w:r>
    <w:r>
      <w:rPr>
        <w:rFonts w:ascii="Times New Roman" w:hAnsi="Times New Roman" w:eastAsia="仿宋_GB2312"/>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2Yzk3YjRhYTY5MDVhYjZmOGJlNmZlZWI0ZGFlMzQifQ=="/>
  </w:docVars>
  <w:rsids>
    <w:rsidRoot w:val="1B4059BB"/>
    <w:rsid w:val="05307DEF"/>
    <w:rsid w:val="096768BB"/>
    <w:rsid w:val="0F5F3EF3"/>
    <w:rsid w:val="13B6C4AC"/>
    <w:rsid w:val="1ABF2D09"/>
    <w:rsid w:val="1B4059BB"/>
    <w:rsid w:val="29F81ECE"/>
    <w:rsid w:val="2F775EF5"/>
    <w:rsid w:val="3D5BDA0B"/>
    <w:rsid w:val="3D9E165C"/>
    <w:rsid w:val="3FDD9A26"/>
    <w:rsid w:val="4E57DCA9"/>
    <w:rsid w:val="4EF74699"/>
    <w:rsid w:val="4F5F83B6"/>
    <w:rsid w:val="4FDF5991"/>
    <w:rsid w:val="543175E7"/>
    <w:rsid w:val="55302D81"/>
    <w:rsid w:val="55C2953B"/>
    <w:rsid w:val="59BDE773"/>
    <w:rsid w:val="5DDBBF76"/>
    <w:rsid w:val="5E6FDA14"/>
    <w:rsid w:val="677754EA"/>
    <w:rsid w:val="6BFE43EC"/>
    <w:rsid w:val="6F7B5F37"/>
    <w:rsid w:val="6FED61FE"/>
    <w:rsid w:val="6FF93DB5"/>
    <w:rsid w:val="6FFD4129"/>
    <w:rsid w:val="77E808C3"/>
    <w:rsid w:val="7CEE1F4D"/>
    <w:rsid w:val="7CFEB820"/>
    <w:rsid w:val="7F7BD949"/>
    <w:rsid w:val="7FDF4A4E"/>
    <w:rsid w:val="7FDFA9C3"/>
    <w:rsid w:val="7FFF0782"/>
    <w:rsid w:val="8F7FE2A8"/>
    <w:rsid w:val="977EE4D2"/>
    <w:rsid w:val="A738F21E"/>
    <w:rsid w:val="A77F696D"/>
    <w:rsid w:val="BD7DBF23"/>
    <w:rsid w:val="BDCF2781"/>
    <w:rsid w:val="BDFF889F"/>
    <w:rsid w:val="BDFF8972"/>
    <w:rsid w:val="BEF9105A"/>
    <w:rsid w:val="BFDF2FAF"/>
    <w:rsid w:val="CEEF8395"/>
    <w:rsid w:val="CFBD065D"/>
    <w:rsid w:val="CFF4C01C"/>
    <w:rsid w:val="D1373BD2"/>
    <w:rsid w:val="D5FF79F1"/>
    <w:rsid w:val="DF666BF9"/>
    <w:rsid w:val="DFB76531"/>
    <w:rsid w:val="E57721AD"/>
    <w:rsid w:val="E75EBA2D"/>
    <w:rsid w:val="ECF53A02"/>
    <w:rsid w:val="EFFFF85A"/>
    <w:rsid w:val="F7E6EEF8"/>
    <w:rsid w:val="F7FBC8FD"/>
    <w:rsid w:val="FA3E4162"/>
    <w:rsid w:val="FBD3250B"/>
    <w:rsid w:val="FDFF99AA"/>
    <w:rsid w:val="FE6B2651"/>
    <w:rsid w:val="FE7C2A28"/>
    <w:rsid w:val="FE7FFF4B"/>
    <w:rsid w:val="FEDD38BC"/>
    <w:rsid w:val="FF7FA91C"/>
    <w:rsid w:val="FFF9EC59"/>
    <w:rsid w:val="FFFC6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qFormat="1" w:unhideWhenUsed="0" w:uiPriority="39"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5">
    <w:name w:val="heading 3"/>
    <w:basedOn w:val="1"/>
    <w:next w:val="1"/>
    <w:qFormat/>
    <w:uiPriority w:val="0"/>
    <w:pPr>
      <w:keepNext/>
      <w:keepLines/>
      <w:spacing w:before="260" w:beforeLines="0" w:after="260" w:afterLines="0" w:line="413" w:lineRule="auto"/>
      <w:outlineLvl w:val="2"/>
    </w:pPr>
    <w:rPr>
      <w:b/>
      <w:bCs/>
      <w:sz w:val="32"/>
      <w:szCs w:val="32"/>
    </w:rPr>
  </w:style>
  <w:style w:type="paragraph" w:styleId="6">
    <w:name w:val="heading 4"/>
    <w:basedOn w:val="1"/>
    <w:next w:val="1"/>
    <w:qFormat/>
    <w:uiPriority w:val="0"/>
    <w:pPr>
      <w:keepNext/>
      <w:keepLines/>
      <w:spacing w:before="280" w:beforeLines="0" w:after="290" w:afterLines="0" w:line="372" w:lineRule="auto"/>
      <w:outlineLvl w:val="3"/>
    </w:pPr>
    <w:rPr>
      <w:rFonts w:ascii="Cambria" w:hAnsi="Cambria"/>
      <w:b/>
      <w:bCs/>
      <w:sz w:val="28"/>
      <w:szCs w:val="28"/>
    </w:rPr>
  </w:style>
  <w:style w:type="paragraph" w:styleId="7">
    <w:name w:val="heading 5"/>
    <w:basedOn w:val="1"/>
    <w:next w:val="1"/>
    <w:qFormat/>
    <w:uiPriority w:val="0"/>
    <w:pPr>
      <w:keepNext/>
      <w:keepLines/>
      <w:spacing w:before="280" w:beforeLines="0" w:after="290" w:afterLines="0" w:line="372" w:lineRule="auto"/>
      <w:outlineLvl w:val="4"/>
    </w:pPr>
    <w:rPr>
      <w:b/>
      <w:bCs/>
      <w:sz w:val="28"/>
      <w:szCs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unhideWhenUsed/>
    <w:qFormat/>
    <w:uiPriority w:val="99"/>
    <w:pPr>
      <w:spacing w:after="120"/>
      <w:ind w:left="420" w:leftChars="200"/>
    </w:pPr>
  </w:style>
  <w:style w:type="paragraph" w:styleId="8">
    <w:name w:val="Normal Indent"/>
    <w:basedOn w:val="1"/>
    <w:qFormat/>
    <w:uiPriority w:val="0"/>
    <w:pPr>
      <w:adjustRightInd w:val="0"/>
      <w:spacing w:line="360" w:lineRule="atLeast"/>
      <w:ind w:firstLine="482"/>
      <w:textAlignment w:val="baseline"/>
    </w:pPr>
    <w:rPr>
      <w:rFonts w:ascii="Times New Roman" w:hAnsi="Times New Roman"/>
      <w:kern w:val="0"/>
      <w:sz w:val="24"/>
      <w:szCs w:val="20"/>
    </w:rPr>
  </w:style>
  <w:style w:type="paragraph" w:styleId="9">
    <w:name w:val="Body Text"/>
    <w:basedOn w:val="1"/>
    <w:qFormat/>
    <w:uiPriority w:val="0"/>
    <w:pPr>
      <w:adjustRightInd w:val="0"/>
      <w:spacing w:after="60" w:afterLines="0" w:line="360" w:lineRule="atLeast"/>
      <w:ind w:left="72" w:leftChars="30" w:right="30" w:rightChars="30"/>
      <w:jc w:val="center"/>
      <w:textAlignment w:val="baseline"/>
    </w:pPr>
    <w:rPr>
      <w:rFonts w:ascii="Times New Roman" w:hAnsi="Times New Roman"/>
      <w:kern w:val="0"/>
      <w:sz w:val="20"/>
      <w:szCs w:val="20"/>
    </w:rPr>
  </w:style>
  <w:style w:type="paragraph" w:styleId="10">
    <w:name w:val="toc 5"/>
    <w:basedOn w:val="1"/>
    <w:next w:val="1"/>
    <w:qFormat/>
    <w:uiPriority w:val="39"/>
    <w:pPr>
      <w:tabs>
        <w:tab w:val="right" w:leader="dot" w:pos="8296"/>
      </w:tabs>
      <w:ind w:left="1050" w:leftChars="500"/>
    </w:pPr>
  </w:style>
  <w:style w:type="paragraph" w:styleId="11">
    <w:name w:val="toc 3"/>
    <w:basedOn w:val="1"/>
    <w:next w:val="1"/>
    <w:qFormat/>
    <w:uiPriority w:val="39"/>
    <w:pPr>
      <w:ind w:left="840" w:leftChars="400"/>
    </w:p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toc 4"/>
    <w:basedOn w:val="1"/>
    <w:next w:val="1"/>
    <w:qFormat/>
    <w:uiPriority w:val="39"/>
    <w:pPr>
      <w:tabs>
        <w:tab w:val="left" w:pos="1890"/>
        <w:tab w:val="right" w:leader="dot" w:pos="8296"/>
      </w:tabs>
      <w:ind w:left="630" w:leftChars="3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99"/>
    <w:rPr>
      <w:rFonts w:cs="Times New Roman"/>
      <w:color w:val="0000FF"/>
      <w:u w:val="single"/>
    </w:rPr>
  </w:style>
  <w:style w:type="character" w:styleId="18">
    <w:name w:val="annotation reference"/>
    <w:qFormat/>
    <w:uiPriority w:val="0"/>
    <w:rPr>
      <w:rFonts w:cs="Times New Roman"/>
      <w:sz w:val="21"/>
      <w:szCs w:val="21"/>
    </w:rPr>
  </w:style>
  <w:style w:type="paragraph" w:customStyle="1" w:styleId="19">
    <w:name w:val="_Style 8"/>
    <w:basedOn w:val="4"/>
    <w:next w:val="1"/>
    <w:qFormat/>
    <w:uiPriority w:val="0"/>
    <w:pPr>
      <w:outlineLvl w:val="9"/>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2022-09-20T14:22:00Z</dcterms:created>
  <dc:creator>李凌云</dc:creator>
  <cp:lastModifiedBy>Joker Wang</cp:lastModifiedBy>
  <dcterms:modified xsi:type="dcterms:W3CDTF">2023-02-20T02:17:16Z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EB697D04EE3F4FC9A09822B55B8CFF07</vt:lpwstr>
  </property>
</Properties>
</file>