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hint="eastAsia"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28"/>
          <w:szCs w:val="28"/>
        </w:rPr>
        <w:t>　　　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黑体" w:eastAsia="黑体" w:cs="Times New Roman"/>
          <w:sz w:val="32"/>
          <w:szCs w:val="32"/>
        </w:rPr>
        <w:t>2</w:t>
      </w:r>
    </w:p>
    <w:p>
      <w:pPr>
        <w:spacing w:line="360" w:lineRule="auto"/>
        <w:ind w:left="628" w:leftChars="299" w:firstLine="3080" w:firstLineChars="7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检查发现的安全问题隐患清单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039"/>
        <w:gridCol w:w="2805"/>
        <w:gridCol w:w="3180"/>
        <w:gridCol w:w="1365"/>
        <w:gridCol w:w="225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单位（企业）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隐患（问题）内容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整改措施、整改要求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整改时限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整改完成情况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整改责任人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6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6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6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39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560" w:firstLineChars="200"/>
      </w:pPr>
      <w:r>
        <w:rPr>
          <w:rFonts w:hint="eastAsia" w:ascii="Times New Roman" w:hAnsi="楷体" w:eastAsia="楷体" w:cs="Times New Roman"/>
          <w:sz w:val="28"/>
          <w:szCs w:val="28"/>
        </w:rPr>
        <w:t>填报人</w:t>
      </w:r>
      <w:r>
        <w:rPr>
          <w:rFonts w:ascii="Times New Roman" w:hAnsi="Times New Roman" w:eastAsia="楷体" w:cs="Times New Roman"/>
          <w:sz w:val="28"/>
          <w:szCs w:val="28"/>
        </w:rPr>
        <w:t xml:space="preserve">: </w:t>
      </w:r>
      <w:r>
        <w:rPr>
          <w:rFonts w:hint="eastAsia" w:ascii="Times New Roman" w:hAnsi="楷体" w:eastAsia="楷体" w:cs="Times New Roman"/>
          <w:sz w:val="28"/>
          <w:szCs w:val="28"/>
        </w:rPr>
        <w:t>　　　                     　　　　　　　联系电话</w:t>
      </w:r>
      <w:r>
        <w:rPr>
          <w:rFonts w:ascii="Times New Roman" w:hAnsi="Times New Roman" w:eastAsia="楷体" w:cs="Times New Roman"/>
          <w:sz w:val="28"/>
          <w:szCs w:val="28"/>
        </w:rPr>
        <w:t xml:space="preserve">: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A4403"/>
    <w:rsid w:val="20993B2C"/>
    <w:rsid w:val="376F4954"/>
    <w:rsid w:val="3C5E5D5D"/>
    <w:rsid w:val="43BC3626"/>
    <w:rsid w:val="596A4D86"/>
    <w:rsid w:val="69D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2023-01-13T07:32:06Z</dcterms:created>
  <dc:creator>Administrator</dc:creator>
  <cp:lastModifiedBy>哈可</cp:lastModifiedBy>
  <dcterms:modified xsi:type="dcterms:W3CDTF">2023-01-13T07:42:04Z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