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855"/>
          <w:tab w:val="right" w:pos="8306"/>
        </w:tabs>
        <w:adjustRightInd w:val="0"/>
        <w:spacing w:line="560" w:lineRule="exac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二、“双随机、一公开”建筑市场检查项目名单</w:t>
      </w:r>
    </w:p>
    <w:tbl>
      <w:tblPr>
        <w:tblStyle w:val="2"/>
        <w:tblW w:w="9033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29"/>
        <w:gridCol w:w="520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</w:trPr>
        <w:tc>
          <w:tcPr>
            <w:tcW w:w="3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</w:rPr>
              <w:t>项目名称</w:t>
            </w:r>
          </w:p>
        </w:tc>
        <w:tc>
          <w:tcPr>
            <w:tcW w:w="5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</w:rPr>
              <w:t>子名称/标段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3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正泰金水佳苑项目</w:t>
            </w:r>
          </w:p>
        </w:tc>
        <w:tc>
          <w:tcPr>
            <w:tcW w:w="5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18#楼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3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建业云珑上院项目</w:t>
            </w:r>
          </w:p>
        </w:tc>
        <w:tc>
          <w:tcPr>
            <w:tcW w:w="5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3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啟源府项目</w:t>
            </w:r>
          </w:p>
        </w:tc>
        <w:tc>
          <w:tcPr>
            <w:tcW w:w="5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3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东湖盛景</w:t>
            </w:r>
          </w:p>
        </w:tc>
        <w:tc>
          <w:tcPr>
            <w:tcW w:w="5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3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皇家花园</w:t>
            </w:r>
          </w:p>
        </w:tc>
        <w:tc>
          <w:tcPr>
            <w:tcW w:w="5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二期22#楼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3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荣盛中心·诚园二期</w:t>
            </w:r>
          </w:p>
        </w:tc>
        <w:tc>
          <w:tcPr>
            <w:tcW w:w="5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</w:tbl>
    <w:p>
      <w:pPr>
        <w:spacing w:line="560" w:lineRule="exact"/>
        <w:rPr>
          <w:rFonts w:hint="eastAsia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28167B"/>
    <w:rsid w:val="3A281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2022-09-16T02:01:00Z</dcterms:created>
  <dc:creator>Administrator</dc:creator>
  <cp:lastModifiedBy>Administrator</cp:lastModifiedBy>
  <dcterms:modified xsi:type="dcterms:W3CDTF">2022-09-16T02:01:25Z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