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5D2" w:rsidRDefault="008055D2">
      <w:pPr>
        <w:pStyle w:val="a3"/>
        <w:shd w:val="clear" w:color="auto" w:fill="FFFFFF"/>
        <w:spacing w:before="0" w:beforeAutospacing="0" w:after="0" w:afterAutospacing="0"/>
        <w:jc w:val="center"/>
        <w:rPr>
          <w:rFonts w:ascii="Times New Roman" w:hAnsi="Times New Roman"/>
          <w:b/>
          <w:sz w:val="44"/>
          <w:szCs w:val="44"/>
        </w:rPr>
      </w:pPr>
    </w:p>
    <w:p w:rsidR="008055D2" w:rsidRDefault="008055D2">
      <w:pPr>
        <w:pStyle w:val="a3"/>
        <w:shd w:val="clear" w:color="auto" w:fill="FFFFFF"/>
        <w:spacing w:before="0" w:beforeAutospacing="0" w:after="0" w:afterAutospacing="0"/>
        <w:jc w:val="center"/>
        <w:rPr>
          <w:rFonts w:ascii="Times New Roman"/>
          <w:b/>
          <w:sz w:val="44"/>
          <w:szCs w:val="44"/>
        </w:rPr>
      </w:pPr>
    </w:p>
    <w:p w:rsidR="008055D2" w:rsidRDefault="00DD1D84">
      <w:pPr>
        <w:pStyle w:val="a3"/>
        <w:shd w:val="clear" w:color="auto" w:fill="FFFFFF"/>
        <w:spacing w:before="0" w:beforeAutospacing="0" w:after="0" w:afterAutospacing="0"/>
        <w:jc w:val="center"/>
        <w:rPr>
          <w:rFonts w:ascii="Times New Roman" w:hAnsi="Times New Roman"/>
          <w:b/>
          <w:sz w:val="44"/>
          <w:szCs w:val="44"/>
        </w:rPr>
      </w:pPr>
      <w:r>
        <w:rPr>
          <w:rFonts w:ascii="Times New Roman" w:hint="eastAsia"/>
          <w:b/>
          <w:sz w:val="44"/>
          <w:szCs w:val="44"/>
        </w:rPr>
        <w:t>关于进一步加强商品房预售方案管理的通知</w:t>
      </w:r>
    </w:p>
    <w:p w:rsidR="008055D2" w:rsidRDefault="008055D2">
      <w:pPr>
        <w:pStyle w:val="a3"/>
        <w:shd w:val="clear" w:color="auto" w:fill="FFFFFF"/>
        <w:spacing w:before="0" w:beforeAutospacing="0" w:after="0" w:afterAutospacing="0" w:line="540" w:lineRule="exact"/>
        <w:jc w:val="center"/>
        <w:rPr>
          <w:rFonts w:ascii="Times New Roman" w:hAnsi="Times New Roman"/>
          <w:b/>
          <w:sz w:val="30"/>
          <w:szCs w:val="30"/>
        </w:rPr>
      </w:pPr>
    </w:p>
    <w:p w:rsidR="008055D2" w:rsidRDefault="00DD1D84">
      <w:pPr>
        <w:pStyle w:val="a3"/>
        <w:shd w:val="clear" w:color="auto" w:fill="FFFFFF"/>
        <w:spacing w:before="0" w:beforeAutospacing="0" w:after="0" w:afterAutospacing="0" w:line="580" w:lineRule="exact"/>
        <w:rPr>
          <w:rFonts w:ascii="Times New Roman" w:eastAsia="仿宋" w:hAnsi="Times New Roman"/>
          <w:sz w:val="32"/>
          <w:szCs w:val="32"/>
        </w:rPr>
      </w:pPr>
      <w:r>
        <w:rPr>
          <w:rFonts w:ascii="Times New Roman" w:eastAsia="仿宋" w:hAnsi="仿宋" w:hint="eastAsia"/>
          <w:sz w:val="32"/>
          <w:szCs w:val="32"/>
        </w:rPr>
        <w:t>各区市县、先导区</w:t>
      </w:r>
      <w:r w:rsidR="0054316D">
        <w:rPr>
          <w:rFonts w:ascii="Times New Roman" w:eastAsia="仿宋" w:hAnsi="仿宋" w:hint="eastAsia"/>
          <w:sz w:val="32"/>
          <w:szCs w:val="32"/>
        </w:rPr>
        <w:t>住房城乡建设主管</w:t>
      </w:r>
      <w:r>
        <w:rPr>
          <w:rFonts w:ascii="Times New Roman" w:eastAsia="仿宋" w:hAnsi="仿宋" w:hint="eastAsia"/>
          <w:sz w:val="32"/>
          <w:szCs w:val="32"/>
        </w:rPr>
        <w:t>部门、各房地产开发企业：</w:t>
      </w:r>
    </w:p>
    <w:p w:rsidR="008055D2" w:rsidRDefault="00DD1D84">
      <w:pPr>
        <w:pStyle w:val="a3"/>
        <w:shd w:val="clear" w:color="auto" w:fill="FFFFFF"/>
        <w:spacing w:before="0" w:beforeAutospacing="0" w:after="0" w:afterAutospacing="0" w:line="580" w:lineRule="exact"/>
        <w:ind w:firstLineChars="200" w:firstLine="640"/>
        <w:jc w:val="both"/>
        <w:rPr>
          <w:rFonts w:ascii="Times New Roman" w:eastAsia="仿宋" w:hAnsi="Times New Roman"/>
          <w:sz w:val="32"/>
          <w:szCs w:val="32"/>
        </w:rPr>
      </w:pPr>
      <w:r>
        <w:rPr>
          <w:rFonts w:ascii="Times New Roman" w:eastAsia="仿宋" w:hAnsi="仿宋" w:hint="eastAsia"/>
          <w:sz w:val="32"/>
          <w:szCs w:val="32"/>
        </w:rPr>
        <w:t>为加强商品房预售管理，维护商</w:t>
      </w:r>
      <w:r w:rsidR="006F2E1C">
        <w:rPr>
          <w:rFonts w:ascii="Times New Roman" w:eastAsia="仿宋" w:hAnsi="仿宋" w:hint="eastAsia"/>
          <w:sz w:val="32"/>
          <w:szCs w:val="32"/>
        </w:rPr>
        <w:t>品房交易双方的合法权益，根据《中华人民共和国城市房地产管理法》《城市房地产开发经营管理条例》《城市商品房预售管理办法》、</w:t>
      </w:r>
      <w:r>
        <w:rPr>
          <w:rFonts w:ascii="Times New Roman" w:eastAsia="仿宋" w:hAnsi="仿宋"/>
          <w:sz w:val="32"/>
          <w:szCs w:val="32"/>
        </w:rPr>
        <w:t>住房和城乡建设部《关于进一步加强房地产市场监管完善商品住房预售制度有关问题的通知》（建房〔</w:t>
      </w:r>
      <w:r>
        <w:rPr>
          <w:rFonts w:ascii="Times New Roman" w:eastAsia="仿宋" w:hAnsi="Times New Roman"/>
          <w:sz w:val="32"/>
          <w:szCs w:val="32"/>
        </w:rPr>
        <w:t>2010</w:t>
      </w:r>
      <w:r>
        <w:rPr>
          <w:rFonts w:ascii="Times New Roman" w:eastAsia="仿宋" w:hAnsi="仿宋"/>
          <w:sz w:val="32"/>
          <w:szCs w:val="32"/>
        </w:rPr>
        <w:t>〕</w:t>
      </w:r>
      <w:r>
        <w:rPr>
          <w:rFonts w:ascii="Times New Roman" w:eastAsia="仿宋" w:hAnsi="Times New Roman"/>
          <w:sz w:val="32"/>
          <w:szCs w:val="32"/>
        </w:rPr>
        <w:t>53</w:t>
      </w:r>
      <w:r>
        <w:rPr>
          <w:rFonts w:ascii="Times New Roman" w:eastAsia="仿宋" w:hAnsi="仿宋"/>
          <w:sz w:val="32"/>
          <w:szCs w:val="32"/>
        </w:rPr>
        <w:t>号）</w:t>
      </w:r>
      <w:r w:rsidR="0034387B">
        <w:rPr>
          <w:rFonts w:ascii="Times New Roman" w:eastAsia="仿宋" w:hAnsi="仿宋" w:hint="eastAsia"/>
          <w:sz w:val="32"/>
          <w:szCs w:val="32"/>
        </w:rPr>
        <w:t>、《辽宁省物业管理条例》</w:t>
      </w:r>
      <w:r>
        <w:rPr>
          <w:rFonts w:ascii="Times New Roman" w:eastAsia="仿宋" w:hAnsi="仿宋" w:hint="eastAsia"/>
          <w:sz w:val="32"/>
          <w:szCs w:val="32"/>
        </w:rPr>
        <w:t>及我市相关规定，现就进一步加强商品房预售方案管理有关事项通知如下：</w:t>
      </w:r>
    </w:p>
    <w:p w:rsidR="008055D2" w:rsidRDefault="00DD1D84">
      <w:pPr>
        <w:pStyle w:val="a3"/>
        <w:shd w:val="clear" w:color="auto" w:fill="FFFFFF"/>
        <w:spacing w:before="0" w:beforeAutospacing="0" w:after="0" w:afterAutospacing="0" w:line="580" w:lineRule="exact"/>
        <w:ind w:firstLineChars="200" w:firstLine="640"/>
        <w:jc w:val="both"/>
        <w:rPr>
          <w:rFonts w:ascii="Times New Roman" w:eastAsia="仿宋" w:hAnsi="Times New Roman"/>
          <w:sz w:val="32"/>
          <w:szCs w:val="32"/>
        </w:rPr>
      </w:pPr>
      <w:r>
        <w:rPr>
          <w:rFonts w:ascii="Times New Roman" w:eastAsia="仿宋" w:hAnsi="仿宋" w:hint="eastAsia"/>
          <w:sz w:val="32"/>
          <w:szCs w:val="32"/>
        </w:rPr>
        <w:t>一、房地产开发企业申请商品房预售许可时，应按照合法诚信、科学合理、公开公示的原则制定商品房预售方案，预售方案作为办理预售许可的必备要件。中山区、西岗区、沙河口区、甘井子区</w:t>
      </w:r>
      <w:r w:rsidR="0054316D">
        <w:rPr>
          <w:rFonts w:ascii="Times New Roman" w:eastAsia="仿宋" w:hAnsi="仿宋" w:hint="eastAsia"/>
          <w:sz w:val="32"/>
          <w:szCs w:val="32"/>
        </w:rPr>
        <w:t>住房城乡建设主管部门</w:t>
      </w:r>
      <w:r w:rsidR="00575FE4">
        <w:rPr>
          <w:rFonts w:ascii="Times New Roman" w:eastAsia="仿宋" w:hAnsi="仿宋" w:hint="eastAsia"/>
          <w:sz w:val="32"/>
          <w:szCs w:val="32"/>
        </w:rPr>
        <w:t>按照职责负责做好预售方案中相关信息的核实和协助核实工作。</w:t>
      </w:r>
      <w:r>
        <w:rPr>
          <w:rFonts w:ascii="Times New Roman" w:eastAsia="仿宋" w:hAnsi="仿宋" w:hint="eastAsia"/>
          <w:sz w:val="32"/>
          <w:szCs w:val="32"/>
        </w:rPr>
        <w:t>其他地区主管部门结合本地实际，指导房地产开发企业做好商品房预售方案的制定工作。</w:t>
      </w:r>
    </w:p>
    <w:p w:rsidR="008055D2" w:rsidRDefault="00DD1D84">
      <w:pPr>
        <w:pStyle w:val="a3"/>
        <w:shd w:val="clear" w:color="auto" w:fill="FFFFFF"/>
        <w:spacing w:before="0" w:beforeAutospacing="0" w:after="0" w:afterAutospacing="0" w:line="580" w:lineRule="exact"/>
        <w:ind w:firstLineChars="200" w:firstLine="640"/>
        <w:jc w:val="both"/>
        <w:rPr>
          <w:rFonts w:ascii="Times New Roman" w:eastAsia="仿宋" w:hAnsi="Times New Roman"/>
          <w:sz w:val="32"/>
          <w:szCs w:val="32"/>
        </w:rPr>
      </w:pPr>
      <w:r>
        <w:rPr>
          <w:rFonts w:ascii="Times New Roman" w:eastAsia="仿宋" w:hAnsi="仿宋" w:hint="eastAsia"/>
          <w:sz w:val="32"/>
          <w:szCs w:val="32"/>
        </w:rPr>
        <w:t>二、房地产开发企业应当按照《大连市商品房预售方案（示范文本）》制定预售方案，预售方案应明确以下内容：</w:t>
      </w:r>
      <w:r>
        <w:rPr>
          <w:rFonts w:ascii="Times New Roman" w:eastAsia="仿宋" w:hAnsi="Times New Roman"/>
          <w:sz w:val="32"/>
          <w:szCs w:val="32"/>
        </w:rPr>
        <w:t xml:space="preserve"> </w:t>
      </w:r>
    </w:p>
    <w:p w:rsidR="008055D2" w:rsidRDefault="00DD1D84">
      <w:pPr>
        <w:pStyle w:val="a3"/>
        <w:shd w:val="clear" w:color="auto" w:fill="FFFFFF"/>
        <w:spacing w:before="0" w:beforeAutospacing="0" w:after="0" w:afterAutospacing="0" w:line="580" w:lineRule="exact"/>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（一）商品房项目基本情况</w:t>
      </w:r>
    </w:p>
    <w:p w:rsidR="008055D2" w:rsidRDefault="00DD1D84">
      <w:pPr>
        <w:pStyle w:val="a3"/>
        <w:shd w:val="clear" w:color="auto" w:fill="FFFFFF"/>
        <w:spacing w:before="0" w:beforeAutospacing="0" w:after="0" w:afterAutospacing="0" w:line="580" w:lineRule="exact"/>
        <w:ind w:firstLineChars="250" w:firstLine="800"/>
        <w:rPr>
          <w:rFonts w:ascii="仿宋" w:eastAsia="仿宋" w:hAnsi="仿宋"/>
          <w:b/>
          <w:sz w:val="32"/>
          <w:szCs w:val="32"/>
          <w:shd w:val="clear" w:color="auto" w:fill="FFFFFF"/>
        </w:rPr>
      </w:pPr>
      <w:r>
        <w:rPr>
          <w:rFonts w:ascii="仿宋" w:eastAsia="仿宋" w:hAnsi="仿宋" w:hint="eastAsia"/>
          <w:sz w:val="32"/>
          <w:szCs w:val="32"/>
          <w:shd w:val="clear" w:color="auto" w:fill="FFFFFF"/>
        </w:rPr>
        <w:lastRenderedPageBreak/>
        <w:t>房地产开发企业情况、项目土地和规划情况（包括项目名称、项目坐落、土地用途、项目总规模、容积率、绿地率等）；项目物业情况（包括物业管理区域、前期物业服务、物业服务用房）；公共服务设施情况；配建停车位情况；配套设施公示情况。</w:t>
      </w:r>
    </w:p>
    <w:p w:rsidR="008055D2" w:rsidRDefault="00DD1D84">
      <w:pPr>
        <w:pStyle w:val="a3"/>
        <w:shd w:val="clear" w:color="auto" w:fill="FFFFFF"/>
        <w:spacing w:before="0" w:beforeAutospacing="0" w:after="0" w:afterAutospacing="0" w:line="580" w:lineRule="exact"/>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（二）商品房项目建设进度安排</w:t>
      </w:r>
    </w:p>
    <w:p w:rsidR="008055D2" w:rsidRDefault="00DD1D84">
      <w:pPr>
        <w:spacing w:line="580" w:lineRule="exact"/>
        <w:ind w:firstLineChars="200"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t>项目建设周期、各期</w:t>
      </w:r>
      <w:hyperlink r:id="rId7" w:tgtFrame="_blank" w:history="1">
        <w:r>
          <w:rPr>
            <w:rFonts w:ascii="仿宋" w:eastAsia="仿宋" w:hAnsi="仿宋" w:hint="eastAsia"/>
            <w:sz w:val="32"/>
            <w:szCs w:val="32"/>
          </w:rPr>
          <w:t>工程建设</w:t>
        </w:r>
      </w:hyperlink>
      <w:r>
        <w:rPr>
          <w:rFonts w:ascii="仿宋" w:eastAsia="仿宋" w:hAnsi="仿宋" w:hint="eastAsia"/>
          <w:sz w:val="32"/>
          <w:szCs w:val="32"/>
          <w:shd w:val="clear" w:color="auto" w:fill="FFFFFF"/>
        </w:rPr>
        <w:t>计划和进度安排。</w:t>
      </w:r>
    </w:p>
    <w:p w:rsidR="008055D2" w:rsidRDefault="00DD1D84">
      <w:pPr>
        <w:pStyle w:val="a3"/>
        <w:shd w:val="clear" w:color="auto" w:fill="FFFFFF"/>
        <w:spacing w:before="0" w:beforeAutospacing="0" w:after="0" w:afterAutospacing="0" w:line="580" w:lineRule="exact"/>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（三）本期预售商品房情况</w:t>
      </w:r>
    </w:p>
    <w:p w:rsidR="008055D2" w:rsidRDefault="00DD1D84">
      <w:pPr>
        <w:spacing w:line="580" w:lineRule="exact"/>
        <w:ind w:firstLineChars="200"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t>本期预售楼栋的土地及规划情况；预售方式；本期预售暂定开盘时间、销售地址、现场销售负责人员；本期预售楼栋建设计划；预售房屋面积预测及分摊和公共部位情况。</w:t>
      </w:r>
    </w:p>
    <w:p w:rsidR="008055D2" w:rsidRDefault="00DD1D84">
      <w:pPr>
        <w:pStyle w:val="a3"/>
        <w:shd w:val="clear" w:color="auto" w:fill="FFFFFF"/>
        <w:spacing w:before="0" w:beforeAutospacing="0" w:after="0" w:afterAutospacing="0" w:line="580" w:lineRule="exact"/>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（四）预售资金监管落实情况</w:t>
      </w:r>
    </w:p>
    <w:p w:rsidR="008055D2" w:rsidRDefault="00DD1D84">
      <w:pPr>
        <w:spacing w:line="580" w:lineRule="exact"/>
        <w:ind w:firstLineChars="200"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t>按本市有关规定确定预售资金监管事项，签订监管协议，明确监管方式、监管银行、监管专用账号等信息。</w:t>
      </w:r>
    </w:p>
    <w:p w:rsidR="008055D2" w:rsidRDefault="00DD1D84">
      <w:pPr>
        <w:pStyle w:val="a3"/>
        <w:shd w:val="clear" w:color="auto" w:fill="FFFFFF"/>
        <w:spacing w:before="0" w:beforeAutospacing="0" w:after="0" w:afterAutospacing="0" w:line="580" w:lineRule="exact"/>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（五）预售商品房价格及变动情况</w:t>
      </w:r>
    </w:p>
    <w:p w:rsidR="008055D2" w:rsidRDefault="00DD1D84">
      <w:pPr>
        <w:spacing w:line="580" w:lineRule="exact"/>
        <w:ind w:firstLineChars="200" w:firstLine="640"/>
        <w:rPr>
          <w:rFonts w:ascii="仿宋" w:eastAsia="仿宋" w:hAnsi="仿宋" w:cs="Times New Roman"/>
          <w:sz w:val="32"/>
          <w:szCs w:val="32"/>
        </w:rPr>
      </w:pPr>
      <w:r>
        <w:rPr>
          <w:rFonts w:ascii="仿宋" w:eastAsia="仿宋" w:hAnsi="仿宋" w:hint="eastAsia"/>
          <w:sz w:val="32"/>
          <w:szCs w:val="32"/>
          <w:shd w:val="clear" w:color="auto" w:fill="FFFFFF"/>
        </w:rPr>
        <w:t>本期预售商品房均价（含商品住房和非住宅均价），一房一价表。</w:t>
      </w:r>
    </w:p>
    <w:p w:rsidR="008055D2" w:rsidRDefault="00DD1D84">
      <w:pPr>
        <w:pStyle w:val="a3"/>
        <w:shd w:val="clear" w:color="auto" w:fill="FFFFFF"/>
        <w:spacing w:before="0" w:beforeAutospacing="0" w:after="0" w:afterAutospacing="0" w:line="580" w:lineRule="exact"/>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（六）商品房质量责任承担主体和承担方式</w:t>
      </w:r>
    </w:p>
    <w:p w:rsidR="00575FE4" w:rsidRPr="00575FE4" w:rsidRDefault="00575FE4" w:rsidP="00575FE4">
      <w:pPr>
        <w:spacing w:line="580" w:lineRule="exact"/>
        <w:ind w:firstLineChars="200" w:firstLine="640"/>
        <w:rPr>
          <w:rFonts w:ascii="仿宋" w:eastAsia="仿宋" w:hAnsi="仿宋" w:cs="Times New Roman"/>
          <w:sz w:val="32"/>
          <w:szCs w:val="32"/>
          <w:shd w:val="clear" w:color="auto" w:fill="FFFFFF"/>
        </w:rPr>
      </w:pPr>
      <w:r w:rsidRPr="00575FE4">
        <w:rPr>
          <w:rFonts w:ascii="仿宋" w:eastAsia="仿宋" w:hAnsi="仿宋" w:cs="Times New Roman" w:hint="eastAsia"/>
          <w:sz w:val="32"/>
          <w:szCs w:val="32"/>
        </w:rPr>
        <w:t>房地产开发企业应当对其开发建设的商品住房质量承担首要责任，勘察、设计、施工、监理等单位应当依据有关法律、法规的规定或者合同的约定承担相应责任。</w:t>
      </w:r>
      <w:r w:rsidRPr="00575FE4">
        <w:rPr>
          <w:rFonts w:ascii="仿宋" w:eastAsia="仿宋" w:hAnsi="仿宋" w:cs="Times New Roman" w:hint="eastAsia"/>
          <w:sz w:val="32"/>
          <w:szCs w:val="32"/>
          <w:shd w:val="clear" w:color="auto" w:fill="FFFFFF"/>
        </w:rPr>
        <w:t>暂定资质的房地产开发企业在申请商品住房预售许可时提交的预售方案，应当明确企业破产、解散等清算情况发生后的商品住房质量责任承担主体，由</w:t>
      </w:r>
      <w:r w:rsidRPr="00575FE4">
        <w:rPr>
          <w:rFonts w:ascii="仿宋" w:eastAsia="仿宋" w:hAnsi="仿宋" w:cs="Times New Roman" w:hint="eastAsia"/>
          <w:sz w:val="32"/>
          <w:szCs w:val="32"/>
          <w:shd w:val="clear" w:color="auto" w:fill="FFFFFF"/>
        </w:rPr>
        <w:lastRenderedPageBreak/>
        <w:t>质量责任承担主体提供担保函。质量责任承担主体必须具备独立的法人资格和相应的民事行为能力。</w:t>
      </w:r>
    </w:p>
    <w:p w:rsidR="008055D2" w:rsidRDefault="00DD1D84">
      <w:pPr>
        <w:pStyle w:val="a3"/>
        <w:shd w:val="clear" w:color="auto" w:fill="FFFFFF"/>
        <w:spacing w:before="0" w:beforeAutospacing="0" w:after="0" w:afterAutospacing="0" w:line="580" w:lineRule="exact"/>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（七）住房能源消耗指标和节能措施</w:t>
      </w:r>
    </w:p>
    <w:p w:rsidR="008055D2" w:rsidRDefault="00DD1D84">
      <w:pPr>
        <w:pStyle w:val="a3"/>
        <w:shd w:val="clear" w:color="auto" w:fill="FFFFFF"/>
        <w:spacing w:before="0" w:beforeAutospacing="0" w:after="0" w:afterAutospacing="0" w:line="580" w:lineRule="exact"/>
        <w:ind w:firstLineChars="200" w:firstLine="640"/>
        <w:jc w:val="both"/>
        <w:rPr>
          <w:rFonts w:ascii="仿宋" w:eastAsia="仿宋" w:hAnsi="仿宋"/>
          <w:sz w:val="32"/>
          <w:szCs w:val="32"/>
          <w:shd w:val="clear" w:color="auto" w:fill="FFFFFF"/>
        </w:rPr>
      </w:pPr>
      <w:r>
        <w:rPr>
          <w:rFonts w:ascii="仿宋" w:eastAsia="仿宋" w:hAnsi="仿宋" w:hint="eastAsia"/>
          <w:kern w:val="2"/>
          <w:sz w:val="32"/>
          <w:szCs w:val="32"/>
          <w:shd w:val="clear" w:color="auto" w:fill="FFFFFF"/>
        </w:rPr>
        <w:t>建筑能耗指标要符合国家现行相关强制性标准和大连市绿色建筑等级等有关要求。</w:t>
      </w:r>
    </w:p>
    <w:p w:rsidR="008055D2" w:rsidRDefault="00DD1D84">
      <w:pPr>
        <w:spacing w:line="580" w:lineRule="exact"/>
        <w:ind w:firstLineChars="200" w:firstLine="640"/>
        <w:rPr>
          <w:rFonts w:ascii="Times New Roman" w:eastAsia="仿宋" w:hAnsi="仿宋"/>
          <w:sz w:val="32"/>
          <w:szCs w:val="32"/>
          <w:shd w:val="clear" w:color="auto" w:fill="FFFFFF"/>
        </w:rPr>
      </w:pPr>
      <w:r>
        <w:rPr>
          <w:rFonts w:ascii="Times New Roman" w:eastAsia="仿宋" w:hAnsi="仿宋" w:hint="eastAsia"/>
          <w:sz w:val="32"/>
          <w:szCs w:val="32"/>
          <w:shd w:val="clear" w:color="auto" w:fill="FFFFFF"/>
        </w:rPr>
        <w:t>三、各房地产开发企业在办理商品房预售许可或者现售备案前，应当严格按照规定到辖区物业行政主管部门进行物业管理区域备案、前期物业服务招标中标备案、物业服务用房核查。经备案的物业管理区域划定情况和前期物业服务合同，应作为商品房买卖合同的附件并在商品房销售现场公示。</w:t>
      </w:r>
    </w:p>
    <w:p w:rsidR="008055D2" w:rsidRDefault="00DD1D84">
      <w:pPr>
        <w:spacing w:line="580" w:lineRule="exact"/>
        <w:ind w:firstLineChars="200" w:firstLine="640"/>
        <w:rPr>
          <w:rFonts w:ascii="Times New Roman" w:eastAsia="仿宋" w:hAnsi="Times New Roman" w:cs="Times New Roman"/>
          <w:sz w:val="32"/>
          <w:szCs w:val="32"/>
        </w:rPr>
      </w:pPr>
      <w:r>
        <w:rPr>
          <w:rFonts w:ascii="Times New Roman" w:eastAsia="仿宋" w:hAnsi="仿宋" w:hint="eastAsia"/>
          <w:sz w:val="32"/>
          <w:szCs w:val="32"/>
          <w:shd w:val="clear" w:color="auto" w:fill="FFFFFF"/>
        </w:rPr>
        <w:t>四、商品房预售价格</w:t>
      </w:r>
      <w:r>
        <w:rPr>
          <w:rFonts w:ascii="Times New Roman" w:eastAsia="仿宋" w:hAnsi="仿宋" w:cs="Times New Roman" w:hint="eastAsia"/>
          <w:sz w:val="32"/>
          <w:szCs w:val="32"/>
        </w:rPr>
        <w:t>实行明码标价、一房一价备案制度。</w:t>
      </w:r>
      <w:r>
        <w:rPr>
          <w:rFonts w:ascii="仿宋" w:eastAsia="仿宋" w:hAnsi="仿宋" w:cs="Arial" w:hint="eastAsia"/>
          <w:sz w:val="32"/>
          <w:szCs w:val="32"/>
        </w:rPr>
        <w:t>各房地产开发企业应当根据土地成本、建设成本、税费、利润等情况合理确定商品房住房销售价格，</w:t>
      </w:r>
      <w:r>
        <w:rPr>
          <w:rFonts w:ascii="Times New Roman" w:eastAsia="仿宋" w:hAnsi="仿宋" w:cs="Arial" w:hint="eastAsia"/>
          <w:sz w:val="32"/>
          <w:szCs w:val="32"/>
        </w:rPr>
        <w:t>主管部门对企业预售方案中的商品住房销售均价进行分析研判，针对首次申请预售许可的</w:t>
      </w:r>
      <w:r>
        <w:rPr>
          <w:rFonts w:ascii="Times New Roman" w:eastAsia="仿宋" w:hAnsi="仿宋" w:cs="Times New Roman" w:hint="eastAsia"/>
          <w:sz w:val="32"/>
          <w:szCs w:val="32"/>
        </w:rPr>
        <w:t>新建商品住房</w:t>
      </w:r>
      <w:r>
        <w:rPr>
          <w:rFonts w:ascii="Times New Roman" w:eastAsia="仿宋" w:hAnsi="仿宋" w:cs="Arial" w:hint="eastAsia"/>
          <w:sz w:val="32"/>
          <w:szCs w:val="32"/>
        </w:rPr>
        <w:t>项目，可委托第三方评估机构进行成本税费核算分析，</w:t>
      </w:r>
      <w:r>
        <w:rPr>
          <w:rFonts w:ascii="Times New Roman" w:eastAsia="仿宋" w:hAnsi="仿宋" w:cs="Times New Roman" w:hint="eastAsia"/>
          <w:sz w:val="32"/>
          <w:szCs w:val="32"/>
        </w:rPr>
        <w:t>结合市场情况合理确定下浮比例，如调整预售价格，需重新备案调整房源的一房一价表。</w:t>
      </w:r>
    </w:p>
    <w:p w:rsidR="008055D2" w:rsidRDefault="00DD1D84">
      <w:pPr>
        <w:pStyle w:val="a3"/>
        <w:shd w:val="clear" w:color="auto" w:fill="FFFFFF"/>
        <w:spacing w:before="0" w:beforeAutospacing="0" w:after="0" w:afterAutospacing="0" w:line="580" w:lineRule="exact"/>
        <w:ind w:firstLineChars="200" w:firstLine="640"/>
        <w:jc w:val="both"/>
        <w:rPr>
          <w:rFonts w:ascii="Times New Roman" w:eastAsia="仿宋" w:hAnsi="Times New Roman"/>
          <w:sz w:val="32"/>
          <w:szCs w:val="32"/>
          <w:shd w:val="clear" w:color="auto" w:fill="FFFFFF"/>
        </w:rPr>
      </w:pPr>
      <w:r>
        <w:rPr>
          <w:rFonts w:ascii="Times New Roman" w:eastAsia="仿宋" w:hAnsi="仿宋" w:hint="eastAsia"/>
          <w:sz w:val="32"/>
          <w:szCs w:val="32"/>
          <w:shd w:val="clear" w:color="auto" w:fill="FFFFFF"/>
        </w:rPr>
        <w:t>五、房地产开发企业取得商品房预售许可后，应严格按照商品房预售方案组织销售，商品房预售方案应当在售楼场所显著位置公示。</w:t>
      </w:r>
    </w:p>
    <w:p w:rsidR="008055D2" w:rsidRDefault="00DD1D84">
      <w:pPr>
        <w:spacing w:line="580" w:lineRule="exact"/>
        <w:ind w:firstLine="640"/>
        <w:rPr>
          <w:rFonts w:ascii="Times New Roman" w:eastAsia="仿宋" w:hAnsi="仿宋" w:cs="Times New Roman"/>
          <w:sz w:val="32"/>
          <w:szCs w:val="32"/>
        </w:rPr>
      </w:pPr>
      <w:r>
        <w:rPr>
          <w:rFonts w:ascii="Times New Roman" w:eastAsia="仿宋" w:hAnsi="仿宋" w:hint="eastAsia"/>
          <w:sz w:val="32"/>
          <w:szCs w:val="32"/>
          <w:shd w:val="clear" w:color="auto" w:fill="FFFFFF"/>
        </w:rPr>
        <w:t>六、商品房预售方案主要内容发生变更的，</w:t>
      </w:r>
      <w:r>
        <w:rPr>
          <w:rFonts w:ascii="Times New Roman" w:eastAsia="仿宋" w:hAnsi="仿宋" w:hint="eastAsia"/>
          <w:sz w:val="32"/>
          <w:szCs w:val="32"/>
        </w:rPr>
        <w:t>应当报房屋主管部门备案并公示</w:t>
      </w:r>
      <w:r>
        <w:rPr>
          <w:rFonts w:ascii="Times New Roman" w:eastAsia="仿宋" w:hAnsi="仿宋" w:hint="eastAsia"/>
          <w:sz w:val="32"/>
          <w:szCs w:val="32"/>
          <w:shd w:val="clear" w:color="auto" w:fill="FFFFFF"/>
        </w:rPr>
        <w:t>。</w:t>
      </w:r>
    </w:p>
    <w:p w:rsidR="008055D2" w:rsidRPr="007B5AD8" w:rsidRDefault="0054316D">
      <w:pPr>
        <w:pStyle w:val="a3"/>
        <w:spacing w:before="0" w:beforeAutospacing="0" w:after="0" w:afterAutospacing="0" w:line="580" w:lineRule="exact"/>
        <w:ind w:firstLineChars="200" w:firstLine="640"/>
        <w:jc w:val="both"/>
        <w:rPr>
          <w:rFonts w:ascii="Times New Roman" w:eastAsia="仿宋" w:hAnsi="仿宋"/>
          <w:sz w:val="32"/>
          <w:szCs w:val="32"/>
        </w:rPr>
      </w:pPr>
      <w:r>
        <w:rPr>
          <w:rFonts w:ascii="Times New Roman" w:eastAsia="仿宋" w:hAnsi="仿宋" w:hint="eastAsia"/>
          <w:sz w:val="32"/>
          <w:szCs w:val="32"/>
        </w:rPr>
        <w:lastRenderedPageBreak/>
        <w:t>七、各地区住房城乡建设</w:t>
      </w:r>
      <w:r w:rsidR="00DD1D84">
        <w:rPr>
          <w:rFonts w:ascii="Times New Roman" w:eastAsia="仿宋" w:hAnsi="仿宋" w:hint="eastAsia"/>
          <w:sz w:val="32"/>
          <w:szCs w:val="32"/>
        </w:rPr>
        <w:t>主管部门</w:t>
      </w:r>
      <w:r w:rsidR="00DD1D84">
        <w:rPr>
          <w:rFonts w:ascii="Times New Roman" w:eastAsia="仿宋" w:hAnsi="仿宋"/>
          <w:sz w:val="32"/>
          <w:szCs w:val="32"/>
        </w:rPr>
        <w:t>应对开发企业商品房预售方案</w:t>
      </w:r>
      <w:r w:rsidR="00DD1D84">
        <w:rPr>
          <w:rFonts w:ascii="Times New Roman" w:eastAsia="仿宋" w:hAnsi="仿宋" w:hint="eastAsia"/>
          <w:sz w:val="32"/>
          <w:szCs w:val="32"/>
        </w:rPr>
        <w:t>公示、</w:t>
      </w:r>
      <w:r w:rsidR="00DD1D84">
        <w:rPr>
          <w:rFonts w:ascii="Times New Roman" w:eastAsia="仿宋" w:hAnsi="仿宋"/>
          <w:sz w:val="32"/>
          <w:szCs w:val="32"/>
        </w:rPr>
        <w:t>执行情况加强监督</w:t>
      </w:r>
      <w:r w:rsidR="00DD1D84">
        <w:rPr>
          <w:rFonts w:ascii="Times New Roman" w:eastAsia="仿宋" w:hAnsi="仿宋" w:hint="eastAsia"/>
          <w:sz w:val="32"/>
          <w:szCs w:val="32"/>
        </w:rPr>
        <w:t>管理，可结合本地区实际情况，指导房地产开发企业将其他需纳入预售方案的事项进行具体补充</w:t>
      </w:r>
      <w:r w:rsidR="00DD1D84">
        <w:rPr>
          <w:rFonts w:ascii="Times New Roman" w:eastAsia="仿宋" w:hAnsi="仿宋"/>
          <w:sz w:val="32"/>
          <w:szCs w:val="32"/>
        </w:rPr>
        <w:t>。</w:t>
      </w:r>
      <w:r>
        <w:rPr>
          <w:rFonts w:ascii="Times New Roman" w:eastAsia="仿宋" w:hAnsi="仿宋" w:hint="eastAsia"/>
          <w:sz w:val="32"/>
          <w:szCs w:val="32"/>
        </w:rPr>
        <w:t>各地区住房城乡建设主管</w:t>
      </w:r>
      <w:r w:rsidR="00DD1D84">
        <w:rPr>
          <w:rFonts w:ascii="Times New Roman" w:eastAsia="仿宋" w:hAnsi="仿宋"/>
          <w:sz w:val="32"/>
          <w:szCs w:val="32"/>
        </w:rPr>
        <w:t>在监督管理活动中，发现</w:t>
      </w:r>
      <w:r w:rsidR="00DD1D84">
        <w:rPr>
          <w:rFonts w:ascii="Times New Roman" w:eastAsia="仿宋" w:hAnsi="仿宋" w:hint="eastAsia"/>
          <w:sz w:val="32"/>
          <w:szCs w:val="32"/>
        </w:rPr>
        <w:t>存在违法违规行为的</w:t>
      </w:r>
      <w:r w:rsidR="00DD1D84">
        <w:rPr>
          <w:rFonts w:ascii="Times New Roman" w:eastAsia="仿宋" w:hAnsi="仿宋"/>
          <w:sz w:val="32"/>
          <w:szCs w:val="32"/>
        </w:rPr>
        <w:t>，应责成开发企业作出书面说明，并限期整改。</w:t>
      </w:r>
      <w:r w:rsidR="00DD1D84">
        <w:rPr>
          <w:rFonts w:ascii="Times New Roman" w:eastAsia="仿宋" w:hAnsi="仿宋" w:hint="eastAsia"/>
          <w:sz w:val="32"/>
          <w:szCs w:val="32"/>
          <w:shd w:val="clear" w:color="auto" w:fill="FFFFFF"/>
        </w:rPr>
        <w:t>房地产开发企业拒</w:t>
      </w:r>
      <w:r w:rsidR="00DD1D84" w:rsidRPr="007B5AD8">
        <w:rPr>
          <w:rFonts w:ascii="Times New Roman" w:eastAsia="仿宋" w:hAnsi="仿宋" w:hint="eastAsia"/>
          <w:sz w:val="32"/>
          <w:szCs w:val="32"/>
        </w:rPr>
        <w:t>不进行书面回复或整改的，</w:t>
      </w:r>
      <w:r w:rsidR="007B5AD8" w:rsidRPr="007B5AD8">
        <w:rPr>
          <w:rFonts w:ascii="Times New Roman" w:eastAsia="仿宋" w:hAnsi="仿宋" w:hint="eastAsia"/>
          <w:sz w:val="32"/>
          <w:szCs w:val="32"/>
        </w:rPr>
        <w:t>将有关情况</w:t>
      </w:r>
      <w:r w:rsidR="00A52A95">
        <w:rPr>
          <w:rFonts w:ascii="Times New Roman" w:eastAsia="仿宋" w:hAnsi="仿宋" w:hint="eastAsia"/>
          <w:sz w:val="32"/>
          <w:szCs w:val="32"/>
        </w:rPr>
        <w:t>通报</w:t>
      </w:r>
      <w:r w:rsidR="007B5AD8">
        <w:rPr>
          <w:rFonts w:ascii="Times New Roman" w:eastAsia="仿宋" w:hAnsi="仿宋" w:hint="eastAsia"/>
          <w:sz w:val="32"/>
          <w:szCs w:val="32"/>
        </w:rPr>
        <w:t>市场监管、综合执法等</w:t>
      </w:r>
      <w:r w:rsidR="00A52A95">
        <w:rPr>
          <w:rFonts w:ascii="Times New Roman" w:eastAsia="仿宋" w:hAnsi="仿宋" w:hint="eastAsia"/>
          <w:sz w:val="32"/>
          <w:szCs w:val="32"/>
        </w:rPr>
        <w:t>相关部门，视情节严重，</w:t>
      </w:r>
      <w:r w:rsidR="007B5AD8">
        <w:rPr>
          <w:rFonts w:ascii="Times New Roman" w:eastAsia="仿宋" w:hAnsi="仿宋" w:hint="eastAsia"/>
          <w:sz w:val="32"/>
          <w:szCs w:val="32"/>
        </w:rPr>
        <w:t>由相关部门</w:t>
      </w:r>
      <w:r w:rsidR="00A52A95">
        <w:rPr>
          <w:rFonts w:ascii="Times New Roman" w:eastAsia="仿宋" w:hAnsi="仿宋" w:hint="eastAsia"/>
          <w:sz w:val="32"/>
          <w:szCs w:val="32"/>
        </w:rPr>
        <w:t>按照法律法规</w:t>
      </w:r>
      <w:r w:rsidR="00DD1D84" w:rsidRPr="007B5AD8">
        <w:rPr>
          <w:rFonts w:ascii="Times New Roman" w:eastAsia="仿宋" w:hAnsi="仿宋" w:hint="eastAsia"/>
          <w:sz w:val="32"/>
          <w:szCs w:val="32"/>
        </w:rPr>
        <w:t>采</w:t>
      </w:r>
      <w:r w:rsidR="00DD1D84">
        <w:rPr>
          <w:rFonts w:ascii="Times New Roman" w:eastAsia="仿宋" w:hAnsi="仿宋" w:hint="eastAsia"/>
          <w:sz w:val="32"/>
          <w:szCs w:val="32"/>
        </w:rPr>
        <w:t>取暂停网签备案功能</w:t>
      </w:r>
      <w:r w:rsidR="00A52A95">
        <w:rPr>
          <w:rFonts w:ascii="Times New Roman" w:eastAsia="仿宋" w:hAnsi="仿宋" w:hint="eastAsia"/>
          <w:sz w:val="32"/>
          <w:szCs w:val="32"/>
        </w:rPr>
        <w:t>、</w:t>
      </w:r>
      <w:r w:rsidR="00A52A95" w:rsidRPr="007B5AD8">
        <w:rPr>
          <w:rFonts w:ascii="Times New Roman" w:eastAsia="仿宋" w:hAnsi="仿宋" w:hint="eastAsia"/>
          <w:sz w:val="32"/>
          <w:szCs w:val="32"/>
        </w:rPr>
        <w:t>暂不核拨预售资金、行政处罚</w:t>
      </w:r>
      <w:r w:rsidR="00DD1D84">
        <w:rPr>
          <w:rFonts w:ascii="Times New Roman" w:eastAsia="仿宋" w:hAnsi="仿宋" w:hint="eastAsia"/>
          <w:sz w:val="32"/>
          <w:szCs w:val="32"/>
        </w:rPr>
        <w:t>等</w:t>
      </w:r>
      <w:r w:rsidR="00A52A95">
        <w:rPr>
          <w:rFonts w:ascii="Times New Roman" w:eastAsia="仿宋" w:hAnsi="仿宋" w:hint="eastAsia"/>
          <w:sz w:val="32"/>
          <w:szCs w:val="32"/>
        </w:rPr>
        <w:t>处理意见和决定。</w:t>
      </w:r>
    </w:p>
    <w:p w:rsidR="008055D2" w:rsidRDefault="00F13B5A">
      <w:pPr>
        <w:pStyle w:val="a3"/>
        <w:spacing w:before="0" w:beforeAutospacing="0" w:after="0" w:afterAutospacing="0" w:line="580" w:lineRule="exact"/>
        <w:ind w:firstLineChars="200" w:firstLine="640"/>
        <w:jc w:val="both"/>
        <w:rPr>
          <w:rFonts w:ascii="Times New Roman" w:eastAsia="仿宋" w:hAnsi="Times New Roman"/>
          <w:sz w:val="32"/>
          <w:szCs w:val="32"/>
        </w:rPr>
      </w:pPr>
      <w:r>
        <w:rPr>
          <w:rFonts w:ascii="Times New Roman" w:eastAsia="仿宋" w:hAnsi="Times New Roman" w:hint="eastAsia"/>
          <w:sz w:val="32"/>
          <w:szCs w:val="32"/>
        </w:rPr>
        <w:t>本通知自</w:t>
      </w:r>
      <w:r>
        <w:rPr>
          <w:rFonts w:ascii="Times New Roman" w:eastAsia="仿宋" w:hAnsi="Times New Roman" w:hint="eastAsia"/>
          <w:sz w:val="32"/>
          <w:szCs w:val="32"/>
        </w:rPr>
        <w:t>2022</w:t>
      </w:r>
      <w:r>
        <w:rPr>
          <w:rFonts w:ascii="Times New Roman" w:eastAsia="仿宋" w:hAnsi="Times New Roman" w:hint="eastAsia"/>
          <w:sz w:val="32"/>
          <w:szCs w:val="32"/>
        </w:rPr>
        <w:t>年</w:t>
      </w:r>
      <w:r>
        <w:rPr>
          <w:rFonts w:ascii="Times New Roman" w:eastAsia="仿宋" w:hAnsi="Times New Roman" w:hint="eastAsia"/>
          <w:sz w:val="32"/>
          <w:szCs w:val="32"/>
        </w:rPr>
        <w:t>7</w:t>
      </w:r>
      <w:r>
        <w:rPr>
          <w:rFonts w:ascii="Times New Roman" w:eastAsia="仿宋" w:hAnsi="Times New Roman" w:hint="eastAsia"/>
          <w:sz w:val="32"/>
          <w:szCs w:val="32"/>
        </w:rPr>
        <w:t>月</w:t>
      </w:r>
      <w:r w:rsidR="00E5402A">
        <w:rPr>
          <w:rFonts w:ascii="Times New Roman" w:eastAsia="仿宋" w:hAnsi="Times New Roman" w:hint="eastAsia"/>
          <w:sz w:val="32"/>
          <w:szCs w:val="32"/>
        </w:rPr>
        <w:t xml:space="preserve">  </w:t>
      </w:r>
      <w:r>
        <w:rPr>
          <w:rFonts w:ascii="Times New Roman" w:eastAsia="仿宋" w:hAnsi="Times New Roman" w:hint="eastAsia"/>
          <w:sz w:val="32"/>
          <w:szCs w:val="32"/>
        </w:rPr>
        <w:t>日起正式实行。</w:t>
      </w:r>
    </w:p>
    <w:p w:rsidR="00F13B5A" w:rsidRPr="00F13B5A" w:rsidRDefault="00F13B5A">
      <w:pPr>
        <w:pStyle w:val="a3"/>
        <w:spacing w:before="0" w:beforeAutospacing="0" w:after="0" w:afterAutospacing="0" w:line="580" w:lineRule="exact"/>
        <w:ind w:firstLineChars="200" w:firstLine="640"/>
        <w:jc w:val="both"/>
        <w:rPr>
          <w:rFonts w:ascii="Times New Roman" w:eastAsia="仿宋" w:hAnsi="Times New Roman"/>
          <w:sz w:val="32"/>
          <w:szCs w:val="32"/>
        </w:rPr>
      </w:pPr>
    </w:p>
    <w:p w:rsidR="008055D2" w:rsidRDefault="00E5402A">
      <w:pPr>
        <w:spacing w:line="580" w:lineRule="exact"/>
        <w:ind w:firstLineChars="250" w:firstLine="800"/>
        <w:rPr>
          <w:rFonts w:ascii="Times New Roman" w:eastAsia="仿宋" w:hAnsi="仿宋"/>
          <w:sz w:val="32"/>
          <w:szCs w:val="32"/>
        </w:rPr>
      </w:pPr>
      <w:bookmarkStart w:id="0" w:name="_GoBack"/>
      <w:r>
        <w:rPr>
          <w:rFonts w:ascii="Times New Roman" w:eastAsia="仿宋" w:hAnsi="仿宋" w:hint="eastAsia"/>
          <w:sz w:val="32"/>
          <w:szCs w:val="32"/>
        </w:rPr>
        <w:t>附件：</w:t>
      </w:r>
      <w:bookmarkEnd w:id="0"/>
      <w:r w:rsidR="00DD1D84">
        <w:rPr>
          <w:rFonts w:ascii="Times New Roman" w:eastAsia="仿宋" w:hAnsi="仿宋" w:hint="eastAsia"/>
          <w:sz w:val="32"/>
          <w:szCs w:val="32"/>
        </w:rPr>
        <w:t>大连市商品房预售方案</w:t>
      </w:r>
      <w:r>
        <w:rPr>
          <w:rFonts w:ascii="Times New Roman" w:eastAsia="仿宋" w:hAnsi="仿宋" w:hint="eastAsia"/>
          <w:sz w:val="32"/>
          <w:szCs w:val="32"/>
        </w:rPr>
        <w:t>（</w:t>
      </w:r>
      <w:r w:rsidR="00DD1D84">
        <w:rPr>
          <w:rFonts w:ascii="Times New Roman" w:eastAsia="仿宋" w:hAnsi="仿宋" w:hint="eastAsia"/>
          <w:sz w:val="32"/>
          <w:szCs w:val="32"/>
        </w:rPr>
        <w:t>示范文本）</w:t>
      </w:r>
    </w:p>
    <w:p w:rsidR="008055D2" w:rsidRDefault="008055D2">
      <w:pPr>
        <w:spacing w:line="580" w:lineRule="exact"/>
        <w:ind w:firstLineChars="250" w:firstLine="800"/>
        <w:rPr>
          <w:rFonts w:ascii="Times New Roman" w:eastAsia="仿宋" w:hAnsi="仿宋"/>
          <w:sz w:val="32"/>
          <w:szCs w:val="32"/>
        </w:rPr>
      </w:pPr>
    </w:p>
    <w:p w:rsidR="008055D2" w:rsidRPr="00E5402A" w:rsidRDefault="008055D2">
      <w:pPr>
        <w:spacing w:line="580" w:lineRule="exact"/>
        <w:ind w:firstLineChars="250" w:firstLine="800"/>
        <w:rPr>
          <w:rFonts w:ascii="Times New Roman" w:eastAsia="仿宋" w:hAnsi="仿宋"/>
          <w:sz w:val="32"/>
          <w:szCs w:val="32"/>
        </w:rPr>
      </w:pPr>
    </w:p>
    <w:p w:rsidR="008055D2" w:rsidRDefault="008055D2">
      <w:pPr>
        <w:spacing w:line="580" w:lineRule="exact"/>
        <w:ind w:firstLineChars="250" w:firstLine="800"/>
        <w:rPr>
          <w:rFonts w:ascii="Times New Roman" w:eastAsia="仿宋" w:hAnsi="仿宋"/>
          <w:sz w:val="32"/>
          <w:szCs w:val="32"/>
        </w:rPr>
      </w:pPr>
    </w:p>
    <w:p w:rsidR="008055D2" w:rsidRDefault="008055D2">
      <w:pPr>
        <w:spacing w:line="580" w:lineRule="exact"/>
        <w:ind w:firstLineChars="250" w:firstLine="800"/>
        <w:rPr>
          <w:rFonts w:ascii="Times New Roman" w:eastAsia="仿宋" w:hAnsi="仿宋"/>
          <w:sz w:val="32"/>
          <w:szCs w:val="32"/>
        </w:rPr>
      </w:pPr>
    </w:p>
    <w:p w:rsidR="008055D2" w:rsidRDefault="00DD1D84">
      <w:pPr>
        <w:spacing w:line="580" w:lineRule="exact"/>
        <w:ind w:firstLineChars="1350" w:firstLine="4320"/>
        <w:rPr>
          <w:rFonts w:ascii="Times New Roman" w:eastAsia="仿宋" w:hAnsi="仿宋"/>
          <w:sz w:val="32"/>
          <w:szCs w:val="32"/>
        </w:rPr>
      </w:pPr>
      <w:r>
        <w:rPr>
          <w:rFonts w:ascii="Times New Roman" w:eastAsia="仿宋" w:hAnsi="仿宋" w:hint="eastAsia"/>
          <w:sz w:val="32"/>
          <w:szCs w:val="32"/>
        </w:rPr>
        <w:t>大连市住房和城乡建设局</w:t>
      </w:r>
    </w:p>
    <w:p w:rsidR="008055D2" w:rsidRDefault="00DD1D84">
      <w:pPr>
        <w:spacing w:line="580" w:lineRule="exact"/>
        <w:ind w:firstLineChars="1550" w:firstLine="4960"/>
        <w:rPr>
          <w:rFonts w:ascii="Times New Roman" w:eastAsia="仿宋" w:hAnsi="Times New Roman"/>
          <w:color w:val="FF0000"/>
          <w:sz w:val="32"/>
          <w:szCs w:val="32"/>
        </w:rPr>
      </w:pPr>
      <w:r>
        <w:rPr>
          <w:rFonts w:ascii="Times New Roman" w:eastAsia="仿宋" w:hAnsi="仿宋" w:hint="eastAsia"/>
          <w:sz w:val="32"/>
          <w:szCs w:val="32"/>
        </w:rPr>
        <w:t>2022</w:t>
      </w:r>
      <w:r>
        <w:rPr>
          <w:rFonts w:ascii="Times New Roman" w:eastAsia="仿宋" w:hAnsi="仿宋" w:hint="eastAsia"/>
          <w:sz w:val="32"/>
          <w:szCs w:val="32"/>
        </w:rPr>
        <w:t>年</w:t>
      </w:r>
      <w:r w:rsidR="002545F7">
        <w:rPr>
          <w:rFonts w:ascii="Times New Roman" w:eastAsia="仿宋" w:hAnsi="仿宋" w:hint="eastAsia"/>
          <w:sz w:val="32"/>
          <w:szCs w:val="32"/>
        </w:rPr>
        <w:t xml:space="preserve">  </w:t>
      </w:r>
      <w:r>
        <w:rPr>
          <w:rFonts w:ascii="Times New Roman" w:eastAsia="仿宋" w:hAnsi="仿宋" w:hint="eastAsia"/>
          <w:sz w:val="32"/>
          <w:szCs w:val="32"/>
        </w:rPr>
        <w:t>月</w:t>
      </w:r>
      <w:r w:rsidR="002545F7">
        <w:rPr>
          <w:rFonts w:ascii="Times New Roman" w:eastAsia="仿宋" w:hAnsi="仿宋" w:hint="eastAsia"/>
          <w:sz w:val="32"/>
          <w:szCs w:val="32"/>
        </w:rPr>
        <w:t xml:space="preserve">  </w:t>
      </w:r>
      <w:r>
        <w:rPr>
          <w:rFonts w:ascii="Times New Roman" w:eastAsia="仿宋" w:hAnsi="仿宋" w:hint="eastAsia"/>
          <w:sz w:val="32"/>
          <w:szCs w:val="32"/>
        </w:rPr>
        <w:t>日</w:t>
      </w:r>
    </w:p>
    <w:p w:rsidR="008055D2" w:rsidRDefault="008055D2">
      <w:pPr>
        <w:spacing w:line="580" w:lineRule="exact"/>
        <w:ind w:firstLineChars="1550" w:firstLine="4960"/>
        <w:rPr>
          <w:rFonts w:ascii="Times New Roman" w:eastAsia="仿宋" w:hAnsi="Times New Roman"/>
          <w:color w:val="FF0000"/>
          <w:sz w:val="32"/>
          <w:szCs w:val="32"/>
        </w:rPr>
      </w:pPr>
    </w:p>
    <w:sectPr w:rsidR="008055D2" w:rsidSect="008055D2">
      <w:pgSz w:w="11906" w:h="16838"/>
      <w:pgMar w:top="1780" w:right="1474" w:bottom="178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6C3" w:rsidRDefault="009636C3" w:rsidP="00FC556A">
      <w:r>
        <w:separator/>
      </w:r>
    </w:p>
  </w:endnote>
  <w:endnote w:type="continuationSeparator" w:id="0">
    <w:p w:rsidR="009636C3" w:rsidRDefault="009636C3" w:rsidP="00FC5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6C3" w:rsidRDefault="009636C3" w:rsidP="00FC556A">
      <w:r>
        <w:separator/>
      </w:r>
    </w:p>
  </w:footnote>
  <w:footnote w:type="continuationSeparator" w:id="0">
    <w:p w:rsidR="009636C3" w:rsidRDefault="009636C3" w:rsidP="00FC5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5D2"/>
    <w:rsid w:val="00050680"/>
    <w:rsid w:val="00081BE6"/>
    <w:rsid w:val="00100EAD"/>
    <w:rsid w:val="00107C7B"/>
    <w:rsid w:val="002545F7"/>
    <w:rsid w:val="00276B70"/>
    <w:rsid w:val="00295BEB"/>
    <w:rsid w:val="0034387B"/>
    <w:rsid w:val="0054316D"/>
    <w:rsid w:val="0057008F"/>
    <w:rsid w:val="00575FE4"/>
    <w:rsid w:val="006F2E1C"/>
    <w:rsid w:val="007B1C00"/>
    <w:rsid w:val="007B5AD8"/>
    <w:rsid w:val="008055D2"/>
    <w:rsid w:val="009636C3"/>
    <w:rsid w:val="009E04EE"/>
    <w:rsid w:val="00A302A4"/>
    <w:rsid w:val="00A52A95"/>
    <w:rsid w:val="00B33323"/>
    <w:rsid w:val="00B64C8B"/>
    <w:rsid w:val="00DD1D84"/>
    <w:rsid w:val="00E5402A"/>
    <w:rsid w:val="00F13B5A"/>
    <w:rsid w:val="00FC5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89B4CE-3404-4BA5-8B2D-F943967D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宋体"/>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5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055D2"/>
    <w:pPr>
      <w:widowControl/>
      <w:spacing w:before="100" w:beforeAutospacing="1" w:after="100" w:afterAutospacing="1"/>
      <w:jc w:val="left"/>
    </w:pPr>
    <w:rPr>
      <w:rFonts w:ascii="宋体" w:hAnsi="宋体"/>
      <w:kern w:val="0"/>
      <w:sz w:val="24"/>
      <w:szCs w:val="24"/>
    </w:rPr>
  </w:style>
  <w:style w:type="paragraph" w:styleId="a4">
    <w:name w:val="header"/>
    <w:basedOn w:val="a"/>
    <w:link w:val="Char"/>
    <w:uiPriority w:val="99"/>
    <w:unhideWhenUsed/>
    <w:rsid w:val="00FC55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C556A"/>
    <w:rPr>
      <w:sz w:val="18"/>
      <w:szCs w:val="18"/>
    </w:rPr>
  </w:style>
  <w:style w:type="paragraph" w:styleId="a5">
    <w:name w:val="footer"/>
    <w:basedOn w:val="a"/>
    <w:link w:val="Char0"/>
    <w:uiPriority w:val="99"/>
    <w:unhideWhenUsed/>
    <w:rsid w:val="00FC556A"/>
    <w:pPr>
      <w:tabs>
        <w:tab w:val="center" w:pos="4153"/>
        <w:tab w:val="right" w:pos="8306"/>
      </w:tabs>
      <w:snapToGrid w:val="0"/>
      <w:jc w:val="left"/>
    </w:pPr>
    <w:rPr>
      <w:sz w:val="18"/>
      <w:szCs w:val="18"/>
    </w:rPr>
  </w:style>
  <w:style w:type="character" w:customStyle="1" w:styleId="Char0">
    <w:name w:val="页脚 Char"/>
    <w:basedOn w:val="a0"/>
    <w:link w:val="a5"/>
    <w:uiPriority w:val="99"/>
    <w:rsid w:val="00FC55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ina.findlaw.cn/fangdichan/gongchengjiansh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B7919E-6998-4BAA-BDEA-ED83E98C8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杨喜影</dc:creator>
  <cp:lastModifiedBy>邵明丽</cp:lastModifiedBy>
  <cp:revision>2</cp:revision>
  <cp:lastPrinted>2022-05-05T08:34:00Z</cp:lastPrinted>
  <dcterms:created xsi:type="dcterms:W3CDTF">2022-05-09T06:03:00Z</dcterms:created>
  <dcterms:modified xsi:type="dcterms:W3CDTF">2022-05-09T06:03:00Z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625831ca9bc649289d59e69efb4ef8f2</vt:lpwstr>
  </property>
</Properties>
</file>