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B85" w:rsidRDefault="00575B85" w:rsidP="00575B85">
      <w:pPr>
        <w:spacing w:line="240" w:lineRule="auto"/>
        <w:rPr>
          <w:rFonts w:ascii="黑体" w:eastAsia="黑体" w:hAnsi="黑体" w:cs="黑体"/>
          <w:szCs w:val="32"/>
        </w:rPr>
      </w:pPr>
      <w:r>
        <w:rPr>
          <w:rFonts w:ascii="黑体" w:eastAsia="黑体" w:hAnsi="黑体" w:cs="黑体" w:hint="eastAsia"/>
          <w:szCs w:val="32"/>
        </w:rPr>
        <w:t>附件</w:t>
      </w:r>
    </w:p>
    <w:p w:rsidR="00575B85" w:rsidRDefault="00575B85" w:rsidP="00575B85">
      <w:pPr>
        <w:outlineLvl w:val="2"/>
        <w:rPr>
          <w:rFonts w:ascii="小标宋" w:eastAsia="小标宋" w:hAnsi="小标宋" w:cs="小标宋"/>
          <w:bCs/>
          <w:sz w:val="44"/>
          <w:szCs w:val="44"/>
        </w:rPr>
      </w:pPr>
    </w:p>
    <w:p w:rsidR="00575B85" w:rsidRDefault="00575B85" w:rsidP="00575B85">
      <w:pPr>
        <w:jc w:val="center"/>
        <w:outlineLvl w:val="2"/>
        <w:rPr>
          <w:rFonts w:ascii="小标宋" w:eastAsia="小标宋" w:hAnsi="小标宋" w:cs="小标宋"/>
          <w:bCs/>
          <w:sz w:val="44"/>
          <w:szCs w:val="44"/>
        </w:rPr>
      </w:pPr>
      <w:bookmarkStart w:id="0" w:name="_GoBack"/>
      <w:r>
        <w:rPr>
          <w:rFonts w:ascii="小标宋" w:eastAsia="小标宋" w:hAnsi="小标宋" w:cs="小标宋" w:hint="eastAsia"/>
          <w:bCs/>
          <w:sz w:val="44"/>
          <w:szCs w:val="44"/>
        </w:rPr>
        <w:t>广东省2021年度查处第一批违法违规</w:t>
      </w:r>
    </w:p>
    <w:p w:rsidR="00575B85" w:rsidRDefault="00575B85" w:rsidP="00575B85">
      <w:pPr>
        <w:jc w:val="center"/>
        <w:outlineLvl w:val="2"/>
        <w:rPr>
          <w:rFonts w:ascii="小标宋" w:eastAsia="小标宋" w:hAnsi="小标宋" w:cs="小标宋"/>
          <w:bCs/>
          <w:sz w:val="44"/>
          <w:szCs w:val="44"/>
        </w:rPr>
      </w:pPr>
      <w:r>
        <w:rPr>
          <w:rFonts w:ascii="小标宋" w:eastAsia="小标宋" w:hAnsi="小标宋" w:cs="小标宋" w:hint="eastAsia"/>
          <w:bCs/>
          <w:sz w:val="44"/>
          <w:szCs w:val="44"/>
        </w:rPr>
        <w:t>房地产开发企业、中介机构</w:t>
      </w:r>
      <w:proofErr w:type="gramStart"/>
      <w:r>
        <w:rPr>
          <w:rFonts w:ascii="小标宋" w:eastAsia="小标宋" w:hAnsi="小标宋" w:cs="小标宋" w:hint="eastAsia"/>
          <w:bCs/>
          <w:sz w:val="44"/>
          <w:szCs w:val="44"/>
        </w:rPr>
        <w:t>和</w:t>
      </w:r>
      <w:proofErr w:type="gramEnd"/>
    </w:p>
    <w:p w:rsidR="00575B85" w:rsidRDefault="00575B85" w:rsidP="00575B85">
      <w:pPr>
        <w:jc w:val="center"/>
        <w:outlineLvl w:val="2"/>
        <w:rPr>
          <w:rFonts w:ascii="小标宋" w:eastAsia="小标宋" w:hAnsi="小标宋" w:cs="小标宋"/>
          <w:bCs/>
          <w:sz w:val="44"/>
          <w:szCs w:val="44"/>
        </w:rPr>
      </w:pPr>
      <w:r>
        <w:rPr>
          <w:rFonts w:ascii="小标宋" w:eastAsia="小标宋" w:hAnsi="小标宋" w:cs="小标宋" w:hint="eastAsia"/>
          <w:bCs/>
          <w:sz w:val="44"/>
          <w:szCs w:val="44"/>
        </w:rPr>
        <w:t>物业服务企业情况汇总表</w:t>
      </w:r>
    </w:p>
    <w:bookmarkEnd w:id="0"/>
    <w:p w:rsidR="00575B85" w:rsidRDefault="00575B85" w:rsidP="00575B85">
      <w:pPr>
        <w:spacing w:line="240" w:lineRule="auto"/>
        <w:ind w:firstLine="561"/>
        <w:rPr>
          <w:rFonts w:ascii="仿宋_GB2312" w:hAnsi="仿宋" w:cs="Times New Roman"/>
          <w:bCs/>
          <w:sz w:val="28"/>
          <w:szCs w:val="30"/>
        </w:rPr>
      </w:pPr>
    </w:p>
    <w:tbl>
      <w:tblPr>
        <w:tblW w:w="9919" w:type="dxa"/>
        <w:jc w:val="center"/>
        <w:tblLayout w:type="fixed"/>
        <w:tblLook w:val="04A0" w:firstRow="1" w:lastRow="0" w:firstColumn="1" w:lastColumn="0" w:noHBand="0" w:noVBand="1"/>
      </w:tblPr>
      <w:tblGrid>
        <w:gridCol w:w="720"/>
        <w:gridCol w:w="2400"/>
        <w:gridCol w:w="4948"/>
        <w:gridCol w:w="1851"/>
      </w:tblGrid>
      <w:tr w:rsidR="00575B85" w:rsidTr="002B206C">
        <w:trPr>
          <w:trHeight w:val="624"/>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pacing w:line="300" w:lineRule="exact"/>
              <w:jc w:val="center"/>
              <w:rPr>
                <w:rFonts w:ascii="黑体" w:eastAsia="黑体" w:hAnsi="黑体" w:cs="黑体"/>
                <w:kern w:val="0"/>
                <w:sz w:val="24"/>
              </w:rPr>
            </w:pPr>
            <w:r>
              <w:rPr>
                <w:rFonts w:ascii="黑体" w:eastAsia="黑体" w:hAnsi="黑体" w:cs="黑体" w:hint="eastAsia"/>
                <w:kern w:val="0"/>
                <w:sz w:val="24"/>
              </w:rPr>
              <w:t>序号</w:t>
            </w:r>
          </w:p>
        </w:tc>
        <w:tc>
          <w:tcPr>
            <w:tcW w:w="2400" w:type="dxa"/>
            <w:tcBorders>
              <w:top w:val="single" w:sz="4" w:space="0" w:color="auto"/>
              <w:left w:val="nil"/>
              <w:bottom w:val="single" w:sz="4" w:space="0" w:color="auto"/>
              <w:right w:val="single" w:sz="4" w:space="0" w:color="auto"/>
            </w:tcBorders>
            <w:vAlign w:val="center"/>
          </w:tcPr>
          <w:p w:rsidR="00575B85" w:rsidRDefault="00575B85" w:rsidP="002B206C">
            <w:pPr>
              <w:widowControl/>
              <w:spacing w:line="300" w:lineRule="exact"/>
              <w:jc w:val="center"/>
              <w:rPr>
                <w:rFonts w:ascii="黑体" w:eastAsia="黑体" w:hAnsi="黑体" w:cs="黑体"/>
                <w:kern w:val="0"/>
                <w:sz w:val="24"/>
              </w:rPr>
            </w:pPr>
            <w:r>
              <w:rPr>
                <w:rFonts w:ascii="黑体" w:eastAsia="黑体" w:hAnsi="黑体" w:cs="黑体" w:hint="eastAsia"/>
                <w:kern w:val="0"/>
                <w:sz w:val="24"/>
              </w:rPr>
              <w:t>企业名称</w:t>
            </w:r>
          </w:p>
        </w:tc>
        <w:tc>
          <w:tcPr>
            <w:tcW w:w="4948" w:type="dxa"/>
            <w:tcBorders>
              <w:top w:val="single" w:sz="4" w:space="0" w:color="auto"/>
              <w:left w:val="nil"/>
              <w:bottom w:val="single" w:sz="4" w:space="0" w:color="auto"/>
              <w:right w:val="single" w:sz="4" w:space="0" w:color="auto"/>
            </w:tcBorders>
            <w:vAlign w:val="center"/>
          </w:tcPr>
          <w:p w:rsidR="00575B85" w:rsidRDefault="00575B85" w:rsidP="002B206C">
            <w:pPr>
              <w:widowControl/>
              <w:spacing w:line="300" w:lineRule="exact"/>
              <w:jc w:val="center"/>
              <w:rPr>
                <w:rFonts w:ascii="黑体" w:eastAsia="黑体" w:hAnsi="黑体" w:cs="黑体"/>
                <w:kern w:val="0"/>
                <w:sz w:val="24"/>
              </w:rPr>
            </w:pPr>
            <w:r>
              <w:rPr>
                <w:rFonts w:ascii="黑体" w:eastAsia="黑体" w:hAnsi="黑体" w:cs="黑体" w:hint="eastAsia"/>
                <w:kern w:val="0"/>
                <w:sz w:val="24"/>
                <w:lang w:bidi="ar"/>
              </w:rPr>
              <w:t>具体违法违规行为</w:t>
            </w:r>
          </w:p>
        </w:tc>
        <w:tc>
          <w:tcPr>
            <w:tcW w:w="1851" w:type="dxa"/>
            <w:tcBorders>
              <w:top w:val="single" w:sz="4" w:space="0" w:color="auto"/>
              <w:left w:val="nil"/>
              <w:bottom w:val="single" w:sz="4" w:space="0" w:color="auto"/>
              <w:right w:val="single" w:sz="4" w:space="0" w:color="auto"/>
            </w:tcBorders>
            <w:vAlign w:val="center"/>
          </w:tcPr>
          <w:p w:rsidR="00575B85" w:rsidRDefault="00575B85" w:rsidP="002B206C">
            <w:pPr>
              <w:widowControl/>
              <w:spacing w:line="300" w:lineRule="exact"/>
              <w:jc w:val="center"/>
              <w:rPr>
                <w:rFonts w:ascii="黑体" w:eastAsia="黑体" w:hAnsi="黑体" w:cs="黑体"/>
                <w:kern w:val="0"/>
                <w:sz w:val="24"/>
              </w:rPr>
            </w:pPr>
            <w:r>
              <w:rPr>
                <w:rFonts w:ascii="黑体" w:eastAsia="黑体" w:hAnsi="黑体" w:cs="黑体" w:hint="eastAsia"/>
                <w:kern w:val="0"/>
                <w:sz w:val="24"/>
              </w:rPr>
              <w:t>整改情况</w:t>
            </w:r>
          </w:p>
        </w:tc>
      </w:tr>
      <w:tr w:rsidR="00575B85" w:rsidTr="002B206C">
        <w:trPr>
          <w:trHeight w:val="936"/>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1</w:t>
            </w:r>
          </w:p>
        </w:tc>
        <w:tc>
          <w:tcPr>
            <w:tcW w:w="2400"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惠州</w:t>
            </w:r>
            <w:proofErr w:type="gramStart"/>
            <w:r>
              <w:rPr>
                <w:rFonts w:ascii="仿宋_GB2312" w:hAnsi="仿宋_GB2312" w:cs="仿宋_GB2312" w:hint="eastAsia"/>
                <w:kern w:val="0"/>
                <w:sz w:val="24"/>
              </w:rPr>
              <w:t>市雅创房地产</w:t>
            </w:r>
            <w:proofErr w:type="gramEnd"/>
            <w:r>
              <w:rPr>
                <w:rFonts w:ascii="仿宋_GB2312" w:hAnsi="仿宋_GB2312" w:cs="仿宋_GB2312" w:hint="eastAsia"/>
                <w:kern w:val="0"/>
                <w:sz w:val="24"/>
              </w:rPr>
              <w:t>开发有限公司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left"/>
              <w:rPr>
                <w:rFonts w:ascii="仿宋_GB2312" w:hAnsi="仿宋_GB2312" w:cs="仿宋_GB2312"/>
                <w:kern w:val="0"/>
                <w:sz w:val="24"/>
              </w:rPr>
            </w:pPr>
            <w:r>
              <w:rPr>
                <w:rFonts w:ascii="仿宋_GB2312" w:hAnsi="仿宋_GB2312" w:cs="仿宋_GB2312" w:hint="eastAsia"/>
                <w:kern w:val="0"/>
                <w:sz w:val="24"/>
              </w:rPr>
              <w:t>常乐府项目信息公示材料不规范，未公示商品房预售许可证原件，不利因素未在沙盘公示。</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936"/>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2</w:t>
            </w:r>
          </w:p>
        </w:tc>
        <w:tc>
          <w:tcPr>
            <w:tcW w:w="2400"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惠州</w:t>
            </w:r>
            <w:proofErr w:type="gramStart"/>
            <w:r>
              <w:rPr>
                <w:rFonts w:ascii="仿宋_GB2312" w:hAnsi="仿宋_GB2312" w:cs="仿宋_GB2312" w:hint="eastAsia"/>
                <w:kern w:val="0"/>
                <w:sz w:val="24"/>
              </w:rPr>
              <w:t>市万旭房地产</w:t>
            </w:r>
            <w:proofErr w:type="gramEnd"/>
            <w:r>
              <w:rPr>
                <w:rFonts w:ascii="仿宋_GB2312" w:hAnsi="仿宋_GB2312" w:cs="仿宋_GB2312" w:hint="eastAsia"/>
                <w:kern w:val="0"/>
                <w:sz w:val="24"/>
              </w:rPr>
              <w:t>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left"/>
              <w:rPr>
                <w:rFonts w:ascii="仿宋_GB2312" w:hAnsi="仿宋_GB2312" w:cs="仿宋_GB2312"/>
                <w:kern w:val="0"/>
                <w:sz w:val="24"/>
              </w:rPr>
            </w:pPr>
            <w:r>
              <w:rPr>
                <w:rFonts w:ascii="仿宋_GB2312" w:hAnsi="仿宋_GB2312" w:cs="仿宋_GB2312" w:hint="eastAsia"/>
                <w:kern w:val="0"/>
                <w:sz w:val="24"/>
              </w:rPr>
              <w:t>魅力花园项目样板房为异地样板房，《商品房买卖合同》补充协议部分条款不合理。</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624"/>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3</w:t>
            </w:r>
          </w:p>
        </w:tc>
        <w:tc>
          <w:tcPr>
            <w:tcW w:w="2400"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惠州市</w:t>
            </w:r>
            <w:proofErr w:type="gramStart"/>
            <w:r>
              <w:rPr>
                <w:rFonts w:ascii="仿宋_GB2312" w:hAnsi="仿宋_GB2312" w:cs="仿宋_GB2312" w:hint="eastAsia"/>
                <w:kern w:val="0"/>
                <w:sz w:val="24"/>
              </w:rPr>
              <w:t>润城置业</w:t>
            </w:r>
            <w:proofErr w:type="gramEnd"/>
            <w:r>
              <w:rPr>
                <w:rFonts w:ascii="仿宋_GB2312" w:hAnsi="仿宋_GB2312" w:cs="仿宋_GB2312" w:hint="eastAsia"/>
                <w:kern w:val="0"/>
                <w:sz w:val="24"/>
              </w:rPr>
              <w:t>房地产开发有限公司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left"/>
              <w:rPr>
                <w:rFonts w:ascii="仿宋_GB2312" w:hAnsi="仿宋_GB2312" w:cs="仿宋_GB2312"/>
                <w:kern w:val="0"/>
                <w:sz w:val="24"/>
              </w:rPr>
            </w:pPr>
            <w:r>
              <w:rPr>
                <w:rFonts w:ascii="仿宋_GB2312" w:hAnsi="仿宋_GB2312" w:cs="仿宋_GB2312" w:hint="eastAsia"/>
                <w:kern w:val="0"/>
                <w:sz w:val="24"/>
              </w:rPr>
              <w:t>君瑞华府项目销售现场公示的资质证书已过期，项目现场宣传涉嫌“首付贷”；样板房阳台改变规划设计功能，违规改造成房间。</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624"/>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4</w:t>
            </w:r>
          </w:p>
        </w:tc>
        <w:tc>
          <w:tcPr>
            <w:tcW w:w="2400"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惠州市创伟业实业发展有限公司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left"/>
              <w:rPr>
                <w:rFonts w:ascii="仿宋_GB2312" w:hAnsi="仿宋_GB2312" w:cs="仿宋_GB2312"/>
                <w:kern w:val="0"/>
                <w:sz w:val="24"/>
              </w:rPr>
            </w:pPr>
            <w:r>
              <w:rPr>
                <w:rFonts w:ascii="仿宋_GB2312" w:hAnsi="仿宋_GB2312" w:cs="仿宋_GB2312" w:hint="eastAsia"/>
                <w:kern w:val="0"/>
                <w:sz w:val="24"/>
              </w:rPr>
              <w:t>枫璟丽园项目未按要求公示及告知购房人垃圾转运站信息。</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936"/>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5</w:t>
            </w:r>
          </w:p>
        </w:tc>
        <w:tc>
          <w:tcPr>
            <w:tcW w:w="2400"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惠州市国正投资有限公司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left"/>
              <w:rPr>
                <w:rFonts w:ascii="仿宋_GB2312" w:hAnsi="仿宋_GB2312" w:cs="仿宋_GB2312"/>
                <w:kern w:val="0"/>
                <w:sz w:val="24"/>
              </w:rPr>
            </w:pPr>
            <w:r>
              <w:rPr>
                <w:rFonts w:ascii="仿宋_GB2312" w:hAnsi="仿宋_GB2312" w:cs="仿宋_GB2312" w:hint="eastAsia"/>
                <w:kern w:val="0"/>
                <w:sz w:val="24"/>
              </w:rPr>
              <w:t>国正</w:t>
            </w:r>
            <w:proofErr w:type="gramStart"/>
            <w:r>
              <w:rPr>
                <w:rFonts w:ascii="仿宋_GB2312" w:hAnsi="仿宋_GB2312" w:cs="仿宋_GB2312" w:hint="eastAsia"/>
                <w:kern w:val="0"/>
                <w:sz w:val="24"/>
              </w:rPr>
              <w:t>天境湾项目</w:t>
            </w:r>
            <w:proofErr w:type="gramEnd"/>
            <w:r>
              <w:rPr>
                <w:rFonts w:ascii="仿宋_GB2312" w:hAnsi="仿宋_GB2312" w:cs="仿宋_GB2312" w:hint="eastAsia"/>
                <w:kern w:val="0"/>
                <w:sz w:val="24"/>
              </w:rPr>
              <w:t>信息公示材料不规范，未公示商品房预售许可证原件。</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624"/>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6</w:t>
            </w:r>
          </w:p>
        </w:tc>
        <w:tc>
          <w:tcPr>
            <w:tcW w:w="2400"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惠东县莱海天置业有限公司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left"/>
              <w:rPr>
                <w:rFonts w:ascii="仿宋_GB2312" w:hAnsi="仿宋_GB2312" w:cs="仿宋_GB2312"/>
                <w:kern w:val="0"/>
                <w:sz w:val="24"/>
              </w:rPr>
            </w:pPr>
            <w:proofErr w:type="gramStart"/>
            <w:r>
              <w:rPr>
                <w:rFonts w:ascii="仿宋_GB2312" w:hAnsi="仿宋_GB2312" w:cs="仿宋_GB2312" w:hint="eastAsia"/>
                <w:kern w:val="0"/>
                <w:sz w:val="24"/>
              </w:rPr>
              <w:t>融创海湾半岛</w:t>
            </w:r>
            <w:proofErr w:type="gramEnd"/>
            <w:r>
              <w:rPr>
                <w:rFonts w:ascii="仿宋_GB2312" w:hAnsi="仿宋_GB2312" w:cs="仿宋_GB2312" w:hint="eastAsia"/>
                <w:kern w:val="0"/>
                <w:sz w:val="24"/>
              </w:rPr>
              <w:t>项目信息公示栏不规范，未公示商品房预售许可证原件，不利因素未在沙盘公示。</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936"/>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7</w:t>
            </w:r>
          </w:p>
        </w:tc>
        <w:tc>
          <w:tcPr>
            <w:tcW w:w="2400"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惠州市中投房地产开发有限公司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left"/>
              <w:rPr>
                <w:rFonts w:ascii="仿宋_GB2312" w:hAnsi="仿宋_GB2312" w:cs="仿宋_GB2312"/>
                <w:kern w:val="0"/>
                <w:sz w:val="24"/>
              </w:rPr>
            </w:pPr>
            <w:r>
              <w:rPr>
                <w:rFonts w:ascii="仿宋_GB2312" w:hAnsi="仿宋_GB2312" w:cs="仿宋_GB2312" w:hint="eastAsia"/>
                <w:kern w:val="0"/>
                <w:sz w:val="24"/>
              </w:rPr>
              <w:t>君悦华</w:t>
            </w:r>
            <w:proofErr w:type="gramStart"/>
            <w:r>
              <w:rPr>
                <w:rFonts w:ascii="仿宋_GB2312" w:hAnsi="仿宋_GB2312" w:cs="仿宋_GB2312" w:hint="eastAsia"/>
                <w:kern w:val="0"/>
                <w:sz w:val="24"/>
              </w:rPr>
              <w:t>庭项目</w:t>
            </w:r>
            <w:proofErr w:type="gramEnd"/>
            <w:r>
              <w:rPr>
                <w:rFonts w:ascii="仿宋_GB2312" w:hAnsi="仿宋_GB2312" w:cs="仿宋_GB2312" w:hint="eastAsia"/>
                <w:kern w:val="0"/>
                <w:sz w:val="24"/>
              </w:rPr>
              <w:t>信息公示材料、现场宣传材料不规范。</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686"/>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8</w:t>
            </w:r>
          </w:p>
        </w:tc>
        <w:tc>
          <w:tcPr>
            <w:tcW w:w="2400"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惠州市龙佳贸易有限公司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left"/>
              <w:rPr>
                <w:rFonts w:ascii="仿宋_GB2312" w:hAnsi="仿宋_GB2312" w:cs="仿宋_GB2312"/>
                <w:kern w:val="0"/>
                <w:sz w:val="24"/>
              </w:rPr>
            </w:pPr>
            <w:r>
              <w:rPr>
                <w:rFonts w:ascii="仿宋_GB2312" w:hAnsi="仿宋_GB2312" w:cs="仿宋_GB2312" w:hint="eastAsia"/>
                <w:kern w:val="0"/>
                <w:sz w:val="24"/>
              </w:rPr>
              <w:t>奥林清华花园项目信息公示栏不规范。</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624"/>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9</w:t>
            </w:r>
          </w:p>
        </w:tc>
        <w:tc>
          <w:tcPr>
            <w:tcW w:w="2400"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博罗县罗阳福兴旺塑料五金制品厂有限公司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left"/>
              <w:rPr>
                <w:rFonts w:ascii="仿宋_GB2312" w:hAnsi="仿宋_GB2312" w:cs="仿宋_GB2312"/>
                <w:kern w:val="0"/>
                <w:sz w:val="24"/>
              </w:rPr>
            </w:pPr>
            <w:r>
              <w:rPr>
                <w:rFonts w:ascii="仿宋_GB2312" w:hAnsi="仿宋_GB2312" w:cs="仿宋_GB2312" w:hint="eastAsia"/>
                <w:kern w:val="0"/>
                <w:sz w:val="24"/>
              </w:rPr>
              <w:t>福</w:t>
            </w:r>
            <w:proofErr w:type="gramStart"/>
            <w:r>
              <w:rPr>
                <w:rFonts w:ascii="仿宋_GB2312" w:hAnsi="仿宋_GB2312" w:cs="仿宋_GB2312" w:hint="eastAsia"/>
                <w:kern w:val="0"/>
                <w:sz w:val="24"/>
              </w:rPr>
              <w:t>鑫</w:t>
            </w:r>
            <w:proofErr w:type="gramEnd"/>
            <w:r>
              <w:rPr>
                <w:rFonts w:ascii="仿宋_GB2312" w:hAnsi="仿宋_GB2312" w:cs="仿宋_GB2312" w:hint="eastAsia"/>
                <w:kern w:val="0"/>
                <w:sz w:val="24"/>
              </w:rPr>
              <w:t>公馆项目样板房的阳台改变规划设计功能，违规改造成房间。</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624"/>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10</w:t>
            </w:r>
          </w:p>
        </w:tc>
        <w:tc>
          <w:tcPr>
            <w:tcW w:w="2400"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惠州</w:t>
            </w:r>
            <w:proofErr w:type="gramStart"/>
            <w:r>
              <w:rPr>
                <w:rFonts w:ascii="仿宋_GB2312" w:hAnsi="仿宋_GB2312" w:cs="仿宋_GB2312" w:hint="eastAsia"/>
                <w:kern w:val="0"/>
                <w:sz w:val="24"/>
              </w:rPr>
              <w:t>市悦鹏</w:t>
            </w:r>
            <w:proofErr w:type="gramEnd"/>
            <w:r>
              <w:rPr>
                <w:rFonts w:ascii="仿宋_GB2312" w:hAnsi="仿宋_GB2312" w:cs="仿宋_GB2312" w:hint="eastAsia"/>
                <w:kern w:val="0"/>
                <w:sz w:val="24"/>
              </w:rPr>
              <w:t>房地产有限公司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left"/>
              <w:rPr>
                <w:rFonts w:ascii="仿宋_GB2312" w:hAnsi="仿宋_GB2312" w:cs="仿宋_GB2312"/>
                <w:kern w:val="0"/>
                <w:sz w:val="24"/>
                <w:u w:val="single"/>
              </w:rPr>
            </w:pPr>
            <w:proofErr w:type="gramStart"/>
            <w:r>
              <w:rPr>
                <w:rFonts w:ascii="仿宋_GB2312" w:hAnsi="仿宋_GB2312" w:cs="仿宋_GB2312" w:hint="eastAsia"/>
                <w:kern w:val="0"/>
                <w:sz w:val="24"/>
              </w:rPr>
              <w:t>珑悦锦</w:t>
            </w:r>
            <w:proofErr w:type="gramEnd"/>
            <w:r>
              <w:rPr>
                <w:rFonts w:ascii="仿宋_GB2312" w:hAnsi="仿宋_GB2312" w:cs="仿宋_GB2312" w:hint="eastAsia"/>
                <w:kern w:val="0"/>
                <w:sz w:val="24"/>
              </w:rPr>
              <w:t>云花园项目信息公示材料不规范，未公示商品房预售许可证原件。样板房违规改变规划设计功能。</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760"/>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lastRenderedPageBreak/>
              <w:t>11</w:t>
            </w:r>
          </w:p>
        </w:tc>
        <w:tc>
          <w:tcPr>
            <w:tcW w:w="2400"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惠州</w:t>
            </w:r>
            <w:proofErr w:type="gramStart"/>
            <w:r>
              <w:rPr>
                <w:rFonts w:ascii="仿宋_GB2312" w:hAnsi="仿宋_GB2312" w:cs="仿宋_GB2312" w:hint="eastAsia"/>
                <w:kern w:val="0"/>
                <w:sz w:val="24"/>
              </w:rPr>
              <w:t>市豪晋房地产</w:t>
            </w:r>
            <w:proofErr w:type="gramEnd"/>
            <w:r>
              <w:rPr>
                <w:rFonts w:ascii="仿宋_GB2312" w:hAnsi="仿宋_GB2312" w:cs="仿宋_GB2312" w:hint="eastAsia"/>
                <w:kern w:val="0"/>
                <w:sz w:val="24"/>
              </w:rPr>
              <w:t>开发有限公司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left"/>
              <w:rPr>
                <w:rFonts w:ascii="仿宋_GB2312" w:hAnsi="仿宋_GB2312" w:cs="仿宋_GB2312"/>
                <w:kern w:val="0"/>
                <w:sz w:val="24"/>
              </w:rPr>
            </w:pPr>
            <w:r>
              <w:rPr>
                <w:rFonts w:ascii="仿宋_GB2312" w:hAnsi="仿宋_GB2312" w:cs="仿宋_GB2312" w:hint="eastAsia"/>
                <w:kern w:val="0"/>
                <w:sz w:val="24"/>
              </w:rPr>
              <w:t>裕泰名门花园项目信息公示材料不规范，未公示商品房预售许可证原件。</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1058"/>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12</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惠州市</w:t>
            </w:r>
            <w:proofErr w:type="gramStart"/>
            <w:r>
              <w:rPr>
                <w:rFonts w:ascii="仿宋_GB2312" w:hAnsi="仿宋_GB2312" w:cs="仿宋_GB2312" w:hint="eastAsia"/>
                <w:kern w:val="0"/>
                <w:sz w:val="24"/>
              </w:rPr>
              <w:t>新华联嘉业</w:t>
            </w:r>
            <w:proofErr w:type="gramEnd"/>
            <w:r>
              <w:rPr>
                <w:rFonts w:ascii="仿宋_GB2312" w:hAnsi="仿宋_GB2312" w:cs="仿宋_GB2312" w:hint="eastAsia"/>
                <w:kern w:val="0"/>
                <w:sz w:val="24"/>
              </w:rPr>
              <w:t>房地产开发有限公司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新华联广场项目信息公示材料不规范，未公示商品房预售许可证原件。现场沙盘未建设的部分楼栋公示不清晰。</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809"/>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13</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惠州市</w:t>
            </w:r>
            <w:proofErr w:type="gramStart"/>
            <w:r>
              <w:rPr>
                <w:rFonts w:ascii="仿宋_GB2312" w:hAnsi="仿宋_GB2312" w:cs="仿宋_GB2312" w:hint="eastAsia"/>
                <w:kern w:val="0"/>
                <w:sz w:val="24"/>
              </w:rPr>
              <w:t>翱</w:t>
            </w:r>
            <w:proofErr w:type="gramEnd"/>
            <w:r>
              <w:rPr>
                <w:rFonts w:ascii="仿宋_GB2312" w:hAnsi="仿宋_GB2312" w:cs="仿宋_GB2312" w:hint="eastAsia"/>
                <w:kern w:val="0"/>
                <w:sz w:val="24"/>
              </w:rPr>
              <w:t>龙实业有限公司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金利花园项目第三方网上平台显示涉嫌“低首付”不实信息。</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659"/>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14</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惠州市泽金实业有限公司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城南春天项目信息公示材料、现场宣传材料不规范。</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748"/>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15</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惠州市金泽房地产开发有限公司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富雅家园项目信息公示材料不规范，楼盘项目推广名与备案名不符。</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760"/>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16</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惠州市惠有家网络科技有限公司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未办理房地产经纪机构备案从事经纪业务。</w:t>
            </w:r>
          </w:p>
        </w:tc>
        <w:tc>
          <w:tcPr>
            <w:tcW w:w="1851"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责令整改，要求限期完成备案。</w:t>
            </w:r>
          </w:p>
        </w:tc>
      </w:tr>
      <w:tr w:rsidR="00575B85" w:rsidTr="002B206C">
        <w:trPr>
          <w:trHeight w:val="772"/>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17</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惠州温馨家园地产有限公司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未办理房地产经纪机构备案从事经纪业务。</w:t>
            </w:r>
          </w:p>
        </w:tc>
        <w:tc>
          <w:tcPr>
            <w:tcW w:w="1851"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责令整改，要求限期完成备案。</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18</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惠州市铺掌柜网络科技有限公司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该公司承诺在半个月内可将市民店铺转让，若转让不成功，可退还高额转让中介费，并以此为由收取多位市民中介费，出现问题后拒不退还。</w:t>
            </w:r>
          </w:p>
        </w:tc>
        <w:tc>
          <w:tcPr>
            <w:tcW w:w="1851"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已纳入惠州市房地产中介诚信“黑名单”，并停止该公司有关业务办理资格。</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19</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惠州市铺当家网络科技有限公司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该公司与市民签订委托转租合同收取中介费后承诺若转让不成功可退还中介费，并以此为由收取多位市民中介费，出现问题后拒不退还。</w:t>
            </w:r>
          </w:p>
        </w:tc>
        <w:tc>
          <w:tcPr>
            <w:tcW w:w="1851"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已纳入惠州市房地产中介诚信“黑名单”，并停止该公司有关业务办理资格。</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20</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广东铺当家网络科技有限公司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该公司与市民签订委托转租合同收取中介费后承诺若转让不成功可退还中介费，并以此为由收取多位市民中介费，出现问题后拒不退还。</w:t>
            </w:r>
          </w:p>
        </w:tc>
        <w:tc>
          <w:tcPr>
            <w:tcW w:w="1851"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已纳入惠州市房地产中介诚信“黑名单”，并停止该公司有关业务办理资格。</w:t>
            </w:r>
          </w:p>
        </w:tc>
      </w:tr>
      <w:tr w:rsidR="00575B85" w:rsidTr="002B206C">
        <w:trPr>
          <w:trHeight w:val="709"/>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21</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w:t>
            </w:r>
            <w:proofErr w:type="gramStart"/>
            <w:r>
              <w:rPr>
                <w:rFonts w:ascii="仿宋_GB2312" w:hAnsi="仿宋_GB2312" w:cs="仿宋_GB2312" w:hint="eastAsia"/>
                <w:kern w:val="0"/>
                <w:sz w:val="24"/>
                <w:lang w:val="zh-CN"/>
              </w:rPr>
              <w:t>市碧景房地产</w:t>
            </w:r>
            <w:proofErr w:type="gramEnd"/>
            <w:r>
              <w:rPr>
                <w:rFonts w:ascii="仿宋_GB2312" w:hAnsi="仿宋_GB2312" w:cs="仿宋_GB2312" w:hint="eastAsia"/>
                <w:kern w:val="0"/>
                <w:sz w:val="24"/>
                <w:lang w:val="zh-CN"/>
              </w:rPr>
              <w:t>开发有限公司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未取得商品房预售许可擅自销售。</w:t>
            </w:r>
          </w:p>
        </w:tc>
        <w:tc>
          <w:tcPr>
            <w:tcW w:w="1851"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已依法处以罚款。</w:t>
            </w:r>
          </w:p>
        </w:tc>
      </w:tr>
      <w:tr w:rsidR="00575B85" w:rsidTr="002B206C">
        <w:trPr>
          <w:trHeight w:val="747"/>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22</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w:t>
            </w:r>
            <w:proofErr w:type="gramStart"/>
            <w:r>
              <w:rPr>
                <w:rFonts w:ascii="仿宋_GB2312" w:hAnsi="仿宋_GB2312" w:cs="仿宋_GB2312" w:hint="eastAsia"/>
                <w:kern w:val="0"/>
                <w:sz w:val="24"/>
                <w:lang w:val="zh-CN"/>
              </w:rPr>
              <w:t>市盈轩房地产</w:t>
            </w:r>
            <w:proofErr w:type="gramEnd"/>
            <w:r>
              <w:rPr>
                <w:rFonts w:ascii="仿宋_GB2312" w:hAnsi="仿宋_GB2312" w:cs="仿宋_GB2312" w:hint="eastAsia"/>
                <w:kern w:val="0"/>
                <w:sz w:val="24"/>
                <w:lang w:val="zh-CN"/>
              </w:rPr>
              <w:t>开发有限公司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lang w:val="zh-CN"/>
              </w:rPr>
              <w:t>发布虚假宣传楼盘广告。</w:t>
            </w:r>
          </w:p>
        </w:tc>
        <w:tc>
          <w:tcPr>
            <w:tcW w:w="1851"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已依法处以罚款。</w:t>
            </w:r>
          </w:p>
        </w:tc>
      </w:tr>
      <w:tr w:rsidR="00575B85" w:rsidTr="002B206C">
        <w:trPr>
          <w:trHeight w:val="947"/>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lastRenderedPageBreak/>
              <w:t>23</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中山市迪兴房地产开发有限公司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将建设工程违法分包。</w:t>
            </w:r>
          </w:p>
        </w:tc>
        <w:tc>
          <w:tcPr>
            <w:tcW w:w="1851"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已依法处以罚款。</w:t>
            </w:r>
          </w:p>
        </w:tc>
      </w:tr>
      <w:tr w:rsidR="00575B85" w:rsidTr="002B206C">
        <w:trPr>
          <w:trHeight w:val="685"/>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24</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中山市正德房地产开发有限公司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将建设工程肢解发包。</w:t>
            </w:r>
          </w:p>
        </w:tc>
        <w:tc>
          <w:tcPr>
            <w:tcW w:w="1851"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已依法处以罚款。</w:t>
            </w:r>
          </w:p>
        </w:tc>
      </w:tr>
      <w:tr w:rsidR="00575B85" w:rsidTr="002B206C">
        <w:trPr>
          <w:trHeight w:val="672"/>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25</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中山市星光都会房地产有限公司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未取得建设工程规划许可证擅自建设。</w:t>
            </w:r>
          </w:p>
        </w:tc>
        <w:tc>
          <w:tcPr>
            <w:tcW w:w="1851"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已依法处以罚款。</w:t>
            </w:r>
          </w:p>
        </w:tc>
      </w:tr>
      <w:tr w:rsidR="00575B85" w:rsidTr="002B206C">
        <w:trPr>
          <w:trHeight w:val="685"/>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26</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w:t>
            </w:r>
            <w:proofErr w:type="gramStart"/>
            <w:r>
              <w:rPr>
                <w:rFonts w:ascii="仿宋_GB2312" w:hAnsi="仿宋_GB2312" w:cs="仿宋_GB2312" w:hint="eastAsia"/>
                <w:kern w:val="0"/>
                <w:sz w:val="24"/>
                <w:lang w:val="zh-CN"/>
              </w:rPr>
              <w:t>市泰铭房地产</w:t>
            </w:r>
            <w:proofErr w:type="gramEnd"/>
            <w:r>
              <w:rPr>
                <w:rFonts w:ascii="仿宋_GB2312" w:hAnsi="仿宋_GB2312" w:cs="仿宋_GB2312" w:hint="eastAsia"/>
                <w:kern w:val="0"/>
                <w:sz w:val="24"/>
                <w:lang w:val="zh-CN"/>
              </w:rPr>
              <w:t>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 xml:space="preserve">经营者未依法取得营业执照从事房地产中介服务经营活动。 </w:t>
            </w:r>
          </w:p>
        </w:tc>
        <w:tc>
          <w:tcPr>
            <w:tcW w:w="1851"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已依法处以罚款。</w:t>
            </w:r>
          </w:p>
        </w:tc>
      </w:tr>
      <w:tr w:rsidR="00575B85" w:rsidTr="002B206C">
        <w:trPr>
          <w:trHeight w:val="697"/>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27</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广州</w:t>
            </w:r>
            <w:proofErr w:type="gramStart"/>
            <w:r>
              <w:rPr>
                <w:rFonts w:ascii="仿宋_GB2312" w:hAnsi="仿宋_GB2312" w:cs="仿宋_GB2312" w:hint="eastAsia"/>
                <w:kern w:val="0"/>
                <w:sz w:val="24"/>
                <w:lang w:val="zh-CN"/>
              </w:rPr>
              <w:t>番禺区</w:t>
            </w:r>
            <w:proofErr w:type="gramEnd"/>
            <w:r>
              <w:rPr>
                <w:rFonts w:ascii="仿宋_GB2312" w:hAnsi="仿宋_GB2312" w:cs="仿宋_GB2312" w:hint="eastAsia"/>
                <w:kern w:val="0"/>
                <w:sz w:val="24"/>
                <w:lang w:val="zh-CN"/>
              </w:rPr>
              <w:t>美居置业代理有限公司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 xml:space="preserve">经营者未依法取得营业执照从事房地产中介服务经营活动。 </w:t>
            </w:r>
          </w:p>
        </w:tc>
        <w:tc>
          <w:tcPr>
            <w:tcW w:w="1851"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已依法处以罚款。</w:t>
            </w:r>
          </w:p>
        </w:tc>
      </w:tr>
      <w:tr w:rsidR="00575B85" w:rsidTr="002B206C">
        <w:trPr>
          <w:trHeight w:val="722"/>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28</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中山市新宇房地产中介有限公司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未按规定报送2019年度报告并向社会公示。</w:t>
            </w:r>
          </w:p>
        </w:tc>
        <w:tc>
          <w:tcPr>
            <w:tcW w:w="1851"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已依法处以罚款。</w:t>
            </w:r>
          </w:p>
        </w:tc>
      </w:tr>
      <w:tr w:rsidR="00575B85" w:rsidTr="002B206C">
        <w:trPr>
          <w:trHeight w:val="647"/>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29</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中山市和合汇房地产中介有限公司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未按规定报送2018年度报告并向社会公示。</w:t>
            </w:r>
          </w:p>
        </w:tc>
        <w:tc>
          <w:tcPr>
            <w:tcW w:w="1851"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已依法处以罚款。</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30</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中山市东区君会房地产中介服务部</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责令整改。</w:t>
            </w:r>
          </w:p>
        </w:tc>
      </w:tr>
      <w:tr w:rsidR="00575B85" w:rsidTr="002B206C">
        <w:trPr>
          <w:trHeight w:val="970"/>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31</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优亿家(中山)置业顾问有限公司体育路分公司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责令整改。</w:t>
            </w:r>
          </w:p>
        </w:tc>
      </w:tr>
      <w:tr w:rsidR="00575B85" w:rsidTr="002B206C">
        <w:trPr>
          <w:trHeight w:val="735"/>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32</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w:t>
            </w:r>
            <w:proofErr w:type="gramStart"/>
            <w:r>
              <w:rPr>
                <w:rFonts w:ascii="仿宋_GB2312" w:hAnsi="仿宋_GB2312" w:cs="仿宋_GB2312" w:hint="eastAsia"/>
                <w:kern w:val="0"/>
                <w:sz w:val="24"/>
                <w:lang w:val="zh-CN"/>
              </w:rPr>
              <w:t>市信福房地产</w:t>
            </w:r>
            <w:proofErr w:type="gramEnd"/>
            <w:r>
              <w:rPr>
                <w:rFonts w:ascii="仿宋_GB2312" w:hAnsi="仿宋_GB2312" w:cs="仿宋_GB2312" w:hint="eastAsia"/>
                <w:kern w:val="0"/>
                <w:sz w:val="24"/>
                <w:lang w:val="zh-CN"/>
              </w:rPr>
              <w:t>经纪有限公司体育路店</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责令整改。</w:t>
            </w:r>
          </w:p>
        </w:tc>
      </w:tr>
      <w:tr w:rsidR="00575B85" w:rsidTr="002B206C">
        <w:trPr>
          <w:trHeight w:val="684"/>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33</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中山市富耀房地产中介有限公司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责令整改。</w:t>
            </w:r>
          </w:p>
        </w:tc>
      </w:tr>
      <w:tr w:rsidR="00575B85" w:rsidTr="002B206C">
        <w:trPr>
          <w:trHeight w:val="672"/>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34</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中山市惠尔家房地产经纪有限公司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责令整改。</w:t>
            </w:r>
          </w:p>
        </w:tc>
      </w:tr>
      <w:tr w:rsidR="00575B85" w:rsidTr="002B206C">
        <w:trPr>
          <w:trHeight w:val="647"/>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35</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w:t>
            </w:r>
            <w:proofErr w:type="gramStart"/>
            <w:r>
              <w:rPr>
                <w:rFonts w:ascii="仿宋_GB2312" w:hAnsi="仿宋_GB2312" w:cs="仿宋_GB2312" w:hint="eastAsia"/>
                <w:kern w:val="0"/>
                <w:sz w:val="24"/>
                <w:lang w:val="zh-CN"/>
              </w:rPr>
              <w:t>市卓顺</w:t>
            </w:r>
            <w:proofErr w:type="gramEnd"/>
            <w:r>
              <w:rPr>
                <w:rFonts w:ascii="仿宋_GB2312" w:hAnsi="仿宋_GB2312" w:cs="仿宋_GB2312" w:hint="eastAsia"/>
                <w:kern w:val="0"/>
                <w:sz w:val="24"/>
                <w:lang w:val="zh-CN"/>
              </w:rPr>
              <w:t>房地产投资有限公司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责令整改。</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36</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w:t>
            </w:r>
            <w:proofErr w:type="gramStart"/>
            <w:r>
              <w:rPr>
                <w:rFonts w:ascii="仿宋_GB2312" w:hAnsi="仿宋_GB2312" w:cs="仿宋_GB2312" w:hint="eastAsia"/>
                <w:kern w:val="0"/>
                <w:sz w:val="24"/>
                <w:lang w:val="zh-CN"/>
              </w:rPr>
              <w:t>市找个家网络</w:t>
            </w:r>
            <w:proofErr w:type="gramEnd"/>
            <w:r>
              <w:rPr>
                <w:rFonts w:ascii="仿宋_GB2312" w:hAnsi="仿宋_GB2312" w:cs="仿宋_GB2312" w:hint="eastAsia"/>
                <w:kern w:val="0"/>
                <w:sz w:val="24"/>
                <w:lang w:val="zh-CN"/>
              </w:rPr>
              <w:t>科技有限公司远洋城分公司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责令整改。</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37</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中山市天创房地产代理有限公司悦来南分公司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责令整改。</w:t>
            </w:r>
          </w:p>
        </w:tc>
      </w:tr>
      <w:tr w:rsidR="00575B85" w:rsidTr="002B206C">
        <w:trPr>
          <w:trHeight w:val="647"/>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38</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w:t>
            </w:r>
            <w:proofErr w:type="gramStart"/>
            <w:r>
              <w:rPr>
                <w:rFonts w:ascii="仿宋_GB2312" w:hAnsi="仿宋_GB2312" w:cs="仿宋_GB2312" w:hint="eastAsia"/>
                <w:kern w:val="0"/>
                <w:sz w:val="24"/>
                <w:lang w:val="zh-CN"/>
              </w:rPr>
              <w:t>市信福房地产</w:t>
            </w:r>
            <w:proofErr w:type="gramEnd"/>
            <w:r>
              <w:rPr>
                <w:rFonts w:ascii="仿宋_GB2312" w:hAnsi="仿宋_GB2312" w:cs="仿宋_GB2312" w:hint="eastAsia"/>
                <w:kern w:val="0"/>
                <w:sz w:val="24"/>
                <w:lang w:val="zh-CN"/>
              </w:rPr>
              <w:t>经纪有限公司滨河湾店</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责令整改。</w:t>
            </w:r>
          </w:p>
        </w:tc>
      </w:tr>
      <w:tr w:rsidR="00575B85" w:rsidTr="002B206C">
        <w:trPr>
          <w:trHeight w:val="697"/>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39</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中山市城置幸福物业代理有限公司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责令整改。</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lastRenderedPageBreak/>
              <w:t>40</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中山市华振租售房地产顾问有限公司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责令整改。</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41</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w:t>
            </w:r>
            <w:proofErr w:type="gramStart"/>
            <w:r>
              <w:rPr>
                <w:rFonts w:ascii="仿宋_GB2312" w:hAnsi="仿宋_GB2312" w:cs="仿宋_GB2312" w:hint="eastAsia"/>
                <w:kern w:val="0"/>
                <w:sz w:val="24"/>
                <w:lang w:val="zh-CN"/>
              </w:rPr>
              <w:t>市善居</w:t>
            </w:r>
            <w:proofErr w:type="gramEnd"/>
            <w:r>
              <w:rPr>
                <w:rFonts w:ascii="仿宋_GB2312" w:hAnsi="仿宋_GB2312" w:cs="仿宋_GB2312" w:hint="eastAsia"/>
                <w:kern w:val="0"/>
                <w:sz w:val="24"/>
                <w:lang w:val="zh-CN"/>
              </w:rPr>
              <w:t>电子商务有限公司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责令整改。</w:t>
            </w:r>
          </w:p>
        </w:tc>
      </w:tr>
      <w:tr w:rsidR="00575B85" w:rsidTr="002B206C">
        <w:trPr>
          <w:trHeight w:val="675"/>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42</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中山市正顺房地产中介服务有限公司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责令整改。</w:t>
            </w:r>
          </w:p>
        </w:tc>
      </w:tr>
      <w:tr w:rsidR="00575B85" w:rsidTr="002B206C">
        <w:trPr>
          <w:trHeight w:val="712"/>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43</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中山市中承房地产代理限公司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lang w:val="zh-CN"/>
              </w:rPr>
              <w:t>责令整改。</w:t>
            </w:r>
          </w:p>
        </w:tc>
      </w:tr>
      <w:tr w:rsidR="00575B85" w:rsidTr="002B206C">
        <w:trPr>
          <w:trHeight w:val="687"/>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44</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清远市恒星房地产开发有限公司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未取得商品房预售许可对外预售商品房，且未将预售款存入监管账户。</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立案处罚中。</w:t>
            </w:r>
          </w:p>
        </w:tc>
      </w:tr>
      <w:tr w:rsidR="00575B85" w:rsidTr="002B206C">
        <w:trPr>
          <w:trHeight w:val="66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45</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清远</w:t>
            </w:r>
            <w:proofErr w:type="gramStart"/>
            <w:r>
              <w:rPr>
                <w:rFonts w:ascii="仿宋_GB2312" w:hAnsi="仿宋_GB2312" w:cs="仿宋_GB2312" w:hint="eastAsia"/>
                <w:kern w:val="0"/>
                <w:sz w:val="24"/>
              </w:rPr>
              <w:t>市恒碧房地产</w:t>
            </w:r>
            <w:proofErr w:type="gramEnd"/>
            <w:r>
              <w:rPr>
                <w:rFonts w:ascii="仿宋_GB2312" w:hAnsi="仿宋_GB2312" w:cs="仿宋_GB2312" w:hint="eastAsia"/>
                <w:kern w:val="0"/>
                <w:sz w:val="24"/>
              </w:rPr>
              <w:t>开发有限公司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未按政府备案价格要求销售商品房。</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712"/>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46</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慧盈（佛冈）房地产开发有限公司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未按政府备案价格要求销售商品房。</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675"/>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47</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清远市江峸置业有限公司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未按规定办理房地产经纪机构备案、公示内容不全。</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1025"/>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48</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清远市新坐标房地产中介服务有限公司时代店</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未按规定办理房地产经纪机构备案、公示内容不全。</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49</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清远市伍壹找房房地产营销策划有限公司时代分店</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未按规定办理房地产经纪机构备案、公示内容不全。</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700"/>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50</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清远</w:t>
            </w:r>
            <w:proofErr w:type="gramStart"/>
            <w:r>
              <w:rPr>
                <w:rFonts w:ascii="仿宋_GB2312" w:hAnsi="仿宋_GB2312" w:cs="仿宋_GB2312" w:hint="eastAsia"/>
                <w:kern w:val="0"/>
                <w:sz w:val="24"/>
              </w:rPr>
              <w:t>市傲堂地产</w:t>
            </w:r>
            <w:proofErr w:type="gramEnd"/>
            <w:r>
              <w:rPr>
                <w:rFonts w:ascii="仿宋_GB2312" w:hAnsi="仿宋_GB2312" w:cs="仿宋_GB2312" w:hint="eastAsia"/>
                <w:kern w:val="0"/>
                <w:sz w:val="24"/>
              </w:rPr>
              <w:t>资讯有限公司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未按规定办理房地产经纪机构备案、公示内容不全。</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688"/>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51</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清远市清城区博远房屋咨询服务部</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未按规定办理房地产经纪机构备案、公示内容不全。</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52</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清远市</w:t>
            </w:r>
            <w:proofErr w:type="gramStart"/>
            <w:r>
              <w:rPr>
                <w:rFonts w:ascii="仿宋_GB2312" w:hAnsi="仿宋_GB2312" w:cs="仿宋_GB2312" w:hint="eastAsia"/>
                <w:kern w:val="0"/>
                <w:sz w:val="24"/>
              </w:rPr>
              <w:t>浩</w:t>
            </w:r>
            <w:proofErr w:type="gramEnd"/>
            <w:r>
              <w:rPr>
                <w:rFonts w:ascii="仿宋_GB2312" w:hAnsi="仿宋_GB2312" w:cs="仿宋_GB2312" w:hint="eastAsia"/>
                <w:kern w:val="0"/>
                <w:sz w:val="24"/>
              </w:rPr>
              <w:t>天房地产顾问有限公司公司时代店</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未按规定办理房地产经纪机构备案、公示内容不全。</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53</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清远市大拇指房地产营销策划有限公司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未按规定办理房地产经纪机构备案、公示内容不全。</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54</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英德市中实物业管理有限公司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楼层梯间放有垃圾桶，存在安全隐患。</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55</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英德市冠华物业服务有限公司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存在楼层拉线充电情况。</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56</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佛冈县邻</w:t>
            </w:r>
            <w:proofErr w:type="gramStart"/>
            <w:r>
              <w:rPr>
                <w:rFonts w:ascii="仿宋_GB2312" w:hAnsi="仿宋_GB2312" w:cs="仿宋_GB2312" w:hint="eastAsia"/>
                <w:kern w:val="0"/>
                <w:sz w:val="24"/>
              </w:rPr>
              <w:t>睦</w:t>
            </w:r>
            <w:proofErr w:type="gramEnd"/>
            <w:r>
              <w:rPr>
                <w:rFonts w:ascii="仿宋_GB2312" w:hAnsi="仿宋_GB2312" w:cs="仿宋_GB2312" w:hint="eastAsia"/>
                <w:kern w:val="0"/>
                <w:sz w:val="24"/>
              </w:rPr>
              <w:t>物业管理服务有限公司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1.消防系统瘫痪，部分消防设施设备损坏或缺失；2.防火门未保持常闭；3.楼层堆放杂物；4.存在封闭走火通道的现象；5.设备房</w:t>
            </w:r>
            <w:r>
              <w:rPr>
                <w:rFonts w:ascii="仿宋_GB2312" w:hAnsi="仿宋_GB2312" w:cs="仿宋_GB2312" w:hint="eastAsia"/>
                <w:kern w:val="0"/>
                <w:sz w:val="24"/>
              </w:rPr>
              <w:lastRenderedPageBreak/>
              <w:t>前设置停车位；6.未办理物业服务合同备案。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lastRenderedPageBreak/>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autoSpaceDE w:val="0"/>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bidi="ar"/>
              </w:rPr>
              <w:t>57</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proofErr w:type="gramStart"/>
            <w:r>
              <w:rPr>
                <w:rFonts w:ascii="仿宋_GB2312" w:hAnsi="仿宋_GB2312" w:cs="仿宋_GB2312" w:hint="eastAsia"/>
                <w:kern w:val="0"/>
                <w:sz w:val="24"/>
                <w:lang w:bidi="ar"/>
              </w:rPr>
              <w:t>佛冈县慧谷</w:t>
            </w:r>
            <w:proofErr w:type="gramEnd"/>
            <w:r>
              <w:rPr>
                <w:rFonts w:ascii="仿宋_GB2312" w:hAnsi="仿宋_GB2312" w:cs="仿宋_GB2312" w:hint="eastAsia"/>
                <w:kern w:val="0"/>
                <w:sz w:val="24"/>
                <w:lang w:bidi="ar"/>
              </w:rPr>
              <w:t>物业管理有限公司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lang w:bidi="ar"/>
              </w:rPr>
              <w:t>1.消防系统瘫痪；2.部分消防设施设备残旧、老化或缺失；3.部分楼层瓷片脱落；4.部分楼栋外墙瓷砖脱落；5.存在乱搭乱建的现象；6.未严格落实疫情防控措施。</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58</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bidi="ar"/>
              </w:rPr>
              <w:t>佛冈县</w:t>
            </w:r>
            <w:proofErr w:type="gramStart"/>
            <w:r>
              <w:rPr>
                <w:rFonts w:ascii="仿宋_GB2312" w:hAnsi="仿宋_GB2312" w:cs="仿宋_GB2312" w:hint="eastAsia"/>
                <w:kern w:val="0"/>
                <w:sz w:val="24"/>
                <w:lang w:bidi="ar"/>
              </w:rPr>
              <w:t>安信恒物业管理</w:t>
            </w:r>
            <w:proofErr w:type="gramEnd"/>
            <w:r>
              <w:rPr>
                <w:rFonts w:ascii="仿宋_GB2312" w:hAnsi="仿宋_GB2312" w:cs="仿宋_GB2312" w:hint="eastAsia"/>
                <w:kern w:val="0"/>
                <w:sz w:val="24"/>
                <w:lang w:bidi="ar"/>
              </w:rPr>
              <w:t>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lang w:bidi="ar"/>
              </w:rPr>
              <w:t>未办理物业承接查验。</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59</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bidi="ar"/>
              </w:rPr>
              <w:t>佛冈县锦绣物业管理有限公司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lang w:bidi="ar"/>
              </w:rPr>
              <w:t>未进行区域变更备案。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60</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lang w:bidi="ar"/>
              </w:rPr>
              <w:t>佛冈县</w:t>
            </w:r>
            <w:proofErr w:type="gramStart"/>
            <w:r>
              <w:rPr>
                <w:rFonts w:ascii="仿宋_GB2312" w:hAnsi="仿宋_GB2312" w:cs="仿宋_GB2312" w:hint="eastAsia"/>
                <w:kern w:val="0"/>
                <w:sz w:val="24"/>
                <w:lang w:bidi="ar"/>
              </w:rPr>
              <w:t>宝纳嘉</w:t>
            </w:r>
            <w:proofErr w:type="gramEnd"/>
            <w:r>
              <w:rPr>
                <w:rFonts w:ascii="仿宋_GB2312" w:hAnsi="仿宋_GB2312" w:cs="仿宋_GB2312" w:hint="eastAsia"/>
                <w:kern w:val="0"/>
                <w:sz w:val="24"/>
                <w:lang w:bidi="ar"/>
              </w:rPr>
              <w:t>物业管理有限公司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lang w:bidi="ar"/>
              </w:rPr>
              <w:t>江畔名城项目：1.物业服务合同未约定服务内容、标准；2.部分消防设施损坏；3.人员配备不足，消防控制室没人值班；4.未办理物业承接查验。</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61</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佛冈裕康物业管理有限公司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lang w:bidi="ar"/>
              </w:rPr>
            </w:pPr>
            <w:r>
              <w:rPr>
                <w:rFonts w:ascii="仿宋_GB2312" w:hAnsi="仿宋_GB2312" w:cs="仿宋_GB2312" w:hint="eastAsia"/>
                <w:kern w:val="0"/>
                <w:sz w:val="24"/>
                <w:lang w:bidi="ar"/>
              </w:rPr>
              <w:t>未办理物业承接查验。</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62</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佛冈银泰物业管理有限公司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lang w:bidi="ar"/>
              </w:rPr>
            </w:pPr>
            <w:r>
              <w:rPr>
                <w:rFonts w:ascii="仿宋_GB2312" w:hAnsi="仿宋_GB2312" w:cs="仿宋_GB2312" w:hint="eastAsia"/>
                <w:kern w:val="0"/>
                <w:sz w:val="24"/>
                <w:lang w:bidi="ar"/>
              </w:rPr>
              <w:t>1.未办理物业承接查验；2.未严格落实疫情防控措施。</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1.整改中；2.已整改。</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63</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连州市名汇物业服务有限公司佛冈分公司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lang w:bidi="ar"/>
              </w:rPr>
            </w:pPr>
            <w:r>
              <w:rPr>
                <w:rFonts w:ascii="仿宋_GB2312" w:hAnsi="仿宋_GB2312" w:cs="仿宋_GB2312" w:hint="eastAsia"/>
                <w:kern w:val="0"/>
                <w:sz w:val="24"/>
                <w:lang w:bidi="ar"/>
              </w:rPr>
              <w:t>未办理物业承接查验。</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64</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清远市裕兴物业管理有限公司佛冈明珠花园分公司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lang w:bidi="ar"/>
              </w:rPr>
            </w:pPr>
            <w:r>
              <w:rPr>
                <w:rFonts w:ascii="仿宋_GB2312" w:hAnsi="仿宋_GB2312" w:cs="仿宋_GB2312" w:hint="eastAsia"/>
                <w:kern w:val="0"/>
                <w:sz w:val="24"/>
                <w:lang w:bidi="ar"/>
              </w:rPr>
              <w:t>未进行区域变更备案。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65</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proofErr w:type="gramStart"/>
            <w:r>
              <w:rPr>
                <w:rFonts w:ascii="仿宋_GB2312" w:hAnsi="仿宋_GB2312" w:cs="仿宋_GB2312" w:hint="eastAsia"/>
                <w:kern w:val="0"/>
                <w:sz w:val="24"/>
                <w:lang w:bidi="ar"/>
              </w:rPr>
              <w:t>广州云星物业管理</w:t>
            </w:r>
            <w:proofErr w:type="gramEnd"/>
            <w:r>
              <w:rPr>
                <w:rFonts w:ascii="仿宋_GB2312" w:hAnsi="仿宋_GB2312" w:cs="仿宋_GB2312" w:hint="eastAsia"/>
                <w:kern w:val="0"/>
                <w:sz w:val="24"/>
                <w:lang w:bidi="ar"/>
              </w:rPr>
              <w:t>有限公司佛冈分公司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lang w:bidi="ar"/>
              </w:rPr>
            </w:pPr>
            <w:r>
              <w:rPr>
                <w:rFonts w:ascii="仿宋_GB2312" w:hAnsi="仿宋_GB2312" w:cs="仿宋_GB2312" w:hint="eastAsia"/>
                <w:kern w:val="0"/>
                <w:sz w:val="24"/>
                <w:lang w:bidi="ar"/>
              </w:rPr>
              <w:t>未办理物业承接查验。</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877"/>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66</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佛冈县翰林物业管理有限公司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lang w:bidi="ar"/>
              </w:rPr>
            </w:pPr>
            <w:r>
              <w:rPr>
                <w:rFonts w:ascii="仿宋_GB2312" w:hAnsi="仿宋_GB2312" w:cs="仿宋_GB2312" w:hint="eastAsia"/>
                <w:kern w:val="0"/>
                <w:sz w:val="24"/>
                <w:lang w:bidi="ar"/>
              </w:rPr>
              <w:t>1.未办理前期物业服务合同备案；2.未办理物业承接查验。</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67</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proofErr w:type="gramStart"/>
            <w:r>
              <w:rPr>
                <w:rFonts w:ascii="仿宋_GB2312" w:hAnsi="仿宋_GB2312" w:cs="仿宋_GB2312" w:hint="eastAsia"/>
                <w:kern w:val="0"/>
                <w:sz w:val="24"/>
                <w:lang w:bidi="ar"/>
              </w:rPr>
              <w:t>佛冈县众诚</w:t>
            </w:r>
            <w:proofErr w:type="gramEnd"/>
            <w:r>
              <w:rPr>
                <w:rFonts w:ascii="仿宋_GB2312" w:hAnsi="仿宋_GB2312" w:cs="仿宋_GB2312" w:hint="eastAsia"/>
                <w:kern w:val="0"/>
                <w:sz w:val="24"/>
                <w:lang w:bidi="ar"/>
              </w:rPr>
              <w:t>物业管理有限公司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lang w:bidi="ar"/>
              </w:rPr>
            </w:pPr>
            <w:r>
              <w:rPr>
                <w:rFonts w:ascii="仿宋_GB2312" w:hAnsi="仿宋_GB2312" w:cs="仿宋_GB2312" w:hint="eastAsia"/>
                <w:kern w:val="0"/>
                <w:sz w:val="24"/>
                <w:lang w:bidi="ar"/>
              </w:rPr>
              <w:t>1.部分设施设备缺失或损坏；2.未办理物业管理区域变更备案；3.未办理物业用房备案。</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787"/>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68</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佛冈县联合房地产开发有限公司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lang w:bidi="ar"/>
              </w:rPr>
            </w:pPr>
            <w:r>
              <w:rPr>
                <w:rFonts w:ascii="仿宋_GB2312" w:hAnsi="仿宋_GB2312" w:cs="仿宋_GB2312" w:hint="eastAsia"/>
                <w:kern w:val="0"/>
                <w:sz w:val="24"/>
                <w:lang w:bidi="ar"/>
              </w:rPr>
              <w:t>未办理物业承接查验并移交有关资料。</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69</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佛冈县富德物业管理有限公司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40" w:lineRule="exact"/>
              <w:jc w:val="left"/>
              <w:rPr>
                <w:rFonts w:ascii="仿宋_GB2312" w:hAnsi="仿宋_GB2312" w:cs="仿宋_GB2312"/>
                <w:kern w:val="0"/>
                <w:sz w:val="24"/>
                <w:lang w:bidi="ar"/>
              </w:rPr>
            </w:pPr>
            <w:r>
              <w:rPr>
                <w:rFonts w:ascii="仿宋_GB2312" w:hAnsi="仿宋_GB2312" w:cs="仿宋_GB2312" w:hint="eastAsia"/>
                <w:kern w:val="0"/>
                <w:sz w:val="24"/>
                <w:lang w:bidi="ar"/>
              </w:rPr>
              <w:t>1.物业服务合同过期，物业收费未公示；2.未定期开展风险点、风险源自查，未建立重大安全隐患、事故汇报机制；3.电梯机房未配备应急救援设备；4.地下室有废弃电箱，没做好保护措施；5.消防控制室未设置防鼠措施，值班人员未持证上岗，消防组织架构未完善，消防应急救援预案和电梯事故救援应急预案未张贴，消防控制室空调机未设置</w:t>
            </w:r>
            <w:r>
              <w:rPr>
                <w:rFonts w:ascii="仿宋_GB2312" w:hAnsi="仿宋_GB2312" w:cs="仿宋_GB2312" w:hint="eastAsia"/>
                <w:kern w:val="0"/>
                <w:sz w:val="24"/>
                <w:lang w:bidi="ar"/>
              </w:rPr>
              <w:lastRenderedPageBreak/>
              <w:t>围闭和警示标志，消防车通道未施划禁止停车标线；6.设施设备巡查记录缺失；7.未办理物业承接查验手续；8.消防设施设备保养不到位，消防系统有故障；9.电动车有上楼现象，电动车充电设施数量不足。</w:t>
            </w:r>
          </w:p>
        </w:tc>
        <w:tc>
          <w:tcPr>
            <w:tcW w:w="1851" w:type="dxa"/>
            <w:tcBorders>
              <w:top w:val="nil"/>
              <w:left w:val="nil"/>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lastRenderedPageBreak/>
              <w:t>部分已整改。</w:t>
            </w:r>
          </w:p>
          <w:p w:rsidR="00575B85" w:rsidRDefault="00575B85" w:rsidP="002B206C">
            <w:pPr>
              <w:widowControl/>
              <w:snapToGrid w:val="0"/>
              <w:spacing w:line="300" w:lineRule="exact"/>
              <w:jc w:val="left"/>
              <w:rPr>
                <w:rFonts w:ascii="仿宋_GB2312" w:hAnsi="仿宋_GB2312" w:cs="仿宋_GB2312"/>
                <w:kern w:val="0"/>
                <w:sz w:val="24"/>
              </w:rPr>
            </w:pPr>
          </w:p>
        </w:tc>
      </w:tr>
      <w:tr w:rsidR="00575B85" w:rsidTr="002B206C">
        <w:trPr>
          <w:trHeight w:val="23"/>
          <w:jc w:val="center"/>
        </w:trPr>
        <w:tc>
          <w:tcPr>
            <w:tcW w:w="720" w:type="dxa"/>
            <w:tcBorders>
              <w:top w:val="nil"/>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70</w:t>
            </w:r>
          </w:p>
        </w:tc>
        <w:tc>
          <w:tcPr>
            <w:tcW w:w="2400"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清远市清新区凯居物业管理有限公司佛冈分公司</w:t>
            </w:r>
          </w:p>
        </w:tc>
        <w:tc>
          <w:tcPr>
            <w:tcW w:w="4948"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lang w:bidi="ar"/>
              </w:rPr>
            </w:pPr>
            <w:r>
              <w:rPr>
                <w:rFonts w:ascii="仿宋_GB2312" w:hAnsi="仿宋_GB2312" w:cs="仿宋_GB2312" w:hint="eastAsia"/>
                <w:kern w:val="0"/>
                <w:sz w:val="24"/>
                <w:lang w:bidi="ar"/>
              </w:rPr>
              <w:t>1.华府上</w:t>
            </w:r>
            <w:proofErr w:type="gramStart"/>
            <w:r>
              <w:rPr>
                <w:rFonts w:ascii="仿宋_GB2312" w:hAnsi="仿宋_GB2312" w:cs="仿宋_GB2312" w:hint="eastAsia"/>
                <w:kern w:val="0"/>
                <w:sz w:val="24"/>
                <w:lang w:bidi="ar"/>
              </w:rPr>
              <w:t>域项目</w:t>
            </w:r>
            <w:proofErr w:type="gramEnd"/>
            <w:r>
              <w:rPr>
                <w:rFonts w:ascii="仿宋_GB2312" w:hAnsi="仿宋_GB2312" w:cs="仿宋_GB2312" w:hint="eastAsia"/>
                <w:kern w:val="0"/>
                <w:sz w:val="24"/>
                <w:lang w:bidi="ar"/>
              </w:rPr>
              <w:t>消防系统瘫痪，未办理物业承接查验；2.佛冈华府项目未办理物业承接查验。</w:t>
            </w:r>
          </w:p>
        </w:tc>
        <w:tc>
          <w:tcPr>
            <w:tcW w:w="1851" w:type="dxa"/>
            <w:tcBorders>
              <w:top w:val="nil"/>
              <w:left w:val="nil"/>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789"/>
          <w:jc w:val="center"/>
        </w:trPr>
        <w:tc>
          <w:tcPr>
            <w:tcW w:w="720"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71</w:t>
            </w:r>
          </w:p>
        </w:tc>
        <w:tc>
          <w:tcPr>
            <w:tcW w:w="2400"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佛冈县利</w:t>
            </w:r>
            <w:proofErr w:type="gramStart"/>
            <w:r>
              <w:rPr>
                <w:rFonts w:ascii="仿宋_GB2312" w:hAnsi="仿宋_GB2312" w:cs="仿宋_GB2312" w:hint="eastAsia"/>
                <w:kern w:val="0"/>
                <w:sz w:val="24"/>
                <w:lang w:bidi="ar"/>
              </w:rPr>
              <w:t>鑫</w:t>
            </w:r>
            <w:proofErr w:type="gramEnd"/>
            <w:r>
              <w:rPr>
                <w:rFonts w:ascii="仿宋_GB2312" w:hAnsi="仿宋_GB2312" w:cs="仿宋_GB2312" w:hint="eastAsia"/>
                <w:kern w:val="0"/>
                <w:sz w:val="24"/>
                <w:lang w:bidi="ar"/>
              </w:rPr>
              <w:t>物业管理有限公司</w:t>
            </w:r>
          </w:p>
        </w:tc>
        <w:tc>
          <w:tcPr>
            <w:tcW w:w="4948"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lang w:bidi="ar"/>
              </w:rPr>
            </w:pPr>
            <w:r>
              <w:rPr>
                <w:rFonts w:ascii="仿宋_GB2312" w:hAnsi="仿宋_GB2312" w:cs="仿宋_GB2312" w:hint="eastAsia"/>
                <w:kern w:val="0"/>
                <w:sz w:val="24"/>
                <w:lang w:bidi="ar"/>
              </w:rPr>
              <w:t>1.未严格落实疫情防控措施；2.电动车禁止上楼宣传力度不足，电动车有上楼现象。</w:t>
            </w:r>
          </w:p>
        </w:tc>
        <w:tc>
          <w:tcPr>
            <w:tcW w:w="1851"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p>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r w:rsidR="00575B85" w:rsidTr="002B206C">
        <w:trPr>
          <w:trHeight w:val="700"/>
          <w:jc w:val="center"/>
        </w:trPr>
        <w:tc>
          <w:tcPr>
            <w:tcW w:w="720"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72</w:t>
            </w:r>
          </w:p>
        </w:tc>
        <w:tc>
          <w:tcPr>
            <w:tcW w:w="2400"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广州梓博物业有限公司佛冈分公司</w:t>
            </w:r>
          </w:p>
        </w:tc>
        <w:tc>
          <w:tcPr>
            <w:tcW w:w="4948"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lang w:bidi="ar"/>
              </w:rPr>
            </w:pPr>
            <w:r>
              <w:rPr>
                <w:rFonts w:ascii="仿宋_GB2312" w:hAnsi="仿宋_GB2312" w:cs="仿宋_GB2312" w:hint="eastAsia"/>
                <w:kern w:val="0"/>
                <w:sz w:val="24"/>
                <w:lang w:bidi="ar"/>
              </w:rPr>
              <w:t>1.电动车有上楼现象，电动车在大堂乱停放；2.电动车禁止上楼宣传不足。</w:t>
            </w:r>
          </w:p>
        </w:tc>
        <w:tc>
          <w:tcPr>
            <w:tcW w:w="1851"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整改中。</w:t>
            </w:r>
          </w:p>
        </w:tc>
      </w:tr>
      <w:tr w:rsidR="00575B85" w:rsidTr="002B206C">
        <w:trPr>
          <w:trHeight w:val="665"/>
          <w:jc w:val="center"/>
        </w:trPr>
        <w:tc>
          <w:tcPr>
            <w:tcW w:w="720"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73</w:t>
            </w:r>
          </w:p>
        </w:tc>
        <w:tc>
          <w:tcPr>
            <w:tcW w:w="2400"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英德天行健物业服务公司</w:t>
            </w:r>
          </w:p>
        </w:tc>
        <w:tc>
          <w:tcPr>
            <w:tcW w:w="4948"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lang w:bidi="ar"/>
              </w:rPr>
            </w:pPr>
            <w:r>
              <w:rPr>
                <w:rFonts w:ascii="仿宋_GB2312" w:hAnsi="仿宋_GB2312" w:cs="仿宋_GB2312" w:hint="eastAsia"/>
                <w:kern w:val="0"/>
                <w:sz w:val="24"/>
                <w:lang w:bidi="ar"/>
              </w:rPr>
              <w:t>物业服务企业备案证书、市长热线、价格举报电话未上墙。</w:t>
            </w:r>
          </w:p>
        </w:tc>
        <w:tc>
          <w:tcPr>
            <w:tcW w:w="1851"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要求其补充资料落实整改。</w:t>
            </w:r>
          </w:p>
        </w:tc>
      </w:tr>
      <w:tr w:rsidR="00575B85" w:rsidTr="002B206C">
        <w:trPr>
          <w:trHeight w:val="662"/>
          <w:jc w:val="center"/>
        </w:trPr>
        <w:tc>
          <w:tcPr>
            <w:tcW w:w="720"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74</w:t>
            </w:r>
          </w:p>
        </w:tc>
        <w:tc>
          <w:tcPr>
            <w:tcW w:w="2400"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阳山县家和物业管理有限公司</w:t>
            </w:r>
          </w:p>
        </w:tc>
        <w:tc>
          <w:tcPr>
            <w:tcW w:w="4948"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lang w:bidi="ar"/>
              </w:rPr>
            </w:pPr>
            <w:r>
              <w:rPr>
                <w:rFonts w:ascii="仿宋_GB2312" w:hAnsi="仿宋_GB2312" w:cs="仿宋_GB2312" w:hint="eastAsia"/>
                <w:kern w:val="0"/>
                <w:sz w:val="24"/>
                <w:lang w:bidi="ar"/>
              </w:rPr>
              <w:t>营业执照、备案证书未上墙。</w:t>
            </w:r>
          </w:p>
        </w:tc>
        <w:tc>
          <w:tcPr>
            <w:tcW w:w="1851"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rPr>
            </w:pPr>
            <w:r>
              <w:rPr>
                <w:rFonts w:ascii="仿宋_GB2312" w:hAnsi="仿宋_GB2312" w:cs="仿宋_GB2312" w:hint="eastAsia"/>
                <w:kern w:val="0"/>
                <w:sz w:val="24"/>
              </w:rPr>
              <w:t>要求其补充资料落实整改。</w:t>
            </w:r>
          </w:p>
        </w:tc>
      </w:tr>
      <w:tr w:rsidR="00575B85" w:rsidTr="002B206C">
        <w:trPr>
          <w:trHeight w:val="735"/>
          <w:jc w:val="center"/>
        </w:trPr>
        <w:tc>
          <w:tcPr>
            <w:tcW w:w="720"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75</w:t>
            </w:r>
          </w:p>
        </w:tc>
        <w:tc>
          <w:tcPr>
            <w:tcW w:w="2400"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center"/>
              <w:rPr>
                <w:rFonts w:ascii="仿宋_GB2312" w:hAnsi="仿宋_GB2312" w:cs="仿宋_GB2312"/>
                <w:kern w:val="0"/>
                <w:sz w:val="24"/>
                <w:lang w:bidi="ar"/>
              </w:rPr>
            </w:pPr>
            <w:r>
              <w:rPr>
                <w:rFonts w:ascii="仿宋_GB2312" w:hAnsi="仿宋_GB2312" w:cs="仿宋_GB2312" w:hint="eastAsia"/>
                <w:kern w:val="0"/>
                <w:sz w:val="24"/>
                <w:lang w:bidi="ar"/>
              </w:rPr>
              <w:t>阳山</w:t>
            </w:r>
            <w:proofErr w:type="gramStart"/>
            <w:r>
              <w:rPr>
                <w:rFonts w:ascii="仿宋_GB2312" w:hAnsi="仿宋_GB2312" w:cs="仿宋_GB2312" w:hint="eastAsia"/>
                <w:kern w:val="0"/>
                <w:sz w:val="24"/>
                <w:lang w:bidi="ar"/>
              </w:rPr>
              <w:t>县恒诚物业</w:t>
            </w:r>
            <w:proofErr w:type="gramEnd"/>
            <w:r>
              <w:rPr>
                <w:rFonts w:ascii="仿宋_GB2312" w:hAnsi="仿宋_GB2312" w:cs="仿宋_GB2312" w:hint="eastAsia"/>
                <w:kern w:val="0"/>
                <w:sz w:val="24"/>
                <w:lang w:bidi="ar"/>
              </w:rPr>
              <w:t>服务有限公司</w:t>
            </w:r>
          </w:p>
        </w:tc>
        <w:tc>
          <w:tcPr>
            <w:tcW w:w="4948"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napToGrid w:val="0"/>
              <w:spacing w:line="300" w:lineRule="exact"/>
              <w:jc w:val="left"/>
              <w:rPr>
                <w:rFonts w:ascii="仿宋_GB2312" w:hAnsi="仿宋_GB2312" w:cs="仿宋_GB2312"/>
                <w:kern w:val="0"/>
                <w:sz w:val="24"/>
                <w:lang w:bidi="ar"/>
              </w:rPr>
            </w:pPr>
            <w:r>
              <w:rPr>
                <w:rFonts w:ascii="仿宋_GB2312" w:hAnsi="仿宋_GB2312" w:cs="仿宋_GB2312" w:hint="eastAsia"/>
                <w:kern w:val="0"/>
                <w:sz w:val="24"/>
                <w:lang w:bidi="ar"/>
              </w:rPr>
              <w:t>未协助做好物业管理区域内的安全防范工作。</w:t>
            </w:r>
          </w:p>
        </w:tc>
        <w:tc>
          <w:tcPr>
            <w:tcW w:w="1851" w:type="dxa"/>
            <w:tcBorders>
              <w:top w:val="single" w:sz="4" w:space="0" w:color="auto"/>
              <w:left w:val="single" w:sz="4" w:space="0" w:color="auto"/>
              <w:bottom w:val="single" w:sz="4" w:space="0" w:color="auto"/>
              <w:right w:val="single" w:sz="4" w:space="0" w:color="auto"/>
            </w:tcBorders>
            <w:vAlign w:val="center"/>
          </w:tcPr>
          <w:p w:rsidR="00575B85" w:rsidRDefault="00575B85" w:rsidP="002B206C">
            <w:pPr>
              <w:widowControl/>
              <w:spacing w:line="300" w:lineRule="exact"/>
              <w:jc w:val="center"/>
              <w:rPr>
                <w:rFonts w:ascii="仿宋_GB2312" w:hAnsi="仿宋_GB2312" w:cs="仿宋_GB2312"/>
                <w:kern w:val="0"/>
                <w:sz w:val="24"/>
              </w:rPr>
            </w:pPr>
            <w:r>
              <w:rPr>
                <w:rFonts w:ascii="仿宋_GB2312" w:hAnsi="仿宋_GB2312" w:cs="仿宋_GB2312" w:hint="eastAsia"/>
                <w:kern w:val="0"/>
                <w:sz w:val="24"/>
              </w:rPr>
              <w:t>已整改。</w:t>
            </w:r>
          </w:p>
        </w:tc>
      </w:tr>
    </w:tbl>
    <w:p w:rsidR="00575B85" w:rsidRDefault="00575B85" w:rsidP="00575B85">
      <w:pPr>
        <w:widowControl/>
        <w:spacing w:line="240" w:lineRule="auto"/>
        <w:rPr>
          <w:rFonts w:ascii="仿宋_GB2312" w:hAnsi="仿宋_GB2312" w:cs="仿宋_GB2312"/>
        </w:rPr>
      </w:pPr>
    </w:p>
    <w:p w:rsidR="00575B85" w:rsidRDefault="00575B85" w:rsidP="00575B85">
      <w:pPr>
        <w:rPr>
          <w:rFonts w:ascii="Calibri" w:hAnsi="Calibri" w:cs="Times New Roman"/>
        </w:rPr>
      </w:pPr>
    </w:p>
    <w:p w:rsidR="00575B85" w:rsidRDefault="00575B85" w:rsidP="00575B85"/>
    <w:p w:rsidR="00575B85" w:rsidRDefault="00575B85" w:rsidP="00575B85"/>
    <w:p w:rsidR="00575B85" w:rsidRDefault="00575B85"/>
    <w:sectPr w:rsidR="00575B85">
      <w:footerReference w:type="default" r:id="rId4"/>
      <w:pgSz w:w="11906" w:h="16838"/>
      <w:pgMar w:top="1644" w:right="1474" w:bottom="1418" w:left="1588" w:header="851" w:footer="992" w:gutter="0"/>
      <w:pgNumType w:fmt="numberInDash" w:start="1"/>
      <w:cols w:space="0"/>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小标宋">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74" w:rsidRDefault="00575B85">
    <w:pPr>
      <w:pStyle w:val="a4"/>
      <w:jc w:val="right"/>
      <w:rPr>
        <w:rFonts w:asciiTheme="minorEastAsia" w:eastAsiaTheme="minorEastAsia" w:hAnsiTheme="minorEastAsia"/>
        <w:sz w:val="28"/>
        <w:szCs w:val="28"/>
      </w:rPr>
    </w:pPr>
  </w:p>
  <w:p w:rsidR="00356974" w:rsidRDefault="00575B85">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85"/>
    <w:rsid w:val="00575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84EBE-32EA-4ED1-A676-2A80EB35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rsid w:val="00575B85"/>
    <w:pPr>
      <w:widowControl w:val="0"/>
      <w:spacing w:line="600" w:lineRule="exact"/>
      <w:jc w:val="both"/>
    </w:pPr>
    <w:rPr>
      <w:rFonts w:eastAsia="仿宋_GB231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qFormat/>
    <w:rsid w:val="00575B85"/>
    <w:pPr>
      <w:tabs>
        <w:tab w:val="center" w:pos="4153"/>
        <w:tab w:val="right" w:pos="8306"/>
      </w:tabs>
      <w:snapToGrid w:val="0"/>
      <w:spacing w:line="240" w:lineRule="atLeast"/>
      <w:jc w:val="left"/>
    </w:pPr>
    <w:rPr>
      <w:sz w:val="18"/>
      <w:szCs w:val="18"/>
    </w:rPr>
  </w:style>
  <w:style w:type="character" w:customStyle="1" w:styleId="a5">
    <w:name w:val="页脚 字符"/>
    <w:basedOn w:val="a1"/>
    <w:link w:val="a4"/>
    <w:rsid w:val="00575B85"/>
    <w:rPr>
      <w:rFonts w:eastAsia="仿宋_GB2312"/>
      <w:sz w:val="18"/>
      <w:szCs w:val="18"/>
    </w:rPr>
  </w:style>
  <w:style w:type="paragraph" w:styleId="a0">
    <w:name w:val="Plain Text"/>
    <w:basedOn w:val="a"/>
    <w:link w:val="a6"/>
    <w:uiPriority w:val="99"/>
    <w:semiHidden/>
    <w:unhideWhenUsed/>
    <w:rsid w:val="00575B85"/>
    <w:rPr>
      <w:rFonts w:asciiTheme="minorEastAsia" w:eastAsiaTheme="minorEastAsia" w:hAnsi="Courier New" w:cs="Courier New"/>
    </w:rPr>
  </w:style>
  <w:style w:type="character" w:customStyle="1" w:styleId="a6">
    <w:name w:val="纯文本 字符"/>
    <w:basedOn w:val="a1"/>
    <w:link w:val="a0"/>
    <w:uiPriority w:val="99"/>
    <w:semiHidden/>
    <w:rsid w:val="00575B85"/>
    <w:rPr>
      <w:rFonts w:asciiTheme="minorEastAsia" w:hAnsi="Courier New" w:cs="Courier New"/>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2021-08-17T09:21:00Z</dcterms:created>
  <dcterms:modified xsi:type="dcterms:W3CDTF">2021-08-17T09:22:00Z</dcterms:modified>
</cp:coreProperties>
</file>