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0"/>
        </w:rPr>
      </w:pPr>
      <w:bookmarkStart w:id="0" w:name="_GoBack"/>
      <w:bookmarkEnd w:id="0"/>
      <w:r>
        <w:rPr>
          <w:rFonts w:hint="eastAsia" w:ascii="黑体" w:hAnsi="黑体" w:eastAsia="黑体" w:cs="黑体"/>
          <w:sz w:val="32"/>
          <w:szCs w:val="30"/>
        </w:rPr>
        <w:t>附件</w:t>
      </w:r>
      <w:r>
        <w:rPr>
          <w:rFonts w:hint="eastAsia" w:ascii="黑体" w:hAnsi="黑体" w:eastAsia="黑体" w:cs="黑体"/>
          <w:sz w:val="32"/>
          <w:szCs w:val="30"/>
          <w:lang w:val="en-US" w:eastAsia="zh-CN"/>
        </w:rPr>
        <w:t>1</w:t>
      </w:r>
      <w:r>
        <w:rPr>
          <w:rFonts w:hint="eastAsia" w:ascii="黑体" w:hAnsi="黑体" w:eastAsia="黑体" w:cs="黑体"/>
          <w:sz w:val="32"/>
          <w:szCs w:val="30"/>
        </w:rPr>
        <w:t>：</w:t>
      </w:r>
    </w:p>
    <w:p>
      <w:pPr>
        <w:spacing w:line="500" w:lineRule="exact"/>
        <w:ind w:left="221" w:hanging="221" w:hangingChars="50"/>
        <w:jc w:val="center"/>
        <w:rPr>
          <w:rFonts w:ascii="宋体"/>
          <w:b/>
          <w:sz w:val="44"/>
          <w:szCs w:val="44"/>
        </w:rPr>
      </w:pPr>
      <w:r>
        <w:rPr>
          <w:rFonts w:ascii="宋体" w:hAnsi="宋体"/>
          <w:b/>
          <w:sz w:val="44"/>
          <w:szCs w:val="44"/>
        </w:rPr>
        <w:t>202</w:t>
      </w:r>
      <w:r>
        <w:rPr>
          <w:rFonts w:hint="eastAsia" w:ascii="宋体" w:hAnsi="宋体"/>
          <w:b/>
          <w:sz w:val="44"/>
          <w:szCs w:val="44"/>
          <w:lang w:val="en-US" w:eastAsia="zh-CN"/>
        </w:rPr>
        <w:t>1</w:t>
      </w:r>
      <w:r>
        <w:rPr>
          <w:rFonts w:hint="eastAsia" w:ascii="宋体" w:hAnsi="宋体"/>
          <w:b/>
          <w:sz w:val="44"/>
          <w:szCs w:val="44"/>
        </w:rPr>
        <w:t>年第</w:t>
      </w:r>
      <w:r>
        <w:rPr>
          <w:rFonts w:hint="eastAsia" w:ascii="宋体" w:hAnsi="宋体"/>
          <w:b/>
          <w:sz w:val="44"/>
          <w:szCs w:val="44"/>
          <w:lang w:eastAsia="zh-CN"/>
        </w:rPr>
        <w:t>五</w:t>
      </w:r>
      <w:r>
        <w:rPr>
          <w:rFonts w:hint="eastAsia" w:ascii="宋体" w:hAnsi="宋体"/>
          <w:b/>
          <w:sz w:val="44"/>
          <w:szCs w:val="44"/>
        </w:rPr>
        <w:t>批建设工程质量检测机构资质审批结果</w:t>
      </w:r>
    </w:p>
    <w:p>
      <w:pPr>
        <w:jc w:val="center"/>
        <w:rPr>
          <w:rFonts w:ascii="宋体" w:cs="宋体"/>
          <w:b/>
          <w:bCs/>
          <w:sz w:val="10"/>
          <w:szCs w:val="10"/>
        </w:rPr>
      </w:pPr>
    </w:p>
    <w:tbl>
      <w:tblPr>
        <w:tblStyle w:val="5"/>
        <w:tblW w:w="13975" w:type="dxa"/>
        <w:tblInd w:w="-3" w:type="dxa"/>
        <w:tblLayout w:type="fixed"/>
        <w:tblCellMar>
          <w:top w:w="15" w:type="dxa"/>
          <w:left w:w="15" w:type="dxa"/>
          <w:bottom w:w="15" w:type="dxa"/>
          <w:right w:w="15" w:type="dxa"/>
        </w:tblCellMar>
      </w:tblPr>
      <w:tblGrid>
        <w:gridCol w:w="540"/>
        <w:gridCol w:w="835"/>
        <w:gridCol w:w="3900"/>
        <w:gridCol w:w="1068"/>
        <w:gridCol w:w="1116"/>
        <w:gridCol w:w="2436"/>
        <w:gridCol w:w="1056"/>
        <w:gridCol w:w="1488"/>
        <w:gridCol w:w="1536"/>
      </w:tblGrid>
      <w:tr>
        <w:tblPrEx>
          <w:tblCellMar>
            <w:top w:w="15" w:type="dxa"/>
            <w:left w:w="15" w:type="dxa"/>
            <w:bottom w:w="15" w:type="dxa"/>
            <w:right w:w="15" w:type="dxa"/>
          </w:tblCellMar>
        </w:tblPrEx>
        <w:trPr>
          <w:trHeight w:val="358" w:hRule="atLeast"/>
        </w:trPr>
        <w:tc>
          <w:tcPr>
            <w:tcW w:w="54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835" w:type="dxa"/>
            <w:tcBorders>
              <w:top w:val="single" w:color="000000" w:sz="6" w:space="0"/>
              <w:left w:val="nil"/>
              <w:bottom w:val="single" w:color="000000" w:sz="6" w:space="0"/>
              <w:right w:val="single" w:color="000000" w:sz="6"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辖区</w:t>
            </w:r>
          </w:p>
        </w:tc>
        <w:tc>
          <w:tcPr>
            <w:tcW w:w="3900"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单位名称</w:t>
            </w:r>
          </w:p>
        </w:tc>
        <w:tc>
          <w:tcPr>
            <w:tcW w:w="1068"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资质编号</w:t>
            </w:r>
          </w:p>
        </w:tc>
        <w:tc>
          <w:tcPr>
            <w:tcW w:w="1116"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申请类型</w:t>
            </w:r>
          </w:p>
        </w:tc>
        <w:tc>
          <w:tcPr>
            <w:tcW w:w="2436"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申请资质</w:t>
            </w:r>
          </w:p>
        </w:tc>
        <w:tc>
          <w:tcPr>
            <w:tcW w:w="1056" w:type="dxa"/>
            <w:tcBorders>
              <w:top w:val="single" w:color="000000" w:sz="6" w:space="0"/>
              <w:left w:val="nil"/>
              <w:bottom w:val="single" w:color="000000" w:sz="6" w:space="0"/>
              <w:right w:val="single" w:color="000000" w:sz="6" w:space="0"/>
            </w:tcBorders>
            <w:vAlign w:val="center"/>
          </w:tcPr>
          <w:p>
            <w:pPr>
              <w:widowControl/>
              <w:jc w:val="center"/>
              <w:textAlignment w:val="center"/>
              <w:rPr>
                <w:rFonts w:hint="eastAsia" w:ascii="宋体" w:hAnsi="Times New Roman" w:eastAsia="宋体" w:cs="宋体"/>
                <w:color w:val="000000"/>
                <w:kern w:val="0"/>
                <w:sz w:val="24"/>
                <w:szCs w:val="22"/>
                <w:lang w:val="en-US" w:eastAsia="zh-CN" w:bidi="ar-SA"/>
              </w:rPr>
            </w:pPr>
            <w:r>
              <w:rPr>
                <w:rFonts w:hint="eastAsia" w:ascii="宋体" w:hAnsi="宋体" w:cs="宋体"/>
                <w:color w:val="000000"/>
                <w:kern w:val="0"/>
                <w:sz w:val="24"/>
              </w:rPr>
              <w:t>审批结果</w:t>
            </w:r>
          </w:p>
        </w:tc>
        <w:tc>
          <w:tcPr>
            <w:tcW w:w="1488"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有效期起始日</w:t>
            </w:r>
          </w:p>
        </w:tc>
        <w:tc>
          <w:tcPr>
            <w:tcW w:w="1536"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有效期截止日</w:t>
            </w:r>
          </w:p>
        </w:tc>
      </w:tr>
      <w:tr>
        <w:tblPrEx>
          <w:tblCellMar>
            <w:top w:w="15" w:type="dxa"/>
            <w:left w:w="15" w:type="dxa"/>
            <w:bottom w:w="15" w:type="dxa"/>
            <w:right w:w="15" w:type="dxa"/>
          </w:tblCellMar>
        </w:tblPrEx>
        <w:trPr>
          <w:trHeight w:val="414" w:hRule="atLeast"/>
        </w:trPr>
        <w:tc>
          <w:tcPr>
            <w:tcW w:w="540"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1</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德州市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山东佳程建筑工程检测有限公司</w:t>
            </w:r>
          </w:p>
        </w:tc>
        <w:tc>
          <w:tcPr>
            <w:tcW w:w="1068"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13031</w:t>
            </w:r>
          </w:p>
        </w:tc>
        <w:tc>
          <w:tcPr>
            <w:tcW w:w="1116"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资质增项</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主体结构工程现场检测</w:t>
            </w:r>
          </w:p>
        </w:tc>
        <w:tc>
          <w:tcPr>
            <w:tcW w:w="1056"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准予许可</w:t>
            </w:r>
          </w:p>
        </w:tc>
        <w:tc>
          <w:tcPr>
            <w:tcW w:w="1488"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2021-03-22</w:t>
            </w:r>
          </w:p>
        </w:tc>
        <w:tc>
          <w:tcPr>
            <w:tcW w:w="1536"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2024-03-21</w:t>
            </w:r>
          </w:p>
        </w:tc>
      </w:tr>
      <w:tr>
        <w:tblPrEx>
          <w:tblCellMar>
            <w:top w:w="15" w:type="dxa"/>
            <w:left w:w="15" w:type="dxa"/>
            <w:bottom w:w="15" w:type="dxa"/>
            <w:right w:w="15" w:type="dxa"/>
          </w:tblCellMar>
        </w:tblPrEx>
        <w:trPr>
          <w:trHeight w:val="581" w:hRule="atLeast"/>
        </w:trPr>
        <w:tc>
          <w:tcPr>
            <w:tcW w:w="540"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2</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潍坊市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山东新飞洋工程检测鉴定有限公司</w:t>
            </w:r>
          </w:p>
        </w:tc>
        <w:tc>
          <w:tcPr>
            <w:tcW w:w="1068"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07059</w:t>
            </w:r>
          </w:p>
        </w:tc>
        <w:tc>
          <w:tcPr>
            <w:tcW w:w="1116"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资质增项</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见证取样检测6项</w:t>
            </w:r>
          </w:p>
        </w:tc>
        <w:tc>
          <w:tcPr>
            <w:tcW w:w="1056"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准予许可</w:t>
            </w:r>
          </w:p>
        </w:tc>
        <w:tc>
          <w:tcPr>
            <w:tcW w:w="1488"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2021-04-21</w:t>
            </w:r>
          </w:p>
        </w:tc>
        <w:tc>
          <w:tcPr>
            <w:tcW w:w="1536"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2024-04-20</w:t>
            </w:r>
          </w:p>
        </w:tc>
      </w:tr>
      <w:tr>
        <w:tblPrEx>
          <w:tblCellMar>
            <w:top w:w="15" w:type="dxa"/>
            <w:left w:w="15" w:type="dxa"/>
            <w:bottom w:w="15" w:type="dxa"/>
            <w:right w:w="15" w:type="dxa"/>
          </w:tblCellMar>
        </w:tblPrEx>
        <w:trPr>
          <w:trHeight w:val="289" w:hRule="atLeast"/>
        </w:trPr>
        <w:tc>
          <w:tcPr>
            <w:tcW w:w="540" w:type="dxa"/>
            <w:tcBorders>
              <w:top w:val="nil"/>
              <w:left w:val="single" w:color="000000" w:sz="6" w:space="0"/>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3</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highlight w:val="none"/>
                <w:u w:val="none"/>
                <w:lang w:val="en-US" w:eastAsia="zh-CN" w:bidi="ar"/>
              </w:rPr>
              <w:t>泰安市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泰安市创业建筑工程检测有限公司</w:t>
            </w:r>
          </w:p>
        </w:tc>
        <w:tc>
          <w:tcPr>
            <w:tcW w:w="1068" w:type="dxa"/>
            <w:tcBorders>
              <w:top w:val="nil"/>
              <w:left w:val="nil"/>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MS Mincho" w:cs="宋体"/>
                <w:color w:val="000000"/>
                <w:kern w:val="0"/>
                <w:sz w:val="24"/>
                <w:szCs w:val="24"/>
                <w:u w:val="none"/>
                <w:lang w:val="en-US" w:eastAsia="ja-JP" w:bidi="ar"/>
              </w:rPr>
            </w:pPr>
            <w:r>
              <w:rPr>
                <w:rFonts w:hint="eastAsia" w:ascii="宋体" w:hAnsi="宋体" w:eastAsia="MS Mincho" w:cs="宋体"/>
                <w:color w:val="000000"/>
                <w:kern w:val="0"/>
                <w:sz w:val="24"/>
                <w:szCs w:val="24"/>
                <w:u w:val="none"/>
                <w:lang w:val="en-US" w:eastAsia="ja-JP" w:bidi="ar"/>
              </w:rPr>
              <w:t>09018</w:t>
            </w:r>
          </w:p>
        </w:tc>
        <w:tc>
          <w:tcPr>
            <w:tcW w:w="1116" w:type="dxa"/>
            <w:tcBorders>
              <w:top w:val="nil"/>
              <w:left w:val="nil"/>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首次申请</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见证取样检测6项，主体结构工程现场检测</w:t>
            </w:r>
          </w:p>
        </w:tc>
        <w:tc>
          <w:tcPr>
            <w:tcW w:w="1056" w:type="dxa"/>
            <w:tcBorders>
              <w:top w:val="nil"/>
              <w:left w:val="nil"/>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准予许可</w:t>
            </w:r>
          </w:p>
        </w:tc>
        <w:tc>
          <w:tcPr>
            <w:tcW w:w="1488" w:type="dxa"/>
            <w:tcBorders>
              <w:top w:val="nil"/>
              <w:left w:val="nil"/>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2021-07-06</w:t>
            </w:r>
          </w:p>
        </w:tc>
        <w:tc>
          <w:tcPr>
            <w:tcW w:w="1536" w:type="dxa"/>
            <w:tcBorders>
              <w:top w:val="nil"/>
              <w:left w:val="nil"/>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2024-07-05</w:t>
            </w:r>
          </w:p>
        </w:tc>
      </w:tr>
      <w:tr>
        <w:tblPrEx>
          <w:tblCellMar>
            <w:top w:w="15" w:type="dxa"/>
            <w:left w:w="15" w:type="dxa"/>
            <w:bottom w:w="15" w:type="dxa"/>
            <w:right w:w="15" w:type="dxa"/>
          </w:tblCellMar>
        </w:tblPrEx>
        <w:trPr>
          <w:trHeight w:val="603"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4</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highlight w:val="none"/>
                <w:u w:val="none"/>
                <w:lang w:val="en-US" w:eastAsia="zh-CN" w:bidi="ar"/>
              </w:rPr>
              <w:t>滨州市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滨州市博恒工程管理服务有限公司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12019</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资质增项</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地基基础工程检测</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准予许可</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2021-02-03</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2024-02-02</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5</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潍坊市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潍坊精开建设工程质量检测有限公司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MS Mincho" w:cs="宋体"/>
                <w:color w:val="000000"/>
                <w:kern w:val="0"/>
                <w:sz w:val="24"/>
                <w:szCs w:val="24"/>
                <w:u w:val="none"/>
                <w:lang w:val="en-US" w:eastAsia="ja-JP" w:bidi="ar"/>
              </w:rPr>
            </w:pPr>
            <w:r>
              <w:rPr>
                <w:rFonts w:hint="eastAsia" w:ascii="宋体" w:hAnsi="宋体" w:eastAsia="MS Mincho" w:cs="宋体"/>
                <w:color w:val="000000"/>
                <w:kern w:val="0"/>
                <w:sz w:val="24"/>
                <w:szCs w:val="24"/>
                <w:u w:val="none"/>
                <w:lang w:val="en-US" w:eastAsia="ja-JP" w:bidi="ar"/>
              </w:rPr>
              <w:t>07068</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首次申请</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见证取样检测</w:t>
            </w:r>
            <w:r>
              <w:rPr>
                <w:rFonts w:hint="eastAsia" w:ascii="宋体" w:hAnsi="宋体" w:eastAsia="MS Mincho" w:cs="宋体"/>
                <w:color w:val="000000"/>
                <w:kern w:val="0"/>
                <w:sz w:val="24"/>
                <w:szCs w:val="24"/>
                <w:highlight w:val="none"/>
                <w:u w:val="none"/>
                <w:lang w:val="en-US" w:eastAsia="ja-JP" w:bidi="ar"/>
              </w:rPr>
              <w:t>7</w:t>
            </w:r>
            <w:r>
              <w:rPr>
                <w:rFonts w:hint="eastAsia" w:ascii="宋体" w:hAnsi="宋体" w:cs="宋体"/>
                <w:color w:val="000000"/>
                <w:kern w:val="0"/>
                <w:sz w:val="24"/>
                <w:szCs w:val="24"/>
                <w:highlight w:val="none"/>
                <w:u w:val="none"/>
                <w:lang w:val="en-US" w:eastAsia="zh-CN" w:bidi="ar"/>
              </w:rPr>
              <w:t>项沥，主体结构工程现场检测</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准予许可</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2021-07-06</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2024-07-05</w:t>
            </w:r>
          </w:p>
        </w:tc>
      </w:tr>
      <w:tr>
        <w:tblPrEx>
          <w:tblCellMar>
            <w:top w:w="15" w:type="dxa"/>
            <w:left w:w="15" w:type="dxa"/>
            <w:bottom w:w="15" w:type="dxa"/>
            <w:right w:w="15" w:type="dxa"/>
          </w:tblCellMar>
        </w:tblPrEx>
        <w:trPr>
          <w:trHeight w:val="148"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6</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德州市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山东四海工程监测有限公司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13021</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资质增项</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见证取样检测6项</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准予许可</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2020-06-10</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2023-06-09</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7</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highlight w:val="none"/>
                <w:u w:val="none"/>
                <w:lang w:val="en-US" w:eastAsia="zh-CN" w:bidi="ar"/>
              </w:rPr>
              <w:t>枣庄市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枣庄市建设工程质量检测中心有限公司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04013</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资质增项</w:t>
            </w:r>
          </w:p>
        </w:tc>
        <w:tc>
          <w:tcPr>
            <w:tcW w:w="243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钢结构工程检测</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准予许可</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MS Mincho" w:cs="宋体"/>
                <w:color w:val="000000"/>
                <w:kern w:val="0"/>
                <w:sz w:val="24"/>
                <w:szCs w:val="24"/>
                <w:u w:val="none"/>
                <w:lang w:val="en-US" w:eastAsia="ja-JP" w:bidi="ar"/>
              </w:rPr>
            </w:pPr>
            <w:r>
              <w:rPr>
                <w:rFonts w:hint="default" w:ascii="宋体" w:hAnsi="宋体" w:eastAsia="宋体" w:cs="宋体"/>
                <w:color w:val="000000"/>
                <w:kern w:val="0"/>
                <w:sz w:val="24"/>
                <w:szCs w:val="24"/>
                <w:u w:val="none"/>
                <w:lang w:val="en-US" w:eastAsia="zh-CN" w:bidi="ar"/>
              </w:rPr>
              <w:t>20</w:t>
            </w:r>
            <w:r>
              <w:rPr>
                <w:rFonts w:hint="eastAsia" w:ascii="宋体" w:hAnsi="宋体" w:eastAsia="MS Mincho" w:cs="宋体"/>
                <w:color w:val="000000"/>
                <w:kern w:val="0"/>
                <w:sz w:val="24"/>
                <w:szCs w:val="24"/>
                <w:u w:val="none"/>
                <w:lang w:val="en-US" w:eastAsia="ja-JP" w:bidi="ar"/>
              </w:rPr>
              <w:t>19</w:t>
            </w:r>
            <w:r>
              <w:rPr>
                <w:rFonts w:hint="default" w:ascii="宋体" w:hAnsi="宋体" w:eastAsia="宋体" w:cs="宋体"/>
                <w:color w:val="000000"/>
                <w:kern w:val="0"/>
                <w:sz w:val="24"/>
                <w:szCs w:val="24"/>
                <w:u w:val="none"/>
                <w:lang w:val="en-US" w:eastAsia="zh-CN" w:bidi="ar"/>
              </w:rPr>
              <w:t>-</w:t>
            </w:r>
            <w:r>
              <w:rPr>
                <w:rFonts w:hint="eastAsia" w:ascii="宋体" w:hAnsi="宋体" w:eastAsia="MS Mincho" w:cs="宋体"/>
                <w:color w:val="000000"/>
                <w:kern w:val="0"/>
                <w:sz w:val="24"/>
                <w:szCs w:val="24"/>
                <w:u w:val="none"/>
                <w:lang w:val="en-US" w:eastAsia="ja-JP" w:bidi="ar"/>
              </w:rPr>
              <w:t>11</w:t>
            </w:r>
            <w:r>
              <w:rPr>
                <w:rFonts w:hint="default" w:ascii="宋体" w:hAnsi="宋体" w:eastAsia="宋体" w:cs="宋体"/>
                <w:color w:val="000000"/>
                <w:kern w:val="0"/>
                <w:sz w:val="24"/>
                <w:szCs w:val="24"/>
                <w:u w:val="none"/>
                <w:lang w:val="en-US" w:eastAsia="zh-CN" w:bidi="ar"/>
              </w:rPr>
              <w:t>-</w:t>
            </w:r>
            <w:r>
              <w:rPr>
                <w:rFonts w:hint="eastAsia" w:ascii="宋体" w:hAnsi="宋体" w:eastAsia="MS Mincho" w:cs="宋体"/>
                <w:color w:val="000000"/>
                <w:kern w:val="0"/>
                <w:sz w:val="24"/>
                <w:szCs w:val="24"/>
                <w:u w:val="none"/>
                <w:lang w:val="en-US" w:eastAsia="ja-JP" w:bidi="ar"/>
              </w:rPr>
              <w:t>28</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2022-11-27</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8</w:t>
            </w:r>
          </w:p>
        </w:tc>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济宁市</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同济检测（济宁）有限公司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08025</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资质增项</w:t>
            </w:r>
          </w:p>
        </w:tc>
        <w:tc>
          <w:tcPr>
            <w:tcW w:w="2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见证取样检测第8项预，钢结构工程检测</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准予许可</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2019-12-31</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2022-12-30</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9</w:t>
            </w:r>
          </w:p>
        </w:tc>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潍坊市</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山东鼎工工程质量检测有限公司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MS Mincho" w:cs="宋体"/>
                <w:color w:val="000000"/>
                <w:kern w:val="0"/>
                <w:sz w:val="24"/>
                <w:szCs w:val="24"/>
                <w:u w:val="none"/>
                <w:lang w:val="en-US" w:eastAsia="ja-JP" w:bidi="ar"/>
              </w:rPr>
            </w:pPr>
            <w:r>
              <w:rPr>
                <w:rFonts w:hint="eastAsia" w:ascii="宋体" w:hAnsi="宋体" w:eastAsia="MS Mincho" w:cs="宋体"/>
                <w:color w:val="000000"/>
                <w:kern w:val="0"/>
                <w:sz w:val="24"/>
                <w:szCs w:val="24"/>
                <w:u w:val="none"/>
                <w:lang w:val="en-US" w:eastAsia="ja-JP" w:bidi="ar"/>
              </w:rPr>
              <w:t>07071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首次申请</w:t>
            </w:r>
          </w:p>
        </w:tc>
        <w:tc>
          <w:tcPr>
            <w:tcW w:w="2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见证取样检测6项，主体结构工程现场检测</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准予许可</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2021-07-06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2024-07-05</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10</w:t>
            </w:r>
          </w:p>
        </w:tc>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临沂市</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临沂宏基工程检测有限公司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15008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资质增项</w:t>
            </w:r>
          </w:p>
        </w:tc>
        <w:tc>
          <w:tcPr>
            <w:tcW w:w="2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mc:AlternateContent>
                <mc:Choice Requires="wps">
                  <w:drawing>
                    <wp:anchor distT="0" distB="0" distL="114300" distR="114300" simplePos="0" relativeHeight="251842560" behindDoc="0" locked="1" layoutInCell="0" allowOverlap="1">
                      <wp:simplePos x="0" y="0"/>
                      <wp:positionH relativeFrom="column">
                        <wp:posOffset>0</wp:posOffset>
                      </wp:positionH>
                      <wp:positionV relativeFrom="paragraph">
                        <wp:posOffset>0</wp:posOffset>
                      </wp:positionV>
                      <wp:extent cx="635" cy="0"/>
                      <wp:effectExtent l="0" t="0" r="0" b="0"/>
                      <wp:wrapNone/>
                      <wp:docPr id="7"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anchor>
                  </w:drawing>
                </mc:Choice>
                <mc:Fallback>
                  <w:pict>
                    <v:rect id="_x0000_s1026" o:spid="_x0000_s1026" o:spt="1" style="position:absolute;left:0pt;margin-left:0pt;margin-top:0pt;height:0pt;width:0.05pt;z-index:251842560;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CX9zwAAAP8AAAAPAAAAAAAA&#10;AAEAIAAAACIAAABkcnMvZG93bnJldi54bWxQSwECFAAUAAAACACHTuJA0nLWXakBAABZAwAADgAA&#10;AAAAAAABACAAAAAeAQAAZHJzL2Uyb0RvYy54bWxQSwUGAAAAAAYABgBZAQAAOQUAAAAA&#10;">
                      <v:fill on="f" focussize="0,0"/>
                      <v:stroke on="f"/>
                      <v:imagedata o:title=""/>
                      <o:lock v:ext="edit" aspectratio="t"/>
                      <w10:anchorlock/>
                    </v:rect>
                  </w:pict>
                </mc:Fallback>
              </mc:AlternateContent>
            </w:r>
            <w:r>
              <w:rPr>
                <w:rFonts w:hint="eastAsia" w:ascii="宋体" w:hAnsi="宋体" w:eastAsia="宋体" w:cs="宋体"/>
                <w:color w:val="000000"/>
                <w:kern w:val="0"/>
                <w:sz w:val="24"/>
                <w:szCs w:val="24"/>
                <w:highlight w:val="none"/>
                <w:u w:val="none"/>
                <w:lang w:val="en-US" w:eastAsia="zh-CN" w:bidi="ar"/>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D4cJf3PAAAA/wAAAA8AAAAAAAAA&#10;AQAgAAAAIgAAAGRycy9kb3ducmV2LnhtbFBLAQIUABQAAAAIAIdO4kDDMyjTqAEAAFkDAAAOAAAA&#10;AAAAAAEAIAAAAB4BAABkcnMvZTJvRG9jLnhtbFBLBQYAAAAABgAGAFkBAAA4BQAAAAA=&#10;">
                      <v:fill on="f" focussize="0,0"/>
                      <v:stroke on="f"/>
                      <v:imagedata o:title=""/>
                      <o:lock v:ext="edit" aspectratio="t"/>
                      <w10:wrap type="none"/>
                      <w10:anchorlock/>
                    </v:rect>
                  </w:pict>
                </mc:Fallback>
              </mc:AlternateContent>
            </w:r>
            <w:r>
              <w:rPr>
                <w:rFonts w:hint="eastAsia" w:ascii="宋体" w:hAnsi="宋体" w:eastAsia="宋体" w:cs="宋体"/>
                <w:color w:val="000000"/>
                <w:kern w:val="0"/>
                <w:sz w:val="24"/>
                <w:szCs w:val="24"/>
                <w:highlight w:val="none"/>
                <w:u w:val="none"/>
                <w:lang w:val="en-US" w:eastAsia="zh-CN" w:bidi="ar"/>
              </w:rPr>
              <w:t>地基基础工程检测</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准予许可</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2021-03-15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2024-03-14</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11</w:t>
            </w:r>
          </w:p>
        </w:tc>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highlight w:val="none"/>
                <w:u w:val="none"/>
                <w:lang w:val="en-US" w:eastAsia="zh-CN" w:bidi="ar"/>
              </w:rPr>
              <w:t>滨州市</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惠民县恒正建筑工程质量检测有限公司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MS Mincho" w:cs="宋体"/>
                <w:color w:val="000000"/>
                <w:kern w:val="0"/>
                <w:sz w:val="24"/>
                <w:szCs w:val="24"/>
                <w:u w:val="none"/>
                <w:lang w:val="en-US" w:eastAsia="ja-JP" w:bidi="ar"/>
              </w:rPr>
            </w:pPr>
            <w:r>
              <w:rPr>
                <w:rFonts w:hint="eastAsia" w:ascii="宋体" w:hAnsi="宋体" w:eastAsia="MS Mincho" w:cs="宋体"/>
                <w:color w:val="000000"/>
                <w:kern w:val="0"/>
                <w:sz w:val="24"/>
                <w:szCs w:val="24"/>
                <w:u w:val="none"/>
                <w:lang w:val="en-US" w:eastAsia="ja-JP" w:bidi="ar"/>
              </w:rPr>
              <w:t>12026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首次申请</w:t>
            </w:r>
          </w:p>
        </w:tc>
        <w:tc>
          <w:tcPr>
            <w:tcW w:w="2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见证取样检测6项，主体结构工程现场检测</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准予许可</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2021-07-06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2024-07-05</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MS Mincho" w:cs="宋体"/>
                <w:color w:val="000000"/>
                <w:kern w:val="0"/>
                <w:sz w:val="24"/>
                <w:szCs w:val="24"/>
                <w:u w:val="none"/>
                <w:lang w:val="en-US" w:eastAsia="zh-CN" w:bidi="ar"/>
              </w:rPr>
            </w:pPr>
            <w:r>
              <w:rPr>
                <w:rFonts w:hint="eastAsia" w:ascii="宋体" w:hAnsi="宋体" w:eastAsia="MS Mincho" w:cs="宋体"/>
                <w:color w:val="000000"/>
                <w:kern w:val="0"/>
                <w:sz w:val="24"/>
                <w:szCs w:val="24"/>
                <w:u w:val="none"/>
                <w:lang w:val="en-US" w:eastAsia="ja-JP" w:bidi="ar"/>
              </w:rPr>
              <w:t>12</w:t>
            </w:r>
          </w:p>
        </w:tc>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临沂市</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山东临大恒通建筑科技有限公司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15035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资质增项</w:t>
            </w:r>
          </w:p>
        </w:tc>
        <w:tc>
          <w:tcPr>
            <w:tcW w:w="2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mc:AlternateContent>
                <mc:Choice Requires="wps">
                  <w:drawing>
                    <wp:anchor distT="0" distB="0" distL="114300" distR="114300" simplePos="0" relativeHeight="251932672" behindDoc="0" locked="1" layoutInCell="0" allowOverlap="1">
                      <wp:simplePos x="0" y="0"/>
                      <wp:positionH relativeFrom="column">
                        <wp:posOffset>0</wp:posOffset>
                      </wp:positionH>
                      <wp:positionV relativeFrom="paragraph">
                        <wp:posOffset>6204585</wp:posOffset>
                      </wp:positionV>
                      <wp:extent cx="635" cy="0"/>
                      <wp:effectExtent l="0" t="0" r="0" b="0"/>
                      <wp:wrapNone/>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anchor>
                  </w:drawing>
                </mc:Choice>
                <mc:Fallback>
                  <w:pict>
                    <v:rect id="_x0000_s1026" o:spid="_x0000_s1026" o:spt="1" style="position:absolute;left:0pt;margin-left:0pt;margin-top:488.55pt;height:0pt;width:0.05pt;z-index:251932672;mso-width-relative:page;mso-height-relative:page;" filled="f" stroked="f" coordsize="21600,21600" o:allowincell="f" o:gfxdata="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afcl5NMAAAAFAQAADwAA&#10;AAAAAAABACAAAAAiAAAAZHJzL2Rvd25yZXYueG1sUEsBAhQAFAAAAAgAh07iQDOVA++pAQAAWQMA&#10;AA4AAAAAAAAAAQAgAAAAIgEAAGRycy9lMm9Eb2MueG1sUEsFBgAAAAAGAAYAWQEAAD0FAAAAAA==&#10;">
                      <v:fill on="f" focussize="0,0"/>
                      <v:stroke on="f"/>
                      <v:imagedata o:title=""/>
                      <o:lock v:ext="edit" aspectratio="t"/>
                      <w10:anchorlock/>
                    </v:rect>
                  </w:pict>
                </mc:Fallback>
              </mc:AlternateContent>
            </w:r>
            <w:r>
              <w:rPr>
                <w:rFonts w:hint="eastAsia" w:ascii="宋体" w:hAnsi="宋体" w:eastAsia="宋体" w:cs="宋体"/>
                <w:color w:val="000000"/>
                <w:kern w:val="0"/>
                <w:sz w:val="24"/>
                <w:szCs w:val="24"/>
                <w:highlight w:val="none"/>
                <w:u w:val="none"/>
                <w:lang w:val="en-US" w:eastAsia="zh-CN" w:bidi="ar"/>
              </w:rPr>
              <mc:AlternateContent>
                <mc:Choice Requires="wps">
                  <w:drawing>
                    <wp:inline distT="0" distB="0" distL="114300" distR="114300">
                      <wp:extent cx="635" cy="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CX9zwAAAP8AAAAPAAAAAAAA&#10;AAEAIAAAACIAAABkcnMvZG93bnJldi54bWxQSwECFAAUAAAACACHTuJAyE8v8akBAABbAwAADgAA&#10;AAAAAAABACAAAAAeAQAAZHJzL2Uyb0RvYy54bWxQSwUGAAAAAAYABgBZAQAAOQUAAAAA&#10;">
                      <v:fill on="f" focussize="0,0"/>
                      <v:stroke on="f"/>
                      <v:imagedata o:title=""/>
                      <o:lock v:ext="edit" aspectratio="t"/>
                      <w10:wrap type="none"/>
                      <w10:anchorlock/>
                    </v:rect>
                  </w:pict>
                </mc:Fallback>
              </mc:AlternateContent>
            </w:r>
            <w:r>
              <w:rPr>
                <w:rFonts w:hint="eastAsia" w:ascii="宋体" w:hAnsi="宋体" w:cs="宋体"/>
                <w:color w:val="000000"/>
                <w:kern w:val="0"/>
                <w:sz w:val="24"/>
                <w:szCs w:val="24"/>
                <w:highlight w:val="none"/>
                <w:u w:val="none"/>
                <w:lang w:val="en-US" w:eastAsia="zh-CN" w:bidi="ar"/>
              </w:rPr>
              <w:t>主体结构工程现场检测</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准予许可</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2021-03-22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2024-03-21</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MS Mincho" w:cs="宋体"/>
                <w:color w:val="000000"/>
                <w:kern w:val="0"/>
                <w:sz w:val="24"/>
                <w:szCs w:val="24"/>
                <w:u w:val="none"/>
                <w:lang w:val="en-US" w:eastAsia="zh-CN" w:bidi="ar"/>
              </w:rPr>
            </w:pPr>
            <w:r>
              <w:rPr>
                <w:rFonts w:hint="eastAsia" w:ascii="宋体" w:hAnsi="宋体" w:eastAsia="MS Mincho" w:cs="宋体"/>
                <w:color w:val="000000"/>
                <w:kern w:val="0"/>
                <w:sz w:val="24"/>
                <w:szCs w:val="24"/>
                <w:u w:val="none"/>
                <w:lang w:val="en-US" w:eastAsia="ja-JP" w:bidi="ar"/>
              </w:rPr>
              <w:t>13</w:t>
            </w:r>
          </w:p>
        </w:tc>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潍坊市</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潍坊公正工程检测有限公司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MS Mincho" w:cs="宋体"/>
                <w:color w:val="000000"/>
                <w:kern w:val="0"/>
                <w:sz w:val="24"/>
                <w:szCs w:val="24"/>
                <w:u w:val="none"/>
                <w:lang w:val="en-US" w:eastAsia="ja-JP" w:bidi="ar"/>
              </w:rPr>
            </w:pPr>
            <w:r>
              <w:rPr>
                <w:rFonts w:hint="eastAsia" w:ascii="宋体" w:hAnsi="宋体" w:eastAsia="MS Mincho" w:cs="宋体"/>
                <w:color w:val="000000"/>
                <w:kern w:val="0"/>
                <w:sz w:val="24"/>
                <w:szCs w:val="24"/>
                <w:u w:val="none"/>
                <w:lang w:val="en-US" w:eastAsia="ja-JP" w:bidi="ar"/>
              </w:rPr>
              <w:t>07069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首次申请</w:t>
            </w:r>
          </w:p>
        </w:tc>
        <w:tc>
          <w:tcPr>
            <w:tcW w:w="2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主体结构工程现场检测</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准予许可</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2021-07-06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2024-07-05</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MS Mincho" w:cs="宋体"/>
                <w:color w:val="000000"/>
                <w:kern w:val="0"/>
                <w:sz w:val="24"/>
                <w:szCs w:val="24"/>
                <w:u w:val="none"/>
                <w:lang w:val="en-US" w:eastAsia="zh-CN" w:bidi="ar"/>
              </w:rPr>
            </w:pPr>
            <w:r>
              <w:rPr>
                <w:rFonts w:hint="eastAsia" w:ascii="宋体" w:hAnsi="宋体" w:eastAsia="MS Mincho" w:cs="宋体"/>
                <w:color w:val="000000"/>
                <w:kern w:val="0"/>
                <w:sz w:val="24"/>
                <w:szCs w:val="24"/>
                <w:u w:val="none"/>
                <w:lang w:val="en-US" w:eastAsia="ja-JP" w:bidi="ar"/>
              </w:rPr>
              <w:t>14</w:t>
            </w:r>
          </w:p>
        </w:tc>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菏泽市</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山东坤铁建设工程质量检测有限公司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MS Mincho" w:cs="宋体"/>
                <w:color w:val="000000"/>
                <w:kern w:val="0"/>
                <w:sz w:val="24"/>
                <w:szCs w:val="24"/>
                <w:u w:val="none"/>
                <w:lang w:val="en-US" w:eastAsia="ja-JP" w:bidi="ar"/>
              </w:rPr>
            </w:pPr>
            <w:r>
              <w:rPr>
                <w:rFonts w:hint="eastAsia" w:ascii="宋体" w:hAnsi="宋体" w:eastAsia="MS Mincho" w:cs="宋体"/>
                <w:color w:val="000000"/>
                <w:kern w:val="0"/>
                <w:sz w:val="24"/>
                <w:szCs w:val="24"/>
                <w:u w:val="none"/>
                <w:lang w:val="en-US" w:eastAsia="ja-JP" w:bidi="ar"/>
              </w:rPr>
              <w:t>16022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首次申请</w:t>
            </w:r>
          </w:p>
        </w:tc>
        <w:tc>
          <w:tcPr>
            <w:tcW w:w="2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见证取样检测6项，主体结构工程现场检测</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准予许可</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2021-07-06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2024-07-05</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15</w:t>
            </w:r>
          </w:p>
        </w:tc>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济宁市</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济宁恒合工程质量检测有限公司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08029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资质增项</w:t>
            </w:r>
          </w:p>
        </w:tc>
        <w:tc>
          <w:tcPr>
            <w:tcW w:w="2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mc:AlternateContent>
                <mc:Choice Requires="wps">
                  <w:drawing>
                    <wp:anchor distT="0" distB="0" distL="114300" distR="114300" simplePos="0" relativeHeight="252057600" behindDoc="0" locked="1" layoutInCell="0" allowOverlap="1">
                      <wp:simplePos x="0" y="0"/>
                      <wp:positionH relativeFrom="column">
                        <wp:posOffset>0</wp:posOffset>
                      </wp:positionH>
                      <wp:positionV relativeFrom="paragraph">
                        <wp:posOffset>6204585</wp:posOffset>
                      </wp:positionV>
                      <wp:extent cx="635" cy="0"/>
                      <wp:effectExtent l="0" t="0" r="0" b="0"/>
                      <wp:wrapNone/>
                      <wp:docPr id="11" name="矩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anchor>
                  </w:drawing>
                </mc:Choice>
                <mc:Fallback>
                  <w:pict>
                    <v:rect id="_x0000_s1026" o:spid="_x0000_s1026" o:spt="1" style="position:absolute;left:0pt;margin-left:0pt;margin-top:488.55pt;height:0pt;width:0.05pt;z-index:252057600;mso-width-relative:page;mso-height-relative:page;" filled="f" stroked="f" coordsize="21600,21600" o:allowincell="f" o:gfxdata="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afcl5NMAAAAFAQAADwAA&#10;AAAAAAABACAAAAAiAAAAZHJzL2Rvd25yZXYueG1sUEsBAhQAFAAAAAgAh07iQLopQ1GpAQAAWwMA&#10;AA4AAAAAAAAAAQAgAAAAIgEAAGRycy9lMm9Eb2MueG1sUEsFBgAAAAAGAAYAWQEAAD0FAAAAAA==&#10;">
                      <v:fill on="f" focussize="0,0"/>
                      <v:stroke on="f"/>
                      <v:imagedata o:title=""/>
                      <o:lock v:ext="edit" aspectratio="t"/>
                      <w10:anchorlock/>
                    </v:rect>
                  </w:pict>
                </mc:Fallback>
              </mc:AlternateContent>
            </w:r>
            <w:r>
              <w:rPr>
                <w:rFonts w:hint="eastAsia" w:ascii="宋体" w:hAnsi="宋体" w:eastAsia="宋体" w:cs="宋体"/>
                <w:color w:val="000000"/>
                <w:kern w:val="0"/>
                <w:sz w:val="24"/>
                <w:szCs w:val="24"/>
                <w:u w:val="none"/>
                <w:lang w:val="en-US" w:eastAsia="zh-CN" w:bidi="ar"/>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CX9zwAAAP8AAAAPAAAAAAAA&#10;AAEAIAAAACIAAABkcnMvZG93bnJldi54bWxQSwECFAAUAAAACACHTuJAbYWGaqkBAABbAwAADgAA&#10;AAAAAAABACAAAAAeAQAAZHJzL2Uyb0RvYy54bWxQSwUGAAAAAAYABgBZAQAAOQUAAAAA&#10;">
                      <v:fill on="f" focussize="0,0"/>
                      <v:stroke on="f"/>
                      <v:imagedata o:title=""/>
                      <o:lock v:ext="edit" aspectratio="t"/>
                      <w10:wrap type="none"/>
                      <w10:anchorlock/>
                    </v:rect>
                  </w:pict>
                </mc:Fallback>
              </mc:AlternateContent>
            </w:r>
            <w:r>
              <w:rPr>
                <w:rFonts w:hint="eastAsia" w:ascii="宋体" w:hAnsi="宋体" w:cs="宋体"/>
                <w:color w:val="000000"/>
                <w:kern w:val="0"/>
                <w:sz w:val="24"/>
                <w:szCs w:val="24"/>
                <w:u w:val="none"/>
                <w:lang w:val="en-US" w:eastAsia="zh-CN" w:bidi="ar"/>
              </w:rPr>
              <w:t>主体结构工程现场检测</w:t>
            </w: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准予许可</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2020-01-16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u w:val="none"/>
                <w:lang w:val="en-US" w:eastAsia="zh-CN" w:bidi="ar"/>
              </w:rPr>
            </w:pPr>
            <w:r>
              <w:rPr>
                <w:rFonts w:hint="default" w:ascii="宋体" w:hAnsi="宋体" w:eastAsia="宋体" w:cs="宋体"/>
                <w:color w:val="000000"/>
                <w:kern w:val="0"/>
                <w:sz w:val="24"/>
                <w:szCs w:val="24"/>
                <w:u w:val="none"/>
                <w:lang w:val="en-US" w:eastAsia="zh-CN" w:bidi="ar"/>
              </w:rPr>
              <w:t>2023-01-15</w:t>
            </w:r>
          </w:p>
        </w:tc>
      </w:tr>
    </w:tbl>
    <w:p>
      <w:pPr>
        <w:tabs>
          <w:tab w:val="left" w:pos="7741"/>
        </w:tabs>
        <w:rPr>
          <w:rFonts w:ascii="宋体" w:hAnsi="宋体" w:cs="宋体"/>
          <w:color w:val="000000"/>
          <w:kern w:val="0"/>
          <w:sz w:val="24"/>
          <w:szCs w:val="24"/>
        </w:rPr>
      </w:pPr>
      <w:r>
        <w:rPr>
          <w:rFonts w:hint="eastAsia" w:ascii="宋体" w:hAnsi="宋体" w:cs="宋体"/>
          <w:color w:val="000000"/>
          <w:kern w:val="0"/>
          <w:sz w:val="24"/>
          <w:szCs w:val="24"/>
          <w:lang w:eastAsia="zh-CN"/>
        </w:rPr>
        <w:tab/>
      </w:r>
    </w:p>
    <w:sectPr>
      <w:footerReference r:id="rId3"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Monaco">
    <w:panose1 w:val="020B0509030404040204"/>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eastAsia="zh-CN"/>
      </w:rPr>
    </w:pPr>
    <w:r>
      <w:rPr>
        <w:rFonts w:hint="eastAsia"/>
        <w:lang w:eastAsia="zh-CN"/>
      </w:rPr>
      <w:t>注</w:t>
    </w:r>
    <w:r>
      <w:rPr>
        <w:rFonts w:hint="eastAsia"/>
        <w:lang w:val="en-US" w:eastAsia="zh-CN"/>
      </w:rPr>
      <w:t>1：仅首次申请核准的机构需刻章检测机构资质专用章，资质增项无需重复刻章，</w:t>
    </w:r>
    <w:r>
      <w:rPr>
        <w:rFonts w:hint="eastAsia"/>
        <w:lang w:eastAsia="zh-CN"/>
      </w:rPr>
      <w:t>刻章事宜请阅读《山东省住房和城乡建设厅关于停止统一刻制建设工程质量检测机构资质专用印章的通知》（http://zjt.shandong.gov.cn/art/2018/9/26/art_102898_8871845.html）；</w:t>
    </w:r>
    <w:r>
      <w:rPr>
        <w:rFonts w:hint="eastAsia"/>
        <w:lang w:eastAsia="zh-CN"/>
      </w:rPr>
      <w:br w:type="textWrapping"/>
    </w:r>
    <w:r>
      <w:rPr>
        <w:rFonts w:hint="eastAsia"/>
        <w:lang w:eastAsia="zh-CN"/>
      </w:rPr>
      <w:t>注</w:t>
    </w:r>
    <w:r>
      <w:rPr>
        <w:rFonts w:hint="eastAsia"/>
        <w:lang w:val="en-US" w:eastAsia="zh-CN"/>
      </w:rPr>
      <w:t>2：如发现资质证书或本附件信息存在遗漏缺失或其他错误，请及时联系0531-82093293.</w:t>
    </w:r>
  </w:p>
  <w:p>
    <w:pPr>
      <w:pStyle w:val="2"/>
    </w:pPr>
    <w:r>
      <w:rPr>
        <w:rFonts w:hint="eastAsia"/>
        <w:lang w:eastAsia="zh-CN"/>
      </w:rPr>
      <w:t>注</w:t>
    </w:r>
    <w:r>
      <w:rPr>
        <w:rFonts w:hint="eastAsia"/>
        <w:lang w:val="en-US" w:eastAsia="zh-CN"/>
      </w:rPr>
      <w:t>3：资质证书将按照企业申报时预留方式邮寄或由企业自取。仅限申报过程中选择自取的企业，自取地址为山东省济南市站前路9号1号楼四楼山东省政务服务中心投资建设类J20号窗口，自取前应联系窗口电话</w:t>
    </w:r>
    <w:r>
      <w:rPr>
        <w:rFonts w:ascii="微软雅黑" w:hAnsi="微软雅黑" w:eastAsia="微软雅黑" w:cs="微软雅黑"/>
        <w:i w:val="0"/>
        <w:caps w:val="0"/>
        <w:color w:val="333333"/>
        <w:spacing w:val="0"/>
        <w:sz w:val="16"/>
        <w:szCs w:val="16"/>
        <w:shd w:val="clear" w:fill="FFFFFF"/>
      </w:rPr>
      <w:t>0531-68966221</w:t>
    </w:r>
    <w:r>
      <w:rPr>
        <w:rFonts w:hint="eastAsia"/>
        <w:lang w:val="en-US" w:eastAsia="zh-CN"/>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8E"/>
    <w:rsid w:val="00093F6E"/>
    <w:rsid w:val="000A1DD8"/>
    <w:rsid w:val="000B1E08"/>
    <w:rsid w:val="000E3901"/>
    <w:rsid w:val="001161EB"/>
    <w:rsid w:val="00165AF3"/>
    <w:rsid w:val="0016612C"/>
    <w:rsid w:val="00196FC7"/>
    <w:rsid w:val="001D1B8A"/>
    <w:rsid w:val="001F4CFE"/>
    <w:rsid w:val="00214262"/>
    <w:rsid w:val="00220FB2"/>
    <w:rsid w:val="00226AA0"/>
    <w:rsid w:val="00227840"/>
    <w:rsid w:val="002579FF"/>
    <w:rsid w:val="00283217"/>
    <w:rsid w:val="002F1481"/>
    <w:rsid w:val="00311633"/>
    <w:rsid w:val="00325A61"/>
    <w:rsid w:val="003769BD"/>
    <w:rsid w:val="00381220"/>
    <w:rsid w:val="00392761"/>
    <w:rsid w:val="003D7AD4"/>
    <w:rsid w:val="004177B4"/>
    <w:rsid w:val="00435E8E"/>
    <w:rsid w:val="004F79E7"/>
    <w:rsid w:val="005875FC"/>
    <w:rsid w:val="005919FF"/>
    <w:rsid w:val="00604DB0"/>
    <w:rsid w:val="006352A1"/>
    <w:rsid w:val="006677D9"/>
    <w:rsid w:val="006B0439"/>
    <w:rsid w:val="006C6B7C"/>
    <w:rsid w:val="006D31AE"/>
    <w:rsid w:val="007236D9"/>
    <w:rsid w:val="007253EB"/>
    <w:rsid w:val="007578CD"/>
    <w:rsid w:val="007726AB"/>
    <w:rsid w:val="007B1290"/>
    <w:rsid w:val="007B58A4"/>
    <w:rsid w:val="007C620C"/>
    <w:rsid w:val="007E3026"/>
    <w:rsid w:val="007F439F"/>
    <w:rsid w:val="00857F9C"/>
    <w:rsid w:val="008A70C2"/>
    <w:rsid w:val="008E6544"/>
    <w:rsid w:val="009261F6"/>
    <w:rsid w:val="00940495"/>
    <w:rsid w:val="009D06BA"/>
    <w:rsid w:val="009E041E"/>
    <w:rsid w:val="00A806F8"/>
    <w:rsid w:val="00A94D90"/>
    <w:rsid w:val="00B02FEA"/>
    <w:rsid w:val="00B17937"/>
    <w:rsid w:val="00B50C84"/>
    <w:rsid w:val="00B97318"/>
    <w:rsid w:val="00BE7853"/>
    <w:rsid w:val="00C002E2"/>
    <w:rsid w:val="00C50C9E"/>
    <w:rsid w:val="00C63770"/>
    <w:rsid w:val="00CA1907"/>
    <w:rsid w:val="00CA3403"/>
    <w:rsid w:val="00CB4D5E"/>
    <w:rsid w:val="00CC442C"/>
    <w:rsid w:val="00D2069C"/>
    <w:rsid w:val="00D32F67"/>
    <w:rsid w:val="00D34BE4"/>
    <w:rsid w:val="00D70C89"/>
    <w:rsid w:val="00D71BDC"/>
    <w:rsid w:val="00D72E8E"/>
    <w:rsid w:val="00D745D6"/>
    <w:rsid w:val="00DA154D"/>
    <w:rsid w:val="00DF1F16"/>
    <w:rsid w:val="00E62924"/>
    <w:rsid w:val="00E842EC"/>
    <w:rsid w:val="00E86857"/>
    <w:rsid w:val="00E97DFD"/>
    <w:rsid w:val="00ED6430"/>
    <w:rsid w:val="00F175D3"/>
    <w:rsid w:val="00F33BC5"/>
    <w:rsid w:val="00F41E5D"/>
    <w:rsid w:val="00F932D7"/>
    <w:rsid w:val="00FA1CFB"/>
    <w:rsid w:val="00FD1936"/>
    <w:rsid w:val="00FD72D8"/>
    <w:rsid w:val="00FF79E6"/>
    <w:rsid w:val="039F3C4D"/>
    <w:rsid w:val="057966D8"/>
    <w:rsid w:val="06A905BF"/>
    <w:rsid w:val="072B5C4B"/>
    <w:rsid w:val="0A5A0D40"/>
    <w:rsid w:val="0F1D37FF"/>
    <w:rsid w:val="1BD92715"/>
    <w:rsid w:val="21D15859"/>
    <w:rsid w:val="33193687"/>
    <w:rsid w:val="3514628C"/>
    <w:rsid w:val="37BF7A18"/>
    <w:rsid w:val="44682FD3"/>
    <w:rsid w:val="454F3037"/>
    <w:rsid w:val="4A2F3C63"/>
    <w:rsid w:val="521875F7"/>
    <w:rsid w:val="56F16FD0"/>
    <w:rsid w:val="574A4170"/>
    <w:rsid w:val="5CB56CB4"/>
    <w:rsid w:val="61F61130"/>
    <w:rsid w:val="62FD6A5E"/>
    <w:rsid w:val="65CE4591"/>
    <w:rsid w:val="692D51BC"/>
    <w:rsid w:val="6AAA585C"/>
    <w:rsid w:val="76E845A9"/>
    <w:rsid w:val="77E71DDD"/>
    <w:rsid w:val="7A6850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qFormat/>
    <w:uiPriority w:val="99"/>
    <w:pPr>
      <w:tabs>
        <w:tab w:val="center" w:pos="4153"/>
        <w:tab w:val="right" w:pos="8306"/>
      </w:tabs>
      <w:snapToGrid w:val="0"/>
      <w:jc w:val="left"/>
    </w:pPr>
    <w:rPr>
      <w:sz w:val="18"/>
      <w:szCs w:val="18"/>
    </w:rPr>
  </w:style>
  <w:style w:type="paragraph" w:styleId="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50" w:after="150" w:line="480" w:lineRule="auto"/>
      <w:jc w:val="left"/>
    </w:pPr>
    <w:rPr>
      <w:rFonts w:ascii="宋体" w:hAnsi="宋体"/>
      <w:color w:val="000000"/>
      <w:kern w:val="0"/>
      <w:sz w:val="24"/>
    </w:rPr>
  </w:style>
  <w:style w:type="table" w:styleId="6">
    <w:name w:val="Table Grid"/>
    <w:basedOn w:val="5"/>
    <w:qFormat/>
    <w:locked/>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locked/>
    <w:uiPriority w:val="0"/>
  </w:style>
  <w:style w:type="character" w:styleId="9">
    <w:name w:val="FollowedHyperlink"/>
    <w:basedOn w:val="7"/>
    <w:semiHidden/>
    <w:unhideWhenUsed/>
    <w:qFormat/>
    <w:uiPriority w:val="99"/>
    <w:rPr>
      <w:color w:val="333333"/>
      <w:u w:val="none"/>
    </w:rPr>
  </w:style>
  <w:style w:type="character" w:styleId="10">
    <w:name w:val="Emphasis"/>
    <w:basedOn w:val="7"/>
    <w:qFormat/>
    <w:locked/>
    <w:uiPriority w:val="0"/>
  </w:style>
  <w:style w:type="character" w:styleId="11">
    <w:name w:val="HTML Definition"/>
    <w:basedOn w:val="7"/>
    <w:semiHidden/>
    <w:unhideWhenUsed/>
    <w:qFormat/>
    <w:uiPriority w:val="99"/>
  </w:style>
  <w:style w:type="character" w:styleId="12">
    <w:name w:val="HTML Typewriter"/>
    <w:basedOn w:val="7"/>
    <w:semiHidden/>
    <w:unhideWhenUsed/>
    <w:qFormat/>
    <w:uiPriority w:val="99"/>
    <w:rPr>
      <w:rFonts w:hint="default" w:ascii="monospace" w:hAnsi="monospace" w:eastAsia="monospace" w:cs="monospace"/>
      <w:sz w:val="20"/>
    </w:rPr>
  </w:style>
  <w:style w:type="character" w:styleId="13">
    <w:name w:val="HTML Acronym"/>
    <w:basedOn w:val="7"/>
    <w:semiHidden/>
    <w:unhideWhenUsed/>
    <w:uiPriority w:val="99"/>
  </w:style>
  <w:style w:type="character" w:styleId="14">
    <w:name w:val="HTML Variable"/>
    <w:basedOn w:val="7"/>
    <w:semiHidden/>
    <w:unhideWhenUsed/>
    <w:qFormat/>
    <w:uiPriority w:val="99"/>
  </w:style>
  <w:style w:type="character" w:styleId="15">
    <w:name w:val="Hyperlink"/>
    <w:basedOn w:val="7"/>
    <w:semiHidden/>
    <w:unhideWhenUsed/>
    <w:qFormat/>
    <w:uiPriority w:val="99"/>
    <w:rPr>
      <w:color w:val="333333"/>
      <w:u w:val="none"/>
    </w:rPr>
  </w:style>
  <w:style w:type="character" w:styleId="16">
    <w:name w:val="HTML Code"/>
    <w:basedOn w:val="7"/>
    <w:semiHidden/>
    <w:unhideWhenUsed/>
    <w:qFormat/>
    <w:uiPriority w:val="99"/>
    <w:rPr>
      <w:rFonts w:hint="default" w:ascii="Monaco" w:hAnsi="Monaco" w:eastAsia="Monaco" w:cs="Monaco"/>
      <w:color w:val="C7254E"/>
      <w:sz w:val="21"/>
      <w:szCs w:val="21"/>
      <w:shd w:val="clear" w:fill="F9F2F4"/>
    </w:rPr>
  </w:style>
  <w:style w:type="character" w:styleId="17">
    <w:name w:val="HTML Cite"/>
    <w:basedOn w:val="7"/>
    <w:semiHidden/>
    <w:unhideWhenUsed/>
    <w:qFormat/>
    <w:uiPriority w:val="99"/>
  </w:style>
  <w:style w:type="character" w:styleId="18">
    <w:name w:val="HTML Keyboard"/>
    <w:basedOn w:val="7"/>
    <w:semiHidden/>
    <w:unhideWhenUsed/>
    <w:qFormat/>
    <w:uiPriority w:val="99"/>
    <w:rPr>
      <w:rFonts w:hint="default" w:ascii="Monaco" w:hAnsi="Monaco" w:eastAsia="Monaco" w:cs="Monaco"/>
      <w:color w:val="FFFFFF"/>
      <w:sz w:val="21"/>
      <w:szCs w:val="21"/>
      <w:shd w:val="clear" w:fill="333333"/>
    </w:rPr>
  </w:style>
  <w:style w:type="character" w:styleId="19">
    <w:name w:val="HTML Sample"/>
    <w:basedOn w:val="7"/>
    <w:semiHidden/>
    <w:unhideWhenUsed/>
    <w:qFormat/>
    <w:uiPriority w:val="99"/>
    <w:rPr>
      <w:rFonts w:ascii="Monaco" w:hAnsi="Monaco" w:eastAsia="Monaco" w:cs="Monaco"/>
      <w:sz w:val="21"/>
      <w:szCs w:val="21"/>
    </w:rPr>
  </w:style>
  <w:style w:type="character" w:customStyle="1" w:styleId="20">
    <w:name w:val="页脚 Char"/>
    <w:link w:val="2"/>
    <w:qFormat/>
    <w:locked/>
    <w:uiPriority w:val="99"/>
    <w:rPr>
      <w:rFonts w:ascii="Times New Roman" w:hAnsi="Times New Roman" w:eastAsia="宋体" w:cs="Times New Roman"/>
      <w:kern w:val="2"/>
      <w:sz w:val="18"/>
      <w:szCs w:val="18"/>
    </w:rPr>
  </w:style>
  <w:style w:type="character" w:customStyle="1" w:styleId="21">
    <w:name w:val="页眉 Char"/>
    <w:link w:val="3"/>
    <w:qFormat/>
    <w:locked/>
    <w:uiPriority w:val="99"/>
    <w:rPr>
      <w:rFonts w:ascii="Times New Roman" w:hAnsi="Times New Roman" w:eastAsia="宋体" w:cs="Times New Roman"/>
      <w:kern w:val="2"/>
      <w:sz w:val="18"/>
      <w:szCs w:val="18"/>
    </w:rPr>
  </w:style>
  <w:style w:type="paragraph" w:customStyle="1" w:styleId="22">
    <w:name w:val="p0"/>
    <w:basedOn w:val="1"/>
    <w:qFormat/>
    <w:uiPriority w:val="99"/>
    <w:pPr>
      <w:widowControl/>
    </w:pPr>
    <w:rPr>
      <w:kern w:val="0"/>
      <w:szCs w:val="21"/>
    </w:rPr>
  </w:style>
  <w:style w:type="character" w:customStyle="1" w:styleId="23">
    <w:name w:val="old"/>
    <w:basedOn w:val="7"/>
    <w:qFormat/>
    <w:uiPriority w:val="0"/>
    <w:rPr>
      <w:color w:val="999999"/>
    </w:rPr>
  </w:style>
  <w:style w:type="character" w:customStyle="1" w:styleId="24">
    <w:name w:val="old1"/>
    <w:basedOn w:val="7"/>
    <w:qFormat/>
    <w:uiPriority w:val="0"/>
    <w:rPr>
      <w:color w:val="999999"/>
    </w:rPr>
  </w:style>
  <w:style w:type="character" w:customStyle="1" w:styleId="25">
    <w:name w:val="hover"/>
    <w:basedOn w:val="7"/>
    <w:qFormat/>
    <w:uiPriority w:val="0"/>
    <w:rPr>
      <w:shd w:val="clear" w:fill="EEEEEE"/>
    </w:rPr>
  </w:style>
  <w:style w:type="character" w:customStyle="1" w:styleId="26">
    <w:name w:val="hover1"/>
    <w:basedOn w:val="7"/>
    <w:qFormat/>
    <w:uiPriority w:val="0"/>
    <w:rPr>
      <w:shd w:val="clear" w:fill="EEEEEE"/>
    </w:rPr>
  </w:style>
  <w:style w:type="character" w:customStyle="1" w:styleId="27">
    <w:name w:val="ui-icon14"/>
    <w:basedOn w:val="7"/>
    <w:qFormat/>
    <w:uiPriority w:val="0"/>
  </w:style>
  <w:style w:type="character" w:customStyle="1" w:styleId="28">
    <w:name w:val="ui-icon15"/>
    <w:basedOn w:val="7"/>
    <w:qFormat/>
    <w:uiPriority w:val="0"/>
  </w:style>
  <w:style w:type="character" w:customStyle="1" w:styleId="29">
    <w:name w:val="new"/>
    <w:basedOn w:val="7"/>
    <w:qFormat/>
    <w:uiPriority w:val="0"/>
    <w:rPr>
      <w:color w:val="999999"/>
    </w:rPr>
  </w:style>
  <w:style w:type="character" w:customStyle="1" w:styleId="30">
    <w:name w:val="hour_am"/>
    <w:basedOn w:val="7"/>
    <w:qFormat/>
    <w:uiPriority w:val="0"/>
  </w:style>
  <w:style w:type="character" w:customStyle="1" w:styleId="31">
    <w:name w:val="hour_pm"/>
    <w:basedOn w:val="7"/>
    <w:qFormat/>
    <w:uiPriority w:val="0"/>
  </w:style>
  <w:style w:type="character" w:customStyle="1" w:styleId="32">
    <w:name w:val="button"/>
    <w:basedOn w:val="7"/>
    <w:qFormat/>
    <w:uiPriority w:val="0"/>
  </w:style>
  <w:style w:type="character" w:customStyle="1" w:styleId="33">
    <w:name w:val="tmpztreemove_arrow"/>
    <w:basedOn w:val="7"/>
    <w:qFormat/>
    <w:uiPriority w:val="0"/>
  </w:style>
  <w:style w:type="character" w:customStyle="1" w:styleId="34">
    <w:name w:val="glyphicon"/>
    <w:basedOn w:val="7"/>
    <w:qFormat/>
    <w:uiPriority w:val="0"/>
  </w:style>
  <w:style w:type="character" w:customStyle="1" w:styleId="35">
    <w:name w:val="hover5"/>
    <w:basedOn w:val="7"/>
    <w:qFormat/>
    <w:uiPriority w:val="0"/>
    <w:rPr>
      <w:shd w:val="clear" w:fill="EEEEEE"/>
    </w:rPr>
  </w:style>
  <w:style w:type="character" w:customStyle="1" w:styleId="36">
    <w:name w:val="hover6"/>
    <w:basedOn w:val="7"/>
    <w:qFormat/>
    <w:uiPriority w:val="0"/>
    <w:rPr>
      <w:shd w:val="clear" w:fill="EEEEEE"/>
    </w:rPr>
  </w:style>
  <w:style w:type="character" w:customStyle="1" w:styleId="37">
    <w:name w:val="ui-icon16"/>
    <w:basedOn w:val="7"/>
    <w:qFormat/>
    <w:uiPriority w:val="0"/>
  </w:style>
  <w:style w:type="character" w:customStyle="1" w:styleId="38">
    <w:name w:val="ui-icon17"/>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176</Words>
  <Characters>1008</Characters>
  <Lines>8</Lines>
  <Paragraphs>2</Paragraphs>
  <TotalTime>3</TotalTime>
  <ScaleCrop>false</ScaleCrop>
  <LinksUpToDate>false</LinksUpToDate>
  <CharactersWithSpaces>1182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2020-11-11T07:00:00Z</dcterms:created>
  <dc:creator>罗 冰</dc:creator>
  <cp:lastModifiedBy>nikechen</cp:lastModifiedBy>
  <cp:lastPrinted>2021-07-06T01:33:00Z</cp:lastPrinted>
  <dcterms:modified xsi:type="dcterms:W3CDTF">2021-07-06T09:07:40Z</dcterms:modified>
  <dc:title>关于公布2020年第九批建设工程质量检测机构资质审批结果的公告</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