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宋体" w:eastAsia="方正小标宋_GBK"/>
          <w:bCs/>
          <w:sz w:val="44"/>
        </w:rPr>
      </w:pPr>
      <w:r>
        <w:rPr>
          <w:rFonts w:hint="eastAsia" w:ascii="方正小标宋_GBK" w:hAnsi="宋体" w:eastAsia="方正小标宋_GBK"/>
          <w:bCs/>
          <w:sz w:val="44"/>
        </w:rPr>
        <w:t>成都市住房和城乡建设局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bCs/>
          <w:sz w:val="44"/>
        </w:rPr>
      </w:pPr>
      <w:r>
        <w:rPr>
          <w:rFonts w:hint="eastAsia" w:ascii="方正小标宋_GBK" w:hAnsi="宋体" w:eastAsia="方正小标宋_GBK"/>
          <w:bCs/>
          <w:sz w:val="44"/>
        </w:rPr>
        <w:t>责令限期整改通知书</w:t>
      </w:r>
    </w:p>
    <w:p>
      <w:pPr>
        <w:spacing w:line="560" w:lineRule="exact"/>
        <w:rPr>
          <w:rFonts w:ascii="Times New Roman" w:hAnsi="Times New Roman" w:eastAsia="方正仿宋_GBK"/>
          <w:color w:val="FF0000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>四川省和盛建筑工程有限公司等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137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>家建筑业企业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>我局通过核查发现，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你公司取得的建筑企业资质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>不符合相应建筑业企业资质标准要求的条件，根据《建筑业企业资质管理规定》第二十八条第二款之规定，现责令你公司自收到本通知书之日起一个月内完成整改（登录四川政务服务网完善资料。1.注册人员操作流程：登录四川政务服务网—点击“个人服务”—点击“住房城乡建设厅”—在线申请；2.企业操作流程：登录四川政务服务网—点击“法人服务”—点击“住房城乡建设厅”—在线申请），逾期仍未达到建筑业企业资质标准的，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  <w:lang w:eastAsia="zh-CN"/>
        </w:rPr>
        <w:t>我局将依法撤回并注销你公司建筑业企业资质证书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tabs>
          <w:tab w:val="left" w:pos="1260"/>
        </w:tabs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260"/>
        </w:tabs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260"/>
        </w:tabs>
        <w:spacing w:line="560" w:lineRule="exact"/>
        <w:ind w:right="640" w:firstLine="640" w:firstLineChars="200"/>
        <w:jc w:val="center"/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 xml:space="preserve">                 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 xml:space="preserve">   成都市住房和城乡建设局</w:t>
      </w:r>
    </w:p>
    <w:p>
      <w:pPr>
        <w:widowControl/>
        <w:tabs>
          <w:tab w:val="left" w:pos="7088"/>
        </w:tabs>
        <w:spacing w:line="560" w:lineRule="exact"/>
        <w:ind w:right="640"/>
        <w:jc w:val="center"/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>2021年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widowControl/>
        <w:tabs>
          <w:tab w:val="left" w:pos="7088"/>
        </w:tabs>
        <w:spacing w:line="560" w:lineRule="exact"/>
        <w:ind w:right="640"/>
        <w:jc w:val="center"/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tabs>
          <w:tab w:val="left" w:pos="7088"/>
        </w:tabs>
        <w:spacing w:line="560" w:lineRule="exact"/>
        <w:ind w:right="640"/>
        <w:jc w:val="both"/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</w:pPr>
    </w:p>
    <w:p/>
    <w:p/>
    <w:p/>
    <w:p>
      <w:pPr>
        <w:widowControl/>
        <w:spacing w:line="540" w:lineRule="exact"/>
        <w:jc w:val="left"/>
      </w:pPr>
    </w:p>
    <w:sectPr>
      <w:pgSz w:w="11906" w:h="16838"/>
      <w:pgMar w:top="1814" w:right="1474" w:bottom="1304" w:left="1588" w:header="567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16AD5"/>
    <w:rsid w:val="00AA44F5"/>
    <w:rsid w:val="00F75F4B"/>
    <w:rsid w:val="0267010D"/>
    <w:rsid w:val="09116AD5"/>
    <w:rsid w:val="0A112A0C"/>
    <w:rsid w:val="0D9C633B"/>
    <w:rsid w:val="0FAA1F6A"/>
    <w:rsid w:val="106B5E64"/>
    <w:rsid w:val="1CE10158"/>
    <w:rsid w:val="26F26238"/>
    <w:rsid w:val="28B978DD"/>
    <w:rsid w:val="290B427C"/>
    <w:rsid w:val="360D770B"/>
    <w:rsid w:val="385046C4"/>
    <w:rsid w:val="47263081"/>
    <w:rsid w:val="486631D7"/>
    <w:rsid w:val="489E4A9C"/>
    <w:rsid w:val="48AA361F"/>
    <w:rsid w:val="4B1060F5"/>
    <w:rsid w:val="5BA5121F"/>
    <w:rsid w:val="5E706546"/>
    <w:rsid w:val="679C3B38"/>
    <w:rsid w:val="71444216"/>
    <w:rsid w:val="727F1FE2"/>
    <w:rsid w:val="79302F7E"/>
    <w:rsid w:val="7E854932"/>
    <w:rsid w:val="7FF16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281</Words>
  <Characters>68</Characters>
  <Lines>1</Lines>
  <Paragraphs>1</Paragraphs>
  <TotalTime>0</TotalTime>
  <ScaleCrop>false</ScaleCrop>
  <LinksUpToDate>false</LinksUpToDate>
  <CharactersWithSpaces>348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2021-03-29T14:28:00Z</dcterms:created>
  <dc:creator>yxy</dc:creator>
  <cp:lastModifiedBy></cp:lastModifiedBy>
  <dcterms:modified xsi:type="dcterms:W3CDTF">2021-05-08T02:18:57Z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1328237BE4CA4ADFB594F5F1FA581689</vt:lpwstr>
  </property>
  <property fmtid="{D5CDD505-2E9C-101B-9397-08002B2CF9AE}" pid="4" name="KSOSaveFontToCloudKey">
    <vt:lpwstr>567149414_btnclosed</vt:lpwstr>
  </property>
</Properties>
</file>