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经营者集中简易案件公示表</w:t>
      </w: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457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3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案件名称</w:t>
            </w:r>
          </w:p>
        </w:tc>
        <w:tc>
          <w:tcPr>
            <w:tcW w:w="7269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  <w:t>中国海洋石油集团有限公司</w:t>
            </w:r>
            <w:r>
              <w:rPr>
                <w:rFonts w:hint="eastAsia" w:cs="Times New Roman"/>
                <w:sz w:val="22"/>
                <w:szCs w:val="22"/>
                <w:lang w:eastAsia="zh-CN"/>
              </w:rPr>
              <w:t>与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GB" w:eastAsia="zh-CN"/>
              </w:rPr>
              <w:t>乌干达国家石油公司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  <w:t>等经营者收购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东非原油管道有限公司股权案</w:t>
            </w:r>
            <w:r>
              <w:rPr>
                <w:rFonts w:hint="eastAsia"/>
                <w:sz w:val="22"/>
                <w:szCs w:val="22"/>
              </w:rPr>
              <w:t>（“</w:t>
            </w:r>
            <w:r>
              <w:rPr>
                <w:rFonts w:hint="eastAsia"/>
                <w:b/>
                <w:bCs/>
                <w:sz w:val="22"/>
                <w:szCs w:val="22"/>
              </w:rPr>
              <w:t>本交易</w:t>
            </w:r>
            <w:r>
              <w:rPr>
                <w:rFonts w:hint="eastAsia"/>
                <w:sz w:val="22"/>
                <w:szCs w:val="22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940" w:type="dxa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cs="Times New Roman"/>
                <w:sz w:val="22"/>
                <w:szCs w:val="22"/>
                <w:lang w:val="en-GB" w:eastAsia="zh-CN"/>
              </w:rPr>
              <w:t>交易概况（限200字内）</w:t>
            </w:r>
          </w:p>
        </w:tc>
        <w:tc>
          <w:tcPr>
            <w:tcW w:w="7269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>
              <w:rPr>
                <w:rFonts w:hint="eastAsia"/>
                <w:sz w:val="22"/>
                <w:szCs w:val="22"/>
              </w:rPr>
              <w:t>年1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月4日，（1）道达尔能源欧洲公司（“</w:t>
            </w:r>
            <w:r>
              <w:rPr>
                <w:rFonts w:hint="eastAsia"/>
                <w:b/>
                <w:bCs/>
                <w:sz w:val="22"/>
                <w:szCs w:val="22"/>
              </w:rPr>
              <w:t>道达尔能源</w:t>
            </w:r>
            <w:r>
              <w:rPr>
                <w:rFonts w:hint="eastAsia"/>
                <w:sz w:val="22"/>
                <w:szCs w:val="22"/>
              </w:rPr>
              <w:t>”）、（2）中国海洋石油集团有限公司（“</w:t>
            </w:r>
            <w:r>
              <w:rPr>
                <w:rFonts w:hint="eastAsia"/>
                <w:b/>
                <w:bCs/>
                <w:sz w:val="22"/>
                <w:szCs w:val="22"/>
              </w:rPr>
              <w:t>中海油</w:t>
            </w:r>
            <w:r>
              <w:rPr>
                <w:rFonts w:hint="eastAsia"/>
                <w:sz w:val="22"/>
                <w:szCs w:val="22"/>
              </w:rPr>
              <w:t>”）、（3）乌干达国家石油公司（“</w:t>
            </w:r>
            <w:r>
              <w:rPr>
                <w:rFonts w:hint="eastAsia"/>
                <w:b/>
                <w:bCs/>
                <w:sz w:val="22"/>
                <w:szCs w:val="22"/>
              </w:rPr>
              <w:t>乌石油</w:t>
            </w:r>
            <w:r>
              <w:rPr>
                <w:rFonts w:hint="eastAsia"/>
                <w:sz w:val="22"/>
                <w:szCs w:val="22"/>
              </w:rPr>
              <w:t>”）和（4）坦桑尼亚石油开发公司（“</w:t>
            </w:r>
            <w:r>
              <w:rPr>
                <w:rFonts w:hint="eastAsia"/>
                <w:b/>
                <w:bCs/>
                <w:sz w:val="22"/>
                <w:szCs w:val="22"/>
              </w:rPr>
              <w:t>坦石油</w:t>
            </w:r>
            <w:r>
              <w:rPr>
                <w:rFonts w:hint="eastAsia"/>
                <w:sz w:val="22"/>
                <w:szCs w:val="22"/>
              </w:rPr>
              <w:t>”）（直接或通过其各自全资持有或控制的关联方）签订了一项《股东协议》</w:t>
            </w:r>
            <w:r>
              <w:rPr>
                <w:rFonts w:hint="eastAsia"/>
                <w:sz w:val="22"/>
                <w:szCs w:val="22"/>
                <w:lang w:eastAsia="zh-CN"/>
              </w:rPr>
              <w:t>，计划对</w:t>
            </w:r>
            <w:r>
              <w:rPr>
                <w:rFonts w:hint="eastAsia"/>
                <w:sz w:val="22"/>
                <w:szCs w:val="22"/>
              </w:rPr>
              <w:t>东非原油管道有限公司（</w:t>
            </w:r>
            <w:r>
              <w:rPr>
                <w:sz w:val="22"/>
                <w:szCs w:val="22"/>
              </w:rPr>
              <w:t>East African Crude Oil Pipeline Ltd.</w:t>
            </w:r>
            <w:r>
              <w:rPr>
                <w:rFonts w:hint="eastAsia"/>
                <w:sz w:val="22"/>
                <w:szCs w:val="22"/>
              </w:rPr>
              <w:t>）（“</w:t>
            </w:r>
            <w:r>
              <w:rPr>
                <w:rFonts w:hint="eastAsia"/>
                <w:sz w:val="22"/>
                <w:szCs w:val="22"/>
                <w:lang w:eastAsia="zh-CN"/>
              </w:rPr>
              <w:t>目标企业</w:t>
            </w:r>
            <w:r>
              <w:rPr>
                <w:rFonts w:hint="eastAsia"/>
                <w:sz w:val="22"/>
                <w:szCs w:val="22"/>
              </w:rPr>
              <w:t>”）</w:t>
            </w:r>
            <w:r>
              <w:rPr>
                <w:rFonts w:hint="eastAsia"/>
                <w:sz w:val="22"/>
                <w:szCs w:val="22"/>
                <w:lang w:eastAsia="zh-CN"/>
              </w:rPr>
              <w:t>开展合营。目标企业</w:t>
            </w:r>
            <w:r>
              <w:rPr>
                <w:rFonts w:hint="eastAsia"/>
                <w:sz w:val="22"/>
                <w:szCs w:val="22"/>
              </w:rPr>
              <w:t>目的是建设和运营一条将原油从乌干达的霍伊马（</w:t>
            </w:r>
            <w:r>
              <w:rPr>
                <w:sz w:val="22"/>
                <w:szCs w:val="22"/>
              </w:rPr>
              <w:t>Hoima</w:t>
            </w:r>
            <w:r>
              <w:rPr>
                <w:rFonts w:hint="eastAsia"/>
                <w:sz w:val="22"/>
                <w:szCs w:val="22"/>
              </w:rPr>
              <w:t>）地区运输到坦桑尼亚的坦噶（</w:t>
            </w:r>
            <w:r>
              <w:rPr>
                <w:sz w:val="22"/>
                <w:szCs w:val="22"/>
              </w:rPr>
              <w:t>Tanga</w:t>
            </w:r>
            <w:r>
              <w:rPr>
                <w:rFonts w:hint="eastAsia"/>
                <w:sz w:val="22"/>
                <w:szCs w:val="22"/>
              </w:rPr>
              <w:t>）地区港口的原油输油管道。本交易完成后，道达尔能源、中海油、乌石油和坦石油将共同控制</w:t>
            </w:r>
            <w:r>
              <w:rPr>
                <w:rFonts w:hint="eastAsia"/>
                <w:sz w:val="22"/>
                <w:szCs w:val="22"/>
                <w:lang w:eastAsia="zh-CN"/>
              </w:rPr>
              <w:t>目标</w:t>
            </w:r>
            <w:r>
              <w:rPr>
                <w:rFonts w:hint="eastAsia"/>
                <w:sz w:val="22"/>
                <w:szCs w:val="22"/>
              </w:rPr>
              <w:t>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940" w:type="dxa"/>
            <w:vMerge w:val="restart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cs="Times New Roman"/>
                <w:sz w:val="22"/>
                <w:szCs w:val="22"/>
                <w:lang w:val="en-GB" w:eastAsia="zh-CN"/>
              </w:rPr>
              <w:t>参与集中的经营者简介</w:t>
            </w:r>
          </w:p>
        </w:tc>
        <w:tc>
          <w:tcPr>
            <w:tcW w:w="14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>
              <w:rPr>
                <w:rFonts w:hint="eastAsia" w:ascii="Times" w:hAnsi="Times"/>
                <w:sz w:val="22"/>
                <w:szCs w:val="22"/>
              </w:rPr>
              <w:t>1、道达尔能源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>
              <w:rPr>
                <w:rFonts w:hint="eastAsia" w:ascii="Times" w:hAnsi="Times"/>
                <w:sz w:val="22"/>
                <w:szCs w:val="22"/>
              </w:rPr>
              <w:t>道达尔能源拥有约100,000名员工，业务遍及130多个国家，是一家综合性国际能源公司。道达尔能源涉足石油和天然气行业的各个领域。道达尔能源还从事可再生能源、发电领域和碳中和业务（即能源效率、碳捕获使用和存储、氢和基于自然的解决方案）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sz w:val="22"/>
                <w:szCs w:val="22"/>
              </w:rPr>
            </w:pPr>
            <w:r>
              <w:rPr>
                <w:rFonts w:hint="eastAsia" w:ascii="Times" w:hAnsi="Times"/>
                <w:sz w:val="22"/>
                <w:szCs w:val="22"/>
              </w:rPr>
              <w:t>有关道达尔能源的更多信息，请参见</w:t>
            </w:r>
            <w:r>
              <w:fldChar w:fldCharType="begin"/>
            </w:r>
            <w:r>
              <w:instrText xml:space="preserve"> HYPERLINK "https://www.totalenergies.com" </w:instrText>
            </w:r>
            <w:r>
              <w:fldChar w:fldCharType="separate"/>
            </w:r>
            <w:r>
              <w:rPr>
                <w:rStyle w:val="11"/>
                <w:rFonts w:ascii="Times" w:hAnsi="Times"/>
                <w:sz w:val="22"/>
                <w:szCs w:val="22"/>
              </w:rPr>
              <w:t>https://www.totalenergies.com</w:t>
            </w:r>
            <w:r>
              <w:rPr>
                <w:rStyle w:val="11"/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4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</w:t>
            </w:r>
            <w:r>
              <w:rPr>
                <w:rFonts w:hint="eastAsia" w:ascii="Times" w:hAnsi="Times"/>
                <w:sz w:val="22"/>
                <w:szCs w:val="22"/>
              </w:rPr>
              <w:t>、中海油</w:t>
            </w:r>
          </w:p>
        </w:tc>
        <w:tc>
          <w:tcPr>
            <w:tcW w:w="5812" w:type="dxa"/>
            <w:shd w:val="clear" w:color="auto" w:fill="auto"/>
          </w:tcPr>
          <w:p>
            <w:pPr>
              <w:snapToGrid w:val="0"/>
              <w:spacing w:after="120"/>
              <w:rPr>
                <w:rFonts w:ascii="Times" w:hAnsi="Times"/>
                <w:sz w:val="22"/>
                <w:szCs w:val="22"/>
              </w:rPr>
            </w:pPr>
            <w:r>
              <w:rPr>
                <w:rFonts w:hint="eastAsia" w:ascii="Times" w:hAnsi="Times"/>
                <w:sz w:val="22"/>
                <w:szCs w:val="22"/>
              </w:rPr>
              <w:t>中海油是一家国际能源公司，拥有完整的产业链，业务遍及40多个国家和地区。中海油的五大主要业务板块是油气勘探开发、专业技术服务、炼化与销售、天然气及发电和金融服务。</w:t>
            </w:r>
          </w:p>
          <w:p>
            <w:pPr>
              <w:snapToGrid w:val="0"/>
              <w:spacing w:after="120"/>
              <w:jc w:val="left"/>
              <w:rPr>
                <w:rFonts w:ascii="Times" w:hAnsi="Times"/>
                <w:sz w:val="22"/>
                <w:szCs w:val="22"/>
              </w:rPr>
            </w:pPr>
            <w:r>
              <w:rPr>
                <w:rFonts w:hint="eastAsia" w:ascii="Times" w:hAnsi="Times"/>
                <w:sz w:val="22"/>
                <w:szCs w:val="22"/>
              </w:rPr>
              <w:t>有关中海油的更多信息，请参见</w:t>
            </w:r>
            <w:r>
              <w:fldChar w:fldCharType="begin"/>
            </w:r>
            <w:r>
              <w:instrText xml:space="preserve"> HYPERLINK "https://www.cnooc.com.cn/" </w:instrText>
            </w:r>
            <w:r>
              <w:fldChar w:fldCharType="separate"/>
            </w:r>
            <w:r>
              <w:rPr>
                <w:rStyle w:val="11"/>
                <w:rFonts w:ascii="Times" w:hAnsi="Times"/>
                <w:sz w:val="22"/>
                <w:szCs w:val="22"/>
              </w:rPr>
              <w:t>https://www.cnooc.com.cn/</w:t>
            </w:r>
            <w:r>
              <w:rPr>
                <w:rStyle w:val="11"/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4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>
              <w:rPr>
                <w:rFonts w:hint="eastAsia" w:ascii="Times" w:hAnsi="Times"/>
                <w:sz w:val="22"/>
                <w:szCs w:val="22"/>
              </w:rPr>
              <w:t>3、乌石油</w:t>
            </w:r>
          </w:p>
        </w:tc>
        <w:tc>
          <w:tcPr>
            <w:tcW w:w="581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>
              <w:rPr>
                <w:rFonts w:hint="eastAsia" w:ascii="Times" w:hAnsi="Times"/>
                <w:sz w:val="22"/>
                <w:szCs w:val="22"/>
              </w:rPr>
              <w:t>乌石油的总体职能是处理乌干达政府在石油部门的商业利益，并确保以可持续的方式开发资源。乌石油代表乌干达政府直接或通过其子公司在乌干达进行项目投资，以参与乌干达的石油勘探、生产、炼化和存储等业务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sz w:val="22"/>
                <w:szCs w:val="22"/>
              </w:rPr>
            </w:pPr>
            <w:r>
              <w:rPr>
                <w:rFonts w:hint="eastAsia" w:ascii="Times" w:hAnsi="Times"/>
                <w:sz w:val="22"/>
                <w:szCs w:val="22"/>
              </w:rPr>
              <w:t>有关乌石油的更多信息，请参见</w:t>
            </w:r>
            <w:r>
              <w:fldChar w:fldCharType="begin"/>
            </w:r>
            <w:r>
              <w:instrText xml:space="preserve"> HYPERLINK "https://www.unoc.co.ug/" </w:instrText>
            </w:r>
            <w:r>
              <w:fldChar w:fldCharType="separate"/>
            </w:r>
            <w:r>
              <w:rPr>
                <w:rStyle w:val="11"/>
                <w:rFonts w:ascii="Times" w:hAnsi="Times"/>
                <w:sz w:val="22"/>
                <w:szCs w:val="22"/>
              </w:rPr>
              <w:t>https://www.unoc.co.ug/</w:t>
            </w:r>
            <w:r>
              <w:rPr>
                <w:rStyle w:val="11"/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4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" w:hAnsi="Times"/>
                <w:sz w:val="22"/>
                <w:szCs w:val="22"/>
              </w:rPr>
            </w:pPr>
            <w:r>
              <w:rPr>
                <w:rFonts w:hint="eastAsia" w:ascii="Times" w:hAnsi="Times"/>
                <w:sz w:val="22"/>
                <w:szCs w:val="22"/>
              </w:rPr>
              <w:t>4、坦石油</w:t>
            </w:r>
          </w:p>
        </w:tc>
        <w:tc>
          <w:tcPr>
            <w:tcW w:w="5812" w:type="dxa"/>
            <w:shd w:val="clear" w:color="auto" w:fill="auto"/>
          </w:tcPr>
          <w:p>
            <w:pPr>
              <w:snapToGrid w:val="0"/>
              <w:spacing w:after="120"/>
              <w:rPr>
                <w:rFonts w:ascii="Times" w:hAnsi="Times"/>
                <w:sz w:val="22"/>
                <w:szCs w:val="22"/>
              </w:rPr>
            </w:pPr>
            <w:r>
              <w:rPr>
                <w:rFonts w:hint="eastAsia" w:ascii="Times" w:hAnsi="Times"/>
                <w:sz w:val="22"/>
                <w:szCs w:val="22"/>
              </w:rPr>
              <w:t>坦石油是坦桑尼亚的国家石油公司，能源和矿产部通过该公司实施其石油勘探和开发政策。坦石油在石油行业的上下游开展业务。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" w:hAnsi="Times"/>
                <w:sz w:val="22"/>
                <w:szCs w:val="22"/>
              </w:rPr>
            </w:pPr>
            <w:r>
              <w:rPr>
                <w:rFonts w:hint="eastAsia" w:ascii="Times" w:hAnsi="Times"/>
                <w:sz w:val="22"/>
                <w:szCs w:val="22"/>
              </w:rPr>
              <w:t>有关坦石油的更多信息，请参见</w:t>
            </w:r>
            <w:r>
              <w:fldChar w:fldCharType="begin"/>
            </w:r>
            <w:r>
              <w:instrText xml:space="preserve"> HYPERLINK "https://www.tpdc.co.tz/" </w:instrText>
            </w:r>
            <w:r>
              <w:fldChar w:fldCharType="separate"/>
            </w:r>
            <w:r>
              <w:rPr>
                <w:rStyle w:val="11"/>
                <w:rFonts w:ascii="Times" w:hAnsi="Times"/>
                <w:sz w:val="22"/>
                <w:szCs w:val="22"/>
              </w:rPr>
              <w:t>https://www.tpdc.co.tz/</w:t>
            </w:r>
            <w:r>
              <w:rPr>
                <w:rStyle w:val="11"/>
                <w:rFonts w:ascii="Times" w:hAnsi="Times"/>
                <w:sz w:val="22"/>
                <w:szCs w:val="22"/>
              </w:rPr>
              <w:fldChar w:fldCharType="end"/>
            </w:r>
            <w:r>
              <w:rPr>
                <w:rFonts w:hint="eastAsia" w:ascii="Times" w:hAnsi="Times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40" w:type="dxa"/>
            <w:vMerge w:val="restart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cs="Times New Roman"/>
                <w:sz w:val="22"/>
                <w:szCs w:val="22"/>
                <w:lang w:val="en-GB" w:eastAsia="zh-CN"/>
              </w:rPr>
              <w:t>简易案件理由（可以单选，也可以多选）</w:t>
            </w:r>
          </w:p>
        </w:tc>
        <w:tc>
          <w:tcPr>
            <w:tcW w:w="7269" w:type="dxa"/>
            <w:gridSpan w:val="2"/>
            <w:shd w:val="clear" w:color="auto" w:fill="auto"/>
          </w:tcPr>
          <w:p>
            <w:pPr>
              <w:pStyle w:val="3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>
            <w:pPr>
              <w:pStyle w:val="3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>
              <w:rPr>
                <w:rFonts w:hint="eastAsia" w:cs="Times New Roman"/>
                <w:sz w:val="22"/>
                <w:szCs w:val="22"/>
                <w:lang w:val="en-GB" w:eastAsia="zh-CN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>
            <w:pPr>
              <w:pStyle w:val="3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>
            <w:pPr>
              <w:pStyle w:val="3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>
            <w:pPr>
              <w:pStyle w:val="3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00FE"/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40" w:type="dxa"/>
            <w:vMerge w:val="continue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7269" w:type="dxa"/>
            <w:gridSpan w:val="2"/>
            <w:shd w:val="clear" w:color="auto" w:fill="auto"/>
          </w:tcPr>
          <w:p>
            <w:pPr>
              <w:pStyle w:val="3"/>
              <w:spacing w:after="0"/>
              <w:rPr>
                <w:rFonts w:cs="Times New Roman"/>
                <w:sz w:val="22"/>
                <w:szCs w:val="22"/>
                <w:lang w:val="en-US" w:eastAsia="zh-CN"/>
              </w:rPr>
            </w:pPr>
            <w:r>
              <w:rPr>
                <w:rFonts w:ascii="Wingdings" w:hAnsi="Wingdings"/>
                <w:sz w:val="22"/>
                <w:szCs w:val="22"/>
                <w:lang w:eastAsia="zh-CN"/>
              </w:rPr>
              <w:sym w:font="Wingdings" w:char="F06F"/>
            </w:r>
            <w:r>
              <w:rPr>
                <w:rFonts w:cs="Times New Roman"/>
                <w:sz w:val="22"/>
                <w:szCs w:val="22"/>
                <w:lang w:val="en-GB"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0" w:type="dxa"/>
            <w:shd w:val="clear" w:color="auto" w:fill="D9D9D9"/>
          </w:tcPr>
          <w:p>
            <w:pPr>
              <w:pStyle w:val="3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备注</w:t>
            </w:r>
          </w:p>
        </w:tc>
        <w:tc>
          <w:tcPr>
            <w:tcW w:w="7269" w:type="dxa"/>
            <w:gridSpan w:val="2"/>
            <w:shd w:val="clear" w:color="auto" w:fill="auto"/>
          </w:tcPr>
          <w:p>
            <w:pPr>
              <w:spacing w:after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/A</w:t>
            </w:r>
          </w:p>
        </w:tc>
      </w:tr>
    </w:tbl>
    <w:p>
      <w:pPr>
        <w:rPr>
          <w:sz w:val="22"/>
          <w:szCs w:val="22"/>
          <w:lang w:val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plified Arabic">
    <w:altName w:val="Times New Roman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Segoe UI">
    <w:altName w:val="Noto Naskh Arabic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Times">
    <w:altName w:val="Nimbus Roman No9 L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FA3498"/>
    <w:multiLevelType w:val="multilevel"/>
    <w:tmpl w:val="07FA3498"/>
    <w:lvl w:ilvl="0" w:tentative="0">
      <w:start w:val="1"/>
      <w:numFmt w:val="decimal"/>
      <w:pStyle w:val="28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lowerLetter"/>
      <w:pStyle w:val="27"/>
      <w:lvlText w:val="(%2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pStyle w:val="26"/>
      <w:lvlText w:val=""/>
      <w:lvlJc w:val="left"/>
      <w:pPr>
        <w:tabs>
          <w:tab w:val="left" w:pos="1440"/>
        </w:tabs>
        <w:ind w:left="1440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upperLetter"/>
      <w:pStyle w:val="25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decimal"/>
      <w:pStyle w:val="24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none"/>
      <w:lvlRestart w:val="0"/>
      <w:pStyle w:val="23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none"/>
      <w:lvlRestart w:val="0"/>
      <w:pStyle w:val="22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21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none"/>
      <w:lvlRestart w:val="0"/>
      <w:pStyle w:val="2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">
    <w:nsid w:val="20AE77A7"/>
    <w:multiLevelType w:val="multilevel"/>
    <w:tmpl w:val="20AE77A7"/>
    <w:lvl w:ilvl="0" w:tentative="0">
      <w:start w:val="1"/>
      <w:numFmt w:val="decimal"/>
      <w:pStyle w:val="41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9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lowerLetter"/>
      <w:pStyle w:val="38"/>
      <w:lvlText w:val="(%3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lowerRoman"/>
      <w:pStyle w:val="37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upperLetter"/>
      <w:pStyle w:val="36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decimal"/>
      <w:pStyle w:val="35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none"/>
      <w:lvlRestart w:val="0"/>
      <w:pStyle w:val="34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3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none"/>
      <w:lvlRestart w:val="0"/>
      <w:pStyle w:val="32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true"/>
  <w:bordersDoNotSurroundFooter w:val="true"/>
  <w:hideSpellingErrors/>
  <w:hideGrammaticalErrors/>
  <w:doNotTrackMoves/>
  <w:doNotTrackFormatting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0B"/>
    <w:rsid w:val="00001A6D"/>
    <w:rsid w:val="00016303"/>
    <w:rsid w:val="00040517"/>
    <w:rsid w:val="0005110A"/>
    <w:rsid w:val="00075F30"/>
    <w:rsid w:val="00081927"/>
    <w:rsid w:val="0008652E"/>
    <w:rsid w:val="00152ED3"/>
    <w:rsid w:val="001620F1"/>
    <w:rsid w:val="0017603B"/>
    <w:rsid w:val="001867BE"/>
    <w:rsid w:val="001937A5"/>
    <w:rsid w:val="001A591E"/>
    <w:rsid w:val="001E7029"/>
    <w:rsid w:val="001E7764"/>
    <w:rsid w:val="001F5218"/>
    <w:rsid w:val="002068E1"/>
    <w:rsid w:val="00221EED"/>
    <w:rsid w:val="0022234D"/>
    <w:rsid w:val="00235614"/>
    <w:rsid w:val="0024351F"/>
    <w:rsid w:val="002525EC"/>
    <w:rsid w:val="002752CF"/>
    <w:rsid w:val="00287C83"/>
    <w:rsid w:val="00293BD7"/>
    <w:rsid w:val="00297450"/>
    <w:rsid w:val="00333793"/>
    <w:rsid w:val="00346D4D"/>
    <w:rsid w:val="00352AEF"/>
    <w:rsid w:val="00384889"/>
    <w:rsid w:val="003A28B1"/>
    <w:rsid w:val="003A7C04"/>
    <w:rsid w:val="003B0B19"/>
    <w:rsid w:val="003D314D"/>
    <w:rsid w:val="003D425D"/>
    <w:rsid w:val="003D548C"/>
    <w:rsid w:val="0041446C"/>
    <w:rsid w:val="004311FE"/>
    <w:rsid w:val="00462CBF"/>
    <w:rsid w:val="0047593C"/>
    <w:rsid w:val="004871BD"/>
    <w:rsid w:val="004902C1"/>
    <w:rsid w:val="004A2FFE"/>
    <w:rsid w:val="004D1096"/>
    <w:rsid w:val="004E4FC5"/>
    <w:rsid w:val="004E5A46"/>
    <w:rsid w:val="004F0041"/>
    <w:rsid w:val="004F26EC"/>
    <w:rsid w:val="00506782"/>
    <w:rsid w:val="00525159"/>
    <w:rsid w:val="00555FD7"/>
    <w:rsid w:val="0055693D"/>
    <w:rsid w:val="005745E3"/>
    <w:rsid w:val="00575D3C"/>
    <w:rsid w:val="00594879"/>
    <w:rsid w:val="005A7D2A"/>
    <w:rsid w:val="005D0855"/>
    <w:rsid w:val="0064168F"/>
    <w:rsid w:val="006450E1"/>
    <w:rsid w:val="00647D58"/>
    <w:rsid w:val="00676DEA"/>
    <w:rsid w:val="00683CEC"/>
    <w:rsid w:val="006912F7"/>
    <w:rsid w:val="006D5A9E"/>
    <w:rsid w:val="006E141B"/>
    <w:rsid w:val="00705E85"/>
    <w:rsid w:val="00721041"/>
    <w:rsid w:val="007472FC"/>
    <w:rsid w:val="007535D1"/>
    <w:rsid w:val="00764DB0"/>
    <w:rsid w:val="00772AA6"/>
    <w:rsid w:val="0079009C"/>
    <w:rsid w:val="007A47AA"/>
    <w:rsid w:val="007C3B11"/>
    <w:rsid w:val="007D0185"/>
    <w:rsid w:val="007F234F"/>
    <w:rsid w:val="008043E6"/>
    <w:rsid w:val="008436B7"/>
    <w:rsid w:val="00846CC3"/>
    <w:rsid w:val="00852A85"/>
    <w:rsid w:val="008562CE"/>
    <w:rsid w:val="00862F7B"/>
    <w:rsid w:val="008656E0"/>
    <w:rsid w:val="00874B87"/>
    <w:rsid w:val="008907DB"/>
    <w:rsid w:val="00894982"/>
    <w:rsid w:val="008A3B57"/>
    <w:rsid w:val="008A655B"/>
    <w:rsid w:val="008B2A86"/>
    <w:rsid w:val="009004F6"/>
    <w:rsid w:val="00932B1D"/>
    <w:rsid w:val="00944E3F"/>
    <w:rsid w:val="00955B7B"/>
    <w:rsid w:val="00966276"/>
    <w:rsid w:val="00973C6E"/>
    <w:rsid w:val="00976BEB"/>
    <w:rsid w:val="0099230E"/>
    <w:rsid w:val="009D60C7"/>
    <w:rsid w:val="009F0D06"/>
    <w:rsid w:val="009F2F6B"/>
    <w:rsid w:val="00A12464"/>
    <w:rsid w:val="00A30099"/>
    <w:rsid w:val="00A766C7"/>
    <w:rsid w:val="00AA5D49"/>
    <w:rsid w:val="00AB2557"/>
    <w:rsid w:val="00AB7F70"/>
    <w:rsid w:val="00AC30B4"/>
    <w:rsid w:val="00AE2337"/>
    <w:rsid w:val="00B00E34"/>
    <w:rsid w:val="00B15B57"/>
    <w:rsid w:val="00B342CF"/>
    <w:rsid w:val="00B350E3"/>
    <w:rsid w:val="00B43A95"/>
    <w:rsid w:val="00B509AC"/>
    <w:rsid w:val="00B80E6D"/>
    <w:rsid w:val="00B963C0"/>
    <w:rsid w:val="00BC01EA"/>
    <w:rsid w:val="00BC063A"/>
    <w:rsid w:val="00BF6B18"/>
    <w:rsid w:val="00C00AB9"/>
    <w:rsid w:val="00C11BA8"/>
    <w:rsid w:val="00C36A7D"/>
    <w:rsid w:val="00C855C4"/>
    <w:rsid w:val="00CD590A"/>
    <w:rsid w:val="00CD73F7"/>
    <w:rsid w:val="00D133CB"/>
    <w:rsid w:val="00D211F6"/>
    <w:rsid w:val="00D24E20"/>
    <w:rsid w:val="00D458E2"/>
    <w:rsid w:val="00D4692F"/>
    <w:rsid w:val="00D50FE5"/>
    <w:rsid w:val="00D62EC6"/>
    <w:rsid w:val="00D91095"/>
    <w:rsid w:val="00D92E0B"/>
    <w:rsid w:val="00DC05CD"/>
    <w:rsid w:val="00DC1875"/>
    <w:rsid w:val="00DE21ED"/>
    <w:rsid w:val="00DE424C"/>
    <w:rsid w:val="00E020B9"/>
    <w:rsid w:val="00E44950"/>
    <w:rsid w:val="00E94D11"/>
    <w:rsid w:val="00E95E99"/>
    <w:rsid w:val="00E9635A"/>
    <w:rsid w:val="00ED3D75"/>
    <w:rsid w:val="00EF2CBF"/>
    <w:rsid w:val="00F217B4"/>
    <w:rsid w:val="00F23B35"/>
    <w:rsid w:val="00F4045F"/>
    <w:rsid w:val="00F524EE"/>
    <w:rsid w:val="00F75F76"/>
    <w:rsid w:val="00F877CB"/>
    <w:rsid w:val="00F93A39"/>
    <w:rsid w:val="00F9750C"/>
    <w:rsid w:val="00FC7EB3"/>
    <w:rsid w:val="00FD21DC"/>
    <w:rsid w:val="00FE3F71"/>
    <w:rsid w:val="9F7EC58B"/>
    <w:rsid w:val="FFFBF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qFormat="1"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240" w:lineRule="auto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9"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Body Text"/>
    <w:basedOn w:val="1"/>
    <w:link w:val="14"/>
    <w:qFormat/>
    <w:uiPriority w:val="0"/>
    <w:rPr>
      <w:rFonts w:cs="Simplified Arabic"/>
      <w:lang w:val="zh-CN" w:eastAsia="en-GB"/>
    </w:rPr>
  </w:style>
  <w:style w:type="paragraph" w:styleId="4">
    <w:name w:val="Balloon Text"/>
    <w:basedOn w:val="1"/>
    <w:link w:val="18"/>
    <w:semiHidden/>
    <w:unhideWhenUsed/>
    <w:qFormat/>
    <w:uiPriority w:val="99"/>
    <w:pPr>
      <w:spacing w:after="0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pacing w:after="0"/>
      <w:jc w:val="left"/>
    </w:pPr>
    <w:rPr>
      <w:rFonts w:eastAsiaTheme="minorEastAsia"/>
      <w:sz w:val="16"/>
      <w:szCs w:val="22"/>
      <w:lang w:bidi="ar-SA"/>
    </w:r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pacing w:after="0"/>
      <w:jc w:val="left"/>
    </w:pPr>
    <w:rPr>
      <w:rFonts w:asciiTheme="minorHAnsi" w:hAnsiTheme="minorHAnsi" w:eastAsiaTheme="minorEastAsia" w:cstheme="minorBidi"/>
      <w:sz w:val="22"/>
      <w:szCs w:val="22"/>
      <w:lang w:bidi="ar-SA"/>
    </w:rPr>
  </w:style>
  <w:style w:type="paragraph" w:styleId="7">
    <w:name w:val="Body Text 2"/>
    <w:basedOn w:val="1"/>
    <w:link w:val="19"/>
    <w:semiHidden/>
    <w:unhideWhenUsed/>
    <w:qFormat/>
    <w:uiPriority w:val="99"/>
    <w:pPr>
      <w:spacing w:after="120" w:line="480" w:lineRule="auto"/>
    </w:pPr>
  </w:style>
  <w:style w:type="character" w:styleId="10">
    <w:name w:val="page number"/>
    <w:basedOn w:val="9"/>
    <w:semiHidden/>
    <w:unhideWhenUsed/>
    <w:qFormat/>
    <w:uiPriority w:val="99"/>
    <w:rPr>
      <w:rFonts w:ascii="Times New Roman" w:hAnsi="Times New Roman" w:cs="Times New Roman"/>
      <w:sz w:val="24"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99"/>
  </w:style>
  <w:style w:type="character" w:customStyle="1" w:styleId="13">
    <w:name w:val="页脚 字符"/>
    <w:basedOn w:val="9"/>
    <w:link w:val="5"/>
    <w:qFormat/>
    <w:uiPriority w:val="99"/>
    <w:rPr>
      <w:rFonts w:ascii="Times New Roman" w:hAnsi="Times New Roman" w:cs="Times New Roman"/>
      <w:sz w:val="16"/>
    </w:rPr>
  </w:style>
  <w:style w:type="character" w:customStyle="1" w:styleId="14">
    <w:name w:val="正文文本 字符"/>
    <w:basedOn w:val="9"/>
    <w:link w:val="3"/>
    <w:qFormat/>
    <w:uiPriority w:val="0"/>
    <w:rPr>
      <w:rFonts w:ascii="Times New Roman" w:hAnsi="Times New Roman" w:eastAsia="宋体" w:cs="Simplified Arabic"/>
      <w:sz w:val="24"/>
      <w:szCs w:val="24"/>
      <w:lang w:val="zh-CN" w:eastAsia="en-GB" w:bidi="ar-AE"/>
    </w:rPr>
  </w:style>
  <w:style w:type="paragraph" w:customStyle="1" w:styleId="15">
    <w:name w:val="Footer Right"/>
    <w:basedOn w:val="5"/>
    <w:link w:val="16"/>
    <w:qFormat/>
    <w:uiPriority w:val="0"/>
    <w:pPr>
      <w:spacing w:line="440" w:lineRule="exact"/>
      <w:jc w:val="right"/>
    </w:pPr>
    <w:rPr>
      <w:szCs w:val="28"/>
    </w:rPr>
  </w:style>
  <w:style w:type="character" w:customStyle="1" w:styleId="16">
    <w:name w:val="Footer Right Char"/>
    <w:basedOn w:val="9"/>
    <w:link w:val="15"/>
    <w:qFormat/>
    <w:uiPriority w:val="0"/>
    <w:rPr>
      <w:rFonts w:ascii="Times New Roman" w:hAnsi="Times New Roman" w:cs="Times New Roman"/>
      <w:sz w:val="16"/>
      <w:szCs w:val="28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Segoe UI" w:hAnsi="Segoe UI" w:eastAsia="宋体" w:cs="Segoe UI"/>
      <w:sz w:val="18"/>
      <w:szCs w:val="18"/>
      <w:lang w:bidi="ar-AE"/>
    </w:rPr>
  </w:style>
  <w:style w:type="character" w:customStyle="1" w:styleId="19">
    <w:name w:val="正文文本 2 字符"/>
    <w:basedOn w:val="9"/>
    <w:link w:val="7"/>
    <w:semiHidden/>
    <w:qFormat/>
    <w:uiPriority w:val="99"/>
    <w:rPr>
      <w:rFonts w:ascii="Times New Roman" w:hAnsi="Times New Roman" w:eastAsia="宋体" w:cs="Times New Roman"/>
      <w:sz w:val="24"/>
      <w:szCs w:val="24"/>
      <w:lang w:bidi="ar-AE"/>
    </w:rPr>
  </w:style>
  <w:style w:type="paragraph" w:customStyle="1" w:styleId="20">
    <w:name w:val="General 3 L9"/>
    <w:basedOn w:val="1"/>
    <w:qFormat/>
    <w:uiPriority w:val="0"/>
    <w:pPr>
      <w:numPr>
        <w:ilvl w:val="8"/>
        <w:numId w:val="1"/>
      </w:numPr>
      <w:outlineLvl w:val="8"/>
    </w:pPr>
    <w:rPr>
      <w:rFonts w:cs="Simplified Arabic"/>
      <w:bCs/>
    </w:rPr>
  </w:style>
  <w:style w:type="paragraph" w:customStyle="1" w:styleId="21">
    <w:name w:val="General 3 L8"/>
    <w:basedOn w:val="1"/>
    <w:qFormat/>
    <w:uiPriority w:val="0"/>
    <w:pPr>
      <w:numPr>
        <w:ilvl w:val="7"/>
        <w:numId w:val="1"/>
      </w:numPr>
      <w:outlineLvl w:val="7"/>
    </w:pPr>
    <w:rPr>
      <w:rFonts w:cs="Simplified Arabic"/>
      <w:bCs/>
    </w:rPr>
  </w:style>
  <w:style w:type="paragraph" w:customStyle="1" w:styleId="22">
    <w:name w:val="General 3 L7"/>
    <w:basedOn w:val="1"/>
    <w:qFormat/>
    <w:uiPriority w:val="0"/>
    <w:pPr>
      <w:numPr>
        <w:ilvl w:val="6"/>
        <w:numId w:val="1"/>
      </w:numPr>
      <w:outlineLvl w:val="6"/>
    </w:pPr>
    <w:rPr>
      <w:rFonts w:cs="Simplified Arabic"/>
      <w:bCs/>
    </w:rPr>
  </w:style>
  <w:style w:type="paragraph" w:customStyle="1" w:styleId="23">
    <w:name w:val="General 3 L6"/>
    <w:basedOn w:val="1"/>
    <w:qFormat/>
    <w:uiPriority w:val="0"/>
    <w:pPr>
      <w:numPr>
        <w:ilvl w:val="5"/>
        <w:numId w:val="1"/>
      </w:numPr>
      <w:outlineLvl w:val="5"/>
    </w:pPr>
    <w:rPr>
      <w:rFonts w:cs="Simplified Arabic"/>
      <w:bCs/>
    </w:rPr>
  </w:style>
  <w:style w:type="paragraph" w:customStyle="1" w:styleId="24">
    <w:name w:val="General 3 L5"/>
    <w:basedOn w:val="1"/>
    <w:next w:val="1"/>
    <w:qFormat/>
    <w:uiPriority w:val="0"/>
    <w:pPr>
      <w:numPr>
        <w:ilvl w:val="4"/>
        <w:numId w:val="1"/>
      </w:numPr>
      <w:outlineLvl w:val="4"/>
    </w:pPr>
    <w:rPr>
      <w:rFonts w:cs="Simplified Arabic"/>
      <w:bCs/>
    </w:rPr>
  </w:style>
  <w:style w:type="paragraph" w:customStyle="1" w:styleId="25">
    <w:name w:val="General 3 L4"/>
    <w:basedOn w:val="1"/>
    <w:next w:val="2"/>
    <w:qFormat/>
    <w:uiPriority w:val="0"/>
    <w:pPr>
      <w:numPr>
        <w:ilvl w:val="3"/>
        <w:numId w:val="1"/>
      </w:numPr>
      <w:outlineLvl w:val="3"/>
    </w:pPr>
    <w:rPr>
      <w:rFonts w:cs="Simplified Arabic"/>
      <w:bCs/>
    </w:rPr>
  </w:style>
  <w:style w:type="paragraph" w:customStyle="1" w:styleId="26">
    <w:name w:val="General 3 L3"/>
    <w:basedOn w:val="1"/>
    <w:next w:val="7"/>
    <w:qFormat/>
    <w:uiPriority w:val="0"/>
    <w:pPr>
      <w:numPr>
        <w:ilvl w:val="2"/>
        <w:numId w:val="1"/>
      </w:numPr>
      <w:outlineLvl w:val="2"/>
    </w:pPr>
    <w:rPr>
      <w:rFonts w:cs="Simplified Arabic"/>
      <w:bCs/>
    </w:rPr>
  </w:style>
  <w:style w:type="paragraph" w:customStyle="1" w:styleId="27">
    <w:name w:val="General 3 L2"/>
    <w:basedOn w:val="1"/>
    <w:next w:val="1"/>
    <w:qFormat/>
    <w:uiPriority w:val="0"/>
    <w:pPr>
      <w:numPr>
        <w:ilvl w:val="1"/>
        <w:numId w:val="1"/>
      </w:numPr>
      <w:outlineLvl w:val="1"/>
    </w:pPr>
    <w:rPr>
      <w:rFonts w:cs="Simplified Arabic"/>
      <w:bCs/>
    </w:rPr>
  </w:style>
  <w:style w:type="paragraph" w:customStyle="1" w:styleId="28">
    <w:name w:val="General 3 L1"/>
    <w:basedOn w:val="1"/>
    <w:next w:val="1"/>
    <w:qFormat/>
    <w:uiPriority w:val="0"/>
    <w:pPr>
      <w:numPr>
        <w:ilvl w:val="0"/>
        <w:numId w:val="1"/>
      </w:numPr>
      <w:outlineLvl w:val="0"/>
    </w:pPr>
    <w:rPr>
      <w:rFonts w:cs="Simplified Arabic"/>
      <w:bCs/>
    </w:rPr>
  </w:style>
  <w:style w:type="character" w:customStyle="1" w:styleId="29">
    <w:name w:val="正文文本 3 字符"/>
    <w:basedOn w:val="9"/>
    <w:link w:val="2"/>
    <w:semiHidden/>
    <w:qFormat/>
    <w:uiPriority w:val="99"/>
    <w:rPr>
      <w:rFonts w:ascii="Times New Roman" w:hAnsi="Times New Roman" w:eastAsia="宋体" w:cs="Times New Roman"/>
      <w:sz w:val="16"/>
      <w:szCs w:val="16"/>
      <w:lang w:bidi="ar-AE"/>
    </w:rPr>
  </w:style>
  <w:style w:type="paragraph" w:customStyle="1" w:styleId="30">
    <w:name w:val="Revision"/>
    <w:hidden/>
    <w:semiHidden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31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sz w:val="22"/>
      <w:szCs w:val="22"/>
      <w:lang w:eastAsia="en-US" w:bidi="ar-SA"/>
    </w:rPr>
  </w:style>
  <w:style w:type="paragraph" w:customStyle="1" w:styleId="32">
    <w:name w:val="General 1 L9"/>
    <w:basedOn w:val="1"/>
    <w:qFormat/>
    <w:uiPriority w:val="0"/>
    <w:pPr>
      <w:numPr>
        <w:ilvl w:val="8"/>
        <w:numId w:val="2"/>
      </w:numPr>
      <w:outlineLvl w:val="8"/>
    </w:pPr>
  </w:style>
  <w:style w:type="paragraph" w:customStyle="1" w:styleId="33">
    <w:name w:val="General 1 L8"/>
    <w:basedOn w:val="1"/>
    <w:qFormat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paragraph" w:customStyle="1" w:styleId="34">
    <w:name w:val="General 1 L7"/>
    <w:basedOn w:val="1"/>
    <w:qFormat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paragraph" w:customStyle="1" w:styleId="35">
    <w:name w:val="General 1 L6"/>
    <w:basedOn w:val="1"/>
    <w:next w:val="1"/>
    <w:qFormat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paragraph" w:customStyle="1" w:styleId="36">
    <w:name w:val="General 1 L5"/>
    <w:basedOn w:val="1"/>
    <w:next w:val="1"/>
    <w:qFormat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paragraph" w:customStyle="1" w:styleId="37">
    <w:name w:val="General 1 L4"/>
    <w:basedOn w:val="1"/>
    <w:next w:val="2"/>
    <w:qFormat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paragraph" w:customStyle="1" w:styleId="38">
    <w:name w:val="General 1 L3"/>
    <w:basedOn w:val="1"/>
    <w:next w:val="7"/>
    <w:qFormat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paragraph" w:customStyle="1" w:styleId="39">
    <w:name w:val="General 1 L2"/>
    <w:basedOn w:val="1"/>
    <w:next w:val="1"/>
    <w:qFormat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40">
    <w:name w:val="General 1 L1 Char"/>
    <w:basedOn w:val="9"/>
    <w:link w:val="41"/>
    <w:qFormat/>
    <w:locked/>
    <w:uiPriority w:val="0"/>
    <w:rPr>
      <w:rFonts w:ascii="Times New Roman" w:hAnsi="Times New Roman" w:eastAsia="宋体" w:cs="Simplified Arabic"/>
      <w:sz w:val="24"/>
      <w:szCs w:val="24"/>
      <w:lang w:bidi="ar-AE"/>
    </w:rPr>
  </w:style>
  <w:style w:type="paragraph" w:customStyle="1" w:styleId="41">
    <w:name w:val="General 1 L1"/>
    <w:basedOn w:val="1"/>
    <w:next w:val="1"/>
    <w:link w:val="40"/>
    <w:qFormat/>
    <w:uiPriority w:val="0"/>
    <w:pPr>
      <w:numPr>
        <w:ilvl w:val="0"/>
        <w:numId w:val="2"/>
      </w:numPr>
      <w:outlineLvl w:val="0"/>
    </w:pPr>
    <w:rPr>
      <w:rFonts w:cs="Simplified Arabic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1194</Characters>
  <Lines>9</Lines>
  <Paragraphs>2</Paragraphs>
  <TotalTime>3</TotalTime>
  <ScaleCrop>false</ScaleCrop>
  <LinksUpToDate>false</LinksUpToDate>
  <CharactersWithSpaces>1401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2021-11-05T19:58:00Z</dcterms:created>
  <dcterms:modified xsi:type="dcterms:W3CDTF">2021-11-16T13:55:58Z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