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before="120" w:beforeLines="50" w:after="120" w:afterLines="50" w:line="440" w:lineRule="exact"/>
        <w:jc w:val="left"/>
        <w:rPr>
          <w:rFonts w:ascii="Arial" w:hAnsi="Arial" w:eastAsia="楷体_GB2312" w:cs="Arial"/>
          <w:b/>
          <w:kern w:val="0"/>
          <w:szCs w:val="21"/>
          <w:lang w:val="en-GB"/>
        </w:rPr>
      </w:pPr>
      <w:r>
        <w:rPr>
          <w:rFonts w:hint="eastAsia" w:ascii="Arial" w:hAnsi="Arial" w:eastAsia="楷体_GB2312" w:cs="Arial"/>
          <w:b/>
          <w:kern w:val="0"/>
          <w:szCs w:val="21"/>
          <w:lang w:val="en-GB"/>
        </w:rPr>
        <w:t>附件一：</w:t>
      </w:r>
    </w:p>
    <w:p>
      <w:pPr>
        <w:widowControl/>
        <w:adjustRightInd/>
        <w:snapToGrid/>
        <w:spacing w:before="120" w:beforeLines="50" w:after="120" w:afterLines="50" w:line="440" w:lineRule="exact"/>
        <w:jc w:val="center"/>
        <w:rPr>
          <w:rFonts w:ascii="Arial" w:hAnsi="Arial" w:eastAsia="楷体_GB2312" w:cs="Arial"/>
          <w:b/>
          <w:kern w:val="0"/>
          <w:szCs w:val="21"/>
          <w:lang w:val="en-GB"/>
        </w:rPr>
      </w:pPr>
      <w:r>
        <w:rPr>
          <w:rFonts w:ascii="Arial" w:hAnsi="Arial" w:eastAsia="楷体_GB2312" w:cs="Arial"/>
          <w:b/>
          <w:kern w:val="0"/>
          <w:szCs w:val="21"/>
          <w:lang w:val="en-GB"/>
        </w:rPr>
        <w:t>经营者集中简易案件公示表</w:t>
      </w:r>
    </w:p>
    <w:p>
      <w:pPr>
        <w:widowControl/>
        <w:adjustRightInd/>
        <w:snapToGrid/>
        <w:spacing w:before="120" w:beforeLines="50" w:after="120" w:afterLines="50" w:line="440" w:lineRule="exact"/>
        <w:jc w:val="center"/>
        <w:rPr>
          <w:rFonts w:ascii="Arial" w:hAnsi="Arial" w:eastAsia="楷体_GB2312" w:cs="Arial"/>
          <w:b/>
          <w:kern w:val="0"/>
          <w:szCs w:val="21"/>
          <w:lang w:val="en-GB"/>
        </w:rPr>
      </w:pPr>
    </w:p>
    <w:tbl>
      <w:tblPr>
        <w:tblStyle w:val="25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746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  <w:lang w:eastAsia="en-GB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 w:eastAsia="en-GB"/>
              </w:rPr>
              <w:t>案件名称</w:t>
            </w: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widowControl/>
              <w:adjustRightIn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  <w:lang w:val="en-GB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伯阁森海事控股私人有限公司与ICMK海事投资私人有限公司等经营者新设合营企业案（</w:t>
            </w:r>
            <w:r>
              <w:rPr>
                <w:rFonts w:ascii="Arial" w:hAnsi="Arial" w:eastAsia="楷体_GB2312" w:cs="Arial"/>
                <w:b/>
                <w:kern w:val="0"/>
                <w:szCs w:val="21"/>
                <w:lang w:val="en-GB"/>
              </w:rPr>
              <w:t>“本次交易”</w:t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40" w:type="dxa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/>
              </w:rPr>
              <w:t>交易概况（限200字内）</w:t>
            </w: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伯阁森海事控股私人有限公司（“</w:t>
            </w:r>
            <w:r>
              <w:rPr>
                <w:rFonts w:ascii="Arial" w:hAnsi="Arial" w:eastAsia="楷体_GB2312" w:cs="Arial"/>
                <w:szCs w:val="21"/>
              </w:rPr>
              <w:t>伯阁森海事控股</w:t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”）</w:t>
            </w:r>
            <w:r>
              <w:rPr>
                <w:rFonts w:ascii="Arial" w:hAnsi="Arial" w:eastAsia="楷体_GB2312" w:cs="Arial"/>
                <w:szCs w:val="21"/>
              </w:rPr>
              <w:t>、</w:t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ICMK海事投资私人有限公司（“</w:t>
            </w:r>
            <w:r>
              <w:rPr>
                <w:rFonts w:ascii="Arial" w:hAnsi="Arial" w:eastAsia="楷体_GB2312" w:cs="Arial"/>
                <w:szCs w:val="21"/>
              </w:rPr>
              <w:t>ICMK</w:t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”）</w:t>
            </w:r>
            <w:r>
              <w:rPr>
                <w:rFonts w:ascii="Arial" w:hAnsi="Arial" w:eastAsia="楷体_GB2312" w:cs="Arial"/>
                <w:szCs w:val="21"/>
              </w:rPr>
              <w:t>和</w:t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麦格理银行有限公司（“</w:t>
            </w:r>
            <w:r>
              <w:rPr>
                <w:rFonts w:ascii="Arial" w:hAnsi="Arial" w:eastAsia="楷体_GB2312" w:cs="Arial"/>
                <w:szCs w:val="21"/>
              </w:rPr>
              <w:t>麦格理银行</w:t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”）</w:t>
            </w:r>
            <w:r>
              <w:rPr>
                <w:rFonts w:ascii="Arial" w:hAnsi="Arial" w:eastAsia="楷体_GB2312" w:cs="Arial"/>
                <w:szCs w:val="21"/>
              </w:rPr>
              <w:t>将会分别认购BW Offshore AUS-JV Pte. Ltd.（“合营企业”）部分股份。本次交易之后，伯阁森海事控股、ICMK和麦格理银行将各自持有合营企业51%、25%和24%的股权，并共同控制合营企业。</w:t>
            </w:r>
          </w:p>
          <w:p>
            <w:pPr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szCs w:val="21"/>
              </w:rPr>
            </w:pPr>
          </w:p>
          <w:p>
            <w:pPr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szCs w:val="21"/>
              </w:rPr>
            </w:pPr>
            <w:r>
              <w:rPr>
                <w:rFonts w:ascii="Arial" w:hAnsi="Arial" w:eastAsia="楷体_GB2312" w:cs="Arial"/>
                <w:szCs w:val="21"/>
              </w:rPr>
              <w:t>合营企业将设立于新加坡，其业务仅限于持有及租赁</w:t>
            </w:r>
            <w:r>
              <w:rPr>
                <w:rFonts w:hint="eastAsia" w:ascii="Arial" w:hAnsi="Arial" w:eastAsia="楷体_GB2312" w:cs="Arial"/>
                <w:szCs w:val="21"/>
                <w:lang w:eastAsia="zh-CN"/>
              </w:rPr>
              <w:t>而且</w:t>
            </w:r>
            <w:bookmarkStart w:id="0" w:name="_GoBack"/>
            <w:bookmarkEnd w:id="0"/>
            <w:r>
              <w:rPr>
                <w:rFonts w:ascii="Arial" w:hAnsi="Arial" w:eastAsia="楷体_GB2312" w:cs="Arial"/>
                <w:szCs w:val="21"/>
              </w:rPr>
              <w:t>仅被用于位于澳大利亚的Barossa油田的一艘海上浮式生产储油卸油船（“FPSO”）</w:t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40" w:type="dxa"/>
            <w:vMerge w:val="restart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/>
              </w:rPr>
              <w:t>参与集中的经营者简介</w:t>
            </w:r>
          </w:p>
        </w:tc>
        <w:tc>
          <w:tcPr>
            <w:tcW w:w="1746" w:type="dxa"/>
            <w:shd w:val="clear" w:color="auto" w:fill="auto"/>
          </w:tcPr>
          <w:p>
            <w:pPr>
              <w:widowControl/>
              <w:numPr>
                <w:ilvl w:val="0"/>
                <w:numId w:val="20"/>
              </w:numPr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  <w:lang w:val="en-GB"/>
              </w:rPr>
            </w:pPr>
            <w:r>
              <w:rPr>
                <w:rFonts w:ascii="Arial" w:hAnsi="Arial" w:eastAsia="楷体_GB2312" w:cs="Arial"/>
                <w:b/>
                <w:szCs w:val="21"/>
                <w:lang w:eastAsia="en-GB"/>
              </w:rPr>
              <w:t>伯阁森海事控股</w:t>
            </w:r>
          </w:p>
        </w:tc>
        <w:tc>
          <w:tcPr>
            <w:tcW w:w="5954" w:type="dxa"/>
            <w:shd w:val="clear" w:color="auto" w:fill="auto"/>
          </w:tcPr>
          <w:p>
            <w:pPr>
              <w:widowControl/>
              <w:adjustRightIn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  <w:lang w:val="en-GB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伯阁森海事控股是一家</w:t>
            </w:r>
            <w:r>
              <w:rPr>
                <w:rFonts w:hint="eastAsia" w:ascii="Arial" w:hAnsi="Arial" w:eastAsia="楷体_GB2312" w:cs="Arial"/>
                <w:kern w:val="0"/>
                <w:szCs w:val="21"/>
                <w:lang w:val="en-GB"/>
              </w:rPr>
              <w:t>于2019年3月8日在新加坡注册成立的</w:t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投资控股公司，</w:t>
            </w:r>
            <w:r>
              <w:rPr>
                <w:rFonts w:ascii="Arial" w:hAnsi="Arial" w:eastAsia="楷体_GB2312" w:cs="Arial"/>
                <w:kern w:val="0"/>
                <w:szCs w:val="21"/>
              </w:rPr>
              <w:t>其</w:t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主要持有母公司BW Offshore Limited（“伯阁森海事”）的业务和资产，包括伯阁森海事的大部分FPSO。</w:t>
            </w:r>
          </w:p>
          <w:p>
            <w:pPr>
              <w:widowControl/>
              <w:adjustRightIn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  <w:lang w:val="en-GB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伯阁森海事在奥斯陆证券交易所上市，是世界上领先的FPSO资产所有者。自十九世纪八十年代中旬开始，伯阁森海事的主要业务模式为在长期“生产服务”租船合同下设计、建造、持有以及运营FPSO。</w:t>
            </w:r>
          </w:p>
          <w:p>
            <w:pPr>
              <w:widowControl/>
              <w:adjustRightIn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  <w:lang w:val="en-GB"/>
              </w:rPr>
            </w:pPr>
          </w:p>
          <w:p>
            <w:pPr>
              <w:widowControl/>
              <w:adjustRightIn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  <w:t>伯阁森海事业务的详细介绍请见该公司网站：</w:t>
            </w:r>
            <w:r>
              <w:fldChar w:fldCharType="begin"/>
            </w:r>
            <w:r>
              <w:instrText xml:space="preserve"> HYPERLINK "http://www.bwoffshore.com" </w:instrText>
            </w:r>
            <w:r>
              <w:fldChar w:fldCharType="separate"/>
            </w:r>
            <w:r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  <w:t>www.bwoffshore.com</w:t>
            </w:r>
            <w:r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  <w:fldChar w:fldCharType="end"/>
            </w:r>
            <w:r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1746" w:type="dxa"/>
            <w:shd w:val="clear" w:color="auto" w:fill="auto"/>
          </w:tcPr>
          <w:p>
            <w:pPr>
              <w:widowControl/>
              <w:numPr>
                <w:ilvl w:val="0"/>
                <w:numId w:val="20"/>
              </w:numPr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  <w:lang w:val="en-GB"/>
              </w:rPr>
            </w:pPr>
            <w:r>
              <w:rPr>
                <w:rFonts w:ascii="Arial" w:hAnsi="Arial" w:eastAsia="楷体_GB2312" w:cs="Arial"/>
                <w:b/>
                <w:szCs w:val="21"/>
                <w:lang w:eastAsia="en-GB"/>
              </w:rPr>
              <w:t>ICMK</w:t>
            </w:r>
          </w:p>
        </w:tc>
        <w:tc>
          <w:tcPr>
            <w:tcW w:w="5954" w:type="dxa"/>
            <w:shd w:val="clear" w:color="auto" w:fill="auto"/>
          </w:tcPr>
          <w:p>
            <w:pPr>
              <w:widowControl/>
              <w:adjustRightIn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ICMK</w:t>
            </w:r>
            <w:r>
              <w:rPr>
                <w:rFonts w:hint="eastAsia" w:ascii="Arial" w:hAnsi="Arial" w:eastAsia="楷体_GB2312" w:cs="Arial"/>
                <w:kern w:val="0"/>
                <w:szCs w:val="21"/>
                <w:lang w:val="en-GB"/>
              </w:rPr>
              <w:t>于2021年4月19日在新加坡注册成立</w:t>
            </w:r>
            <w:r>
              <w:rPr>
                <w:rFonts w:ascii="Arial" w:hAnsi="Arial" w:eastAsia="楷体_GB2312" w:cs="Arial"/>
                <w:kern w:val="0"/>
                <w:szCs w:val="21"/>
              </w:rPr>
              <w:t>，其主要活动是投资FPSO业务。</w:t>
            </w:r>
          </w:p>
          <w:p>
            <w:pPr>
              <w:widowControl/>
              <w:adjustRightIn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eastAsia="en-GB"/>
              </w:rPr>
              <w:t>ICMK是由ITOCHU Corporation（“伊藤忠”）和Meiji Shipping Co., Ltd（“明治”）共同投资设立的合营企业。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1746" w:type="dxa"/>
            <w:shd w:val="clear" w:color="auto" w:fill="auto"/>
          </w:tcPr>
          <w:p>
            <w:pPr>
              <w:widowControl/>
              <w:numPr>
                <w:ilvl w:val="0"/>
                <w:numId w:val="20"/>
              </w:numPr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szCs w:val="21"/>
                <w:lang w:eastAsia="en-GB"/>
              </w:rPr>
            </w:pPr>
            <w:r>
              <w:rPr>
                <w:rFonts w:ascii="Arial" w:hAnsi="Arial" w:eastAsia="楷体_GB2312" w:cs="Arial"/>
                <w:b/>
                <w:szCs w:val="21"/>
                <w:lang w:eastAsia="en-GB"/>
              </w:rPr>
              <w:t>麦格理银行</w:t>
            </w:r>
          </w:p>
        </w:tc>
        <w:tc>
          <w:tcPr>
            <w:tcW w:w="5954" w:type="dxa"/>
            <w:shd w:val="clear" w:color="auto" w:fill="auto"/>
          </w:tcPr>
          <w:p>
            <w:pPr>
              <w:widowControl/>
              <w:adjustRightIn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  <w:lang w:val="en-GB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麦格里银行</w:t>
            </w:r>
            <w:r>
              <w:rPr>
                <w:rFonts w:hint="eastAsia" w:ascii="Arial" w:hAnsi="Arial" w:eastAsia="楷体_GB2312" w:cs="Arial"/>
                <w:kern w:val="0"/>
                <w:szCs w:val="21"/>
                <w:lang w:val="en-GB"/>
              </w:rPr>
              <w:t>于1983年4月26日在澳大利亚注册成立</w:t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，麦格里银行隶属于麦格里集团有限公司（Macquarie Group Limited ，以下称“麦格理集团”），麦格理集团于澳大利亚证券交易所上市，是一家多元化的金融集团，在全球各地经营多元化的业务，提供的服务包括资产融资、贷款、银行业务、以及涉及债权、股权和商品的资产管理和资本解决方案。麦格理银行为政府、机构、企业和零售客户提供一系列的服务。</w:t>
            </w:r>
          </w:p>
          <w:p>
            <w:pPr>
              <w:widowControl/>
              <w:adjustRightIn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  <w:t>更多信息请参见麦格理集团官网：</w:t>
            </w:r>
            <w:r>
              <w:fldChar w:fldCharType="begin"/>
            </w:r>
            <w:r>
              <w:instrText xml:space="preserve"> HYPERLINK "https://www.macquarie.com/" </w:instrText>
            </w:r>
            <w:r>
              <w:fldChar w:fldCharType="separate"/>
            </w:r>
            <w:r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  <w:t>https://www.macquarie.com/</w:t>
            </w:r>
            <w:r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  <w:fldChar w:fldCharType="end"/>
            </w:r>
            <w:r>
              <w:rPr>
                <w:rFonts w:ascii="Arial" w:hAnsi="Arial" w:eastAsia="楷体_GB2312" w:cs="Arial"/>
                <w:kern w:val="0"/>
                <w:szCs w:val="21"/>
                <w:lang w:val="en-GB" w:eastAsia="en-GB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□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□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□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 w:eastAsia="en-GB"/>
              </w:rPr>
              <w:sym w:font="Wingdings" w:char="F0FE"/>
            </w: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□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□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shd w:val="clear" w:color="auto" w:fill="D9D9D9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b/>
                <w:kern w:val="0"/>
                <w:szCs w:val="21"/>
                <w:lang w:eastAsia="en-GB"/>
              </w:rPr>
            </w:pPr>
            <w:r>
              <w:rPr>
                <w:rFonts w:ascii="Arial" w:hAnsi="Arial" w:eastAsia="楷体_GB2312" w:cs="Arial"/>
                <w:b/>
                <w:kern w:val="0"/>
                <w:szCs w:val="21"/>
                <w:lang w:val="en-GB" w:eastAsia="en-GB"/>
              </w:rPr>
              <w:t>备注</w:t>
            </w: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widowControl/>
              <w:adjustRightInd/>
              <w:snapToGrid/>
              <w:spacing w:before="120" w:beforeLines="50" w:after="120" w:afterLines="50"/>
              <w:jc w:val="left"/>
              <w:rPr>
                <w:rFonts w:ascii="Arial" w:hAnsi="Arial" w:eastAsia="楷体_GB2312" w:cs="Arial"/>
                <w:kern w:val="0"/>
                <w:szCs w:val="21"/>
                <w:lang w:val="en-GB"/>
              </w:rPr>
            </w:pPr>
            <w:r>
              <w:rPr>
                <w:rFonts w:ascii="Arial" w:hAnsi="Arial" w:eastAsia="楷体_GB2312" w:cs="Arial"/>
                <w:kern w:val="0"/>
                <w:szCs w:val="21"/>
                <w:lang w:val="en-GB"/>
              </w:rPr>
              <w:t>本次交易适用简易案件的理由是第4条“参与集中的经营者在中国境外设立合营企业，合营企业不在中国境内从事经济活动”，故而不适用。</w:t>
            </w:r>
          </w:p>
        </w:tc>
      </w:tr>
    </w:tbl>
    <w:p>
      <w:pPr>
        <w:widowControl/>
        <w:adjustRightInd/>
        <w:snapToGrid/>
        <w:spacing w:before="120" w:beforeLines="50" w:after="120" w:afterLines="50"/>
        <w:jc w:val="left"/>
        <w:rPr>
          <w:rFonts w:ascii="Arial" w:hAnsi="Arial" w:eastAsia="楷体_GB2312" w:cs="Arial"/>
          <w:kern w:val="0"/>
          <w:szCs w:val="21"/>
          <w:lang w:val="en-GB"/>
        </w:rPr>
      </w:pPr>
      <w:r>
        <w:rPr>
          <w:rFonts w:ascii="Arial" w:hAnsi="Arial" w:eastAsia="楷体_GB2312" w:cs="Arial"/>
          <w:kern w:val="0"/>
          <w:szCs w:val="21"/>
          <w:lang w:val="en-GB"/>
        </w:rPr>
        <w:t>注解：</w:t>
      </w:r>
    </w:p>
    <w:p>
      <w:pPr>
        <w:widowControl/>
        <w:adjustRightInd/>
        <w:snapToGrid/>
        <w:spacing w:before="120" w:beforeLines="50" w:after="120" w:afterLines="50"/>
        <w:ind w:firstLine="420" w:firstLineChars="200"/>
        <w:jc w:val="left"/>
        <w:rPr>
          <w:rFonts w:ascii="Arial" w:hAnsi="Arial" w:eastAsia="楷体_GB2312" w:cs="Arial"/>
          <w:kern w:val="0"/>
          <w:szCs w:val="21"/>
          <w:lang w:val="en-GB"/>
        </w:rPr>
      </w:pPr>
      <w:r>
        <w:rPr>
          <w:rFonts w:ascii="Arial" w:hAnsi="Arial" w:eastAsia="楷体_GB2312" w:cs="Arial"/>
          <w:kern w:val="0"/>
          <w:szCs w:val="21"/>
          <w:lang w:val="en-GB"/>
        </w:rPr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widowControl/>
        <w:adjustRightInd/>
        <w:snapToGrid/>
        <w:spacing w:before="120" w:beforeLines="50" w:after="120" w:afterLines="50"/>
        <w:ind w:firstLine="420" w:firstLineChars="200"/>
        <w:jc w:val="left"/>
        <w:rPr>
          <w:rFonts w:ascii="Arial" w:hAnsi="Arial" w:eastAsia="楷体_GB2312" w:cs="Arial"/>
          <w:kern w:val="0"/>
          <w:szCs w:val="21"/>
          <w:lang w:val="en-GB"/>
        </w:rPr>
      </w:pPr>
      <w:r>
        <w:rPr>
          <w:rFonts w:ascii="Arial" w:hAnsi="Arial" w:eastAsia="楷体_GB2312" w:cs="Arial"/>
          <w:kern w:val="0"/>
          <w:szCs w:val="21"/>
          <w:lang w:val="en-GB"/>
        </w:rPr>
        <w:t>2、申报方申请简易案件的理由是基于第4项、第5项时，无须在备注中说明相关市场和市场份额。</w:t>
      </w:r>
    </w:p>
    <w:p>
      <w:pPr>
        <w:widowControl/>
        <w:adjustRightInd/>
        <w:snapToGrid/>
        <w:spacing w:before="120" w:beforeLines="50" w:after="120" w:afterLines="50"/>
        <w:ind w:firstLine="420" w:firstLineChars="200"/>
        <w:jc w:val="left"/>
        <w:rPr>
          <w:rFonts w:ascii="Arial" w:hAnsi="Arial" w:eastAsia="楷体_GB2312" w:cs="Arial"/>
          <w:kern w:val="0"/>
          <w:szCs w:val="21"/>
          <w:lang w:val="en-GB"/>
        </w:rPr>
      </w:pPr>
      <w:r>
        <w:rPr>
          <w:rFonts w:ascii="Arial" w:hAnsi="Arial" w:eastAsia="楷体_GB2312" w:cs="Arial"/>
          <w:kern w:val="0"/>
          <w:szCs w:val="21"/>
          <w:lang w:val="en-GB"/>
        </w:rPr>
        <w:t>3、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>
      <w:pPr>
        <w:widowControl/>
        <w:adjustRightInd/>
        <w:snapToGrid/>
        <w:spacing w:before="120" w:beforeLines="50" w:after="120" w:afterLines="50" w:line="290" w:lineRule="auto"/>
        <w:ind w:left="630" w:leftChars="300"/>
        <w:rPr>
          <w:rFonts w:ascii="Arial" w:hAnsi="Arial" w:eastAsia="楷体_GB2312" w:cs="Arial"/>
          <w:b/>
          <w:kern w:val="20"/>
          <w:szCs w:val="21"/>
          <w:lang w:val="en-GB"/>
        </w:rPr>
      </w:pPr>
    </w:p>
    <w:p>
      <w:pPr>
        <w:widowControl/>
        <w:adjustRightInd/>
        <w:snapToGrid/>
        <w:spacing w:before="120" w:beforeLines="50" w:after="120" w:afterLines="50" w:line="290" w:lineRule="auto"/>
        <w:ind w:left="630" w:leftChars="300"/>
        <w:rPr>
          <w:rFonts w:ascii="Arial" w:hAnsi="Arial" w:eastAsia="楷体_GB2312" w:cs="Arial"/>
          <w:b/>
          <w:kern w:val="20"/>
          <w:szCs w:val="21"/>
          <w:lang w:val="en-GB"/>
        </w:rPr>
      </w:pPr>
    </w:p>
    <w:p>
      <w:pPr>
        <w:pStyle w:val="1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284" w:footer="567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5"/>
      <w:tblpPr w:leftFromText="181" w:rightFromText="181" w:vertAnchor="text" w:tblpY="1"/>
      <w:tblOverlap w:val="never"/>
      <w:tblW w:w="5000" w:type="pct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7463"/>
      <w:gridCol w:w="1607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114" w:type="pct"/>
        </w:tcPr>
        <w:p>
          <w:pPr>
            <w:rPr>
              <w:rFonts w:ascii="Arial" w:hAnsi="Arial" w:eastAsia="楷体_GB2312" w:cs="Arial"/>
              <w:sz w:val="18"/>
              <w:szCs w:val="18"/>
            </w:rPr>
          </w:pPr>
          <w:r>
            <w:rPr>
              <w:rFonts w:ascii="Arial" w:hAnsi="Arial" w:eastAsia="楷体_GB2312" w:cs="Arial"/>
              <w:sz w:val="18"/>
              <w:szCs w:val="18"/>
            </w:rPr>
            <w:fldChar w:fldCharType="begin"/>
          </w:r>
          <w:r>
            <w:rPr>
              <w:rFonts w:ascii="Arial" w:hAnsi="Arial" w:eastAsia="楷体_GB2312" w:cs="Arial"/>
              <w:sz w:val="18"/>
              <w:szCs w:val="18"/>
            </w:rPr>
            <w:instrText xml:space="preserve"> FILENAME  \* Upper  \* MERGEFORMAT </w:instrTex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separate"/>
          </w:r>
          <w:r>
            <w:rPr>
              <w:rFonts w:hint="eastAsia" w:ascii="Arial" w:hAnsi="Arial" w:eastAsia="楷体_GB2312" w:cs="Arial"/>
              <w:sz w:val="18"/>
              <w:szCs w:val="18"/>
            </w:rPr>
            <w:t>附件一：简易案件公示表（修改后）</w: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end"/>
          </w:r>
        </w:p>
      </w:tc>
      <w:tc>
        <w:tcPr>
          <w:tcW w:w="886" w:type="pct"/>
        </w:tcPr>
        <w:p>
          <w:pPr>
            <w:jc w:val="right"/>
            <w:rPr>
              <w:rFonts w:ascii="Arial" w:hAnsi="Arial" w:eastAsia="楷体_GB2312" w:cs="Arial"/>
              <w:sz w:val="18"/>
              <w:szCs w:val="18"/>
            </w:rPr>
          </w:pPr>
          <w:r>
            <w:rPr>
              <w:rFonts w:ascii="Arial" w:hAnsi="Arial" w:eastAsia="楷体_GB2312" w:cs="Arial"/>
              <w:sz w:val="18"/>
              <w:szCs w:val="18"/>
            </w:rPr>
            <w:fldChar w:fldCharType="begin"/>
          </w:r>
          <w:r>
            <w:rPr>
              <w:rFonts w:ascii="Arial" w:hAnsi="Arial" w:eastAsia="楷体_GB2312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separate"/>
          </w:r>
          <w:r>
            <w:rPr>
              <w:rFonts w:ascii="Arial" w:hAnsi="Arial" w:eastAsia="楷体_GB2312" w:cs="Arial"/>
              <w:sz w:val="18"/>
              <w:szCs w:val="18"/>
            </w:rPr>
            <w:t>2</w: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end"/>
          </w:r>
        </w:p>
      </w:tc>
    </w:tr>
  </w:tbl>
  <w:p>
    <w:pPr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11C56"/>
    <w:multiLevelType w:val="multilevel"/>
    <w:tmpl w:val="08B11C56"/>
    <w:lvl w:ilvl="0" w:tentative="0">
      <w:start w:val="1"/>
      <w:numFmt w:val="bullet"/>
      <w:pStyle w:val="102"/>
      <w:lvlText w:val="•"/>
      <w:lvlJc w:val="left"/>
      <w:pPr>
        <w:ind w:left="454" w:hanging="454"/>
      </w:pPr>
      <w:rPr>
        <w:rFonts w:hint="default" w:ascii="Arial" w:hAnsi="Arial"/>
        <w:b w:val="0"/>
        <w:i w:val="0"/>
        <w:color w:val="auto"/>
        <w:sz w:val="21"/>
      </w:rPr>
    </w:lvl>
    <w:lvl w:ilvl="1" w:tentative="0">
      <w:start w:val="1"/>
      <w:numFmt w:val="bullet"/>
      <w:pStyle w:val="103"/>
      <w:lvlText w:val="-"/>
      <w:lvlJc w:val="left"/>
      <w:pPr>
        <w:ind w:left="454" w:hanging="454"/>
      </w:pPr>
      <w:rPr>
        <w:rFonts w:hint="default" w:ascii="Arial" w:hAnsi="Arial" w:eastAsia="楷体_GB2312"/>
        <w:b w:val="0"/>
        <w:i w:val="0"/>
        <w:color w:val="auto"/>
        <w:sz w:val="21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CBF32AA"/>
    <w:multiLevelType w:val="multilevel"/>
    <w:tmpl w:val="0CBF32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A225B"/>
    <w:multiLevelType w:val="multilevel"/>
    <w:tmpl w:val="10DA225B"/>
    <w:lvl w:ilvl="0" w:tentative="0">
      <w:start w:val="1"/>
      <w:numFmt w:val="decimal"/>
      <w:pStyle w:val="64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decimal"/>
      <w:pStyle w:val="65"/>
      <w:lvlText w:val="%1.%2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lowerLetter"/>
      <w:pStyle w:val="66"/>
      <w:lvlText w:val="(%3)"/>
      <w:lvlJc w:val="left"/>
      <w:pPr>
        <w:tabs>
          <w:tab w:val="left" w:pos="1134"/>
        </w:tabs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67"/>
      <w:lvlText w:val="(%4)"/>
      <w:lvlJc w:val="left"/>
      <w:pPr>
        <w:tabs>
          <w:tab w:val="left" w:pos="1701"/>
        </w:tabs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68"/>
      <w:lvlText w:val="(%5)"/>
      <w:lvlJc w:val="left"/>
      <w:pPr>
        <w:ind w:left="2835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1ACB0D08"/>
    <w:multiLevelType w:val="multilevel"/>
    <w:tmpl w:val="1ACB0D08"/>
    <w:lvl w:ilvl="0" w:tentative="0">
      <w:start w:val="1"/>
      <w:numFmt w:val="decimal"/>
      <w:pStyle w:val="86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decimal"/>
      <w:pStyle w:val="87"/>
      <w:lvlText w:val="%1.%2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Letter"/>
      <w:pStyle w:val="88"/>
      <w:lvlText w:val="(%3)"/>
      <w:lvlJc w:val="left"/>
      <w:pPr>
        <w:tabs>
          <w:tab w:val="left" w:pos="1134"/>
        </w:tabs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89"/>
      <w:lvlText w:val="(%4)"/>
      <w:lvlJc w:val="left"/>
      <w:pPr>
        <w:tabs>
          <w:tab w:val="left" w:pos="1701"/>
        </w:tabs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90"/>
      <w:lvlText w:val="(%5)"/>
      <w:lvlJc w:val="left"/>
      <w:pPr>
        <w:ind w:left="2835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>
    <w:nsid w:val="22E67D87"/>
    <w:multiLevelType w:val="multilevel"/>
    <w:tmpl w:val="22E67D87"/>
    <w:lvl w:ilvl="0" w:tentative="0">
      <w:start w:val="1"/>
      <w:numFmt w:val="decimal"/>
      <w:pStyle w:val="83"/>
      <w:lvlText w:val="Attachment %1"/>
      <w:lvlJc w:val="left"/>
      <w:pPr>
        <w:ind w:left="1701" w:hanging="1701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5">
    <w:nsid w:val="238A1512"/>
    <w:multiLevelType w:val="multilevel"/>
    <w:tmpl w:val="238A1512"/>
    <w:lvl w:ilvl="0" w:tentative="0">
      <w:start w:val="1"/>
      <w:numFmt w:val="decimal"/>
      <w:pStyle w:val="41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decimal"/>
      <w:pStyle w:val="56"/>
      <w:lvlText w:val="%1.%2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lowerLetter"/>
      <w:pStyle w:val="57"/>
      <w:lvlText w:val="(%3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58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42"/>
      <w:lvlText w:val="(%5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57F3860"/>
    <w:multiLevelType w:val="multilevel"/>
    <w:tmpl w:val="257F3860"/>
    <w:lvl w:ilvl="0" w:tentative="0">
      <w:start w:val="1"/>
      <w:numFmt w:val="bullet"/>
      <w:pStyle w:val="61"/>
      <w:lvlText w:val="•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1" w:tentative="0">
      <w:start w:val="1"/>
      <w:numFmt w:val="bullet"/>
      <w:pStyle w:val="43"/>
      <w:lvlText w:val="-"/>
      <w:lvlJc w:val="left"/>
      <w:pPr>
        <w:ind w:left="1701" w:hanging="567"/>
      </w:pPr>
      <w:rPr>
        <w:rFonts w:hint="default" w:ascii="Arial" w:hAnsi="Arial"/>
        <w:b w:val="0"/>
        <w:i w:val="0"/>
        <w:color w:val="auto"/>
        <w:sz w:val="24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7">
    <w:nsid w:val="2F2A2A4D"/>
    <w:multiLevelType w:val="multilevel"/>
    <w:tmpl w:val="2F2A2A4D"/>
    <w:lvl w:ilvl="0" w:tentative="0">
      <w:start w:val="1"/>
      <w:numFmt w:val="decimal"/>
      <w:pStyle w:val="78"/>
      <w:lvlText w:val="%1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lowerLetter"/>
      <w:pStyle w:val="79"/>
      <w:lvlText w:val="%2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Roman"/>
      <w:pStyle w:val="80"/>
      <w:lvlText w:val="%3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8">
    <w:nsid w:val="32B15ED0"/>
    <w:multiLevelType w:val="multilevel"/>
    <w:tmpl w:val="32B15ED0"/>
    <w:lvl w:ilvl="0" w:tentative="0">
      <w:start w:val="1"/>
      <w:numFmt w:val="decimal"/>
      <w:pStyle w:val="84"/>
      <w:lvlText w:val="Schedule %1"/>
      <w:lvlJc w:val="left"/>
      <w:pPr>
        <w:ind w:left="1701" w:hanging="1701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9">
    <w:nsid w:val="32F63391"/>
    <w:multiLevelType w:val="multilevel"/>
    <w:tmpl w:val="32F63391"/>
    <w:lvl w:ilvl="0" w:tentative="0">
      <w:start w:val="1"/>
      <w:numFmt w:val="upperRoman"/>
      <w:pStyle w:val="95"/>
      <w:lvlText w:val="%1"/>
      <w:lvlJc w:val="left"/>
      <w:pPr>
        <w:ind w:left="567" w:hanging="567"/>
      </w:pPr>
      <w:rPr>
        <w:rFonts w:hint="eastAsia" w:ascii="MS Gothic" w:hAnsi="MS Gothic" w:eastAsia="MS Gothic"/>
        <w:b w:val="0"/>
        <w:i w:val="0"/>
        <w:color w:val="auto"/>
        <w:sz w:val="24"/>
      </w:rPr>
    </w:lvl>
    <w:lvl w:ilvl="1" w:tentative="0">
      <w:start w:val="1"/>
      <w:numFmt w:val="decimal"/>
      <w:pStyle w:val="96"/>
      <w:lvlText w:val="%2."/>
      <w:lvlJc w:val="left"/>
      <w:pPr>
        <w:ind w:left="652" w:hanging="452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2" w:tentative="0">
      <w:start w:val="1"/>
      <w:numFmt w:val="decimal"/>
      <w:pStyle w:val="97"/>
      <w:lvlText w:val="(%3)"/>
      <w:lvlJc w:val="left"/>
      <w:pPr>
        <w:ind w:left="652" w:hanging="452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3" w:tentative="0">
      <w:start w:val="1"/>
      <w:numFmt w:val="lowerRoman"/>
      <w:pStyle w:val="105"/>
      <w:lvlText w:val="(%4)"/>
      <w:lvlJc w:val="left"/>
      <w:pPr>
        <w:tabs>
          <w:tab w:val="left" w:pos="1134"/>
        </w:tabs>
        <w:ind w:left="856" w:hanging="456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4" w:tentative="0">
      <w:start w:val="1"/>
      <w:numFmt w:val="upperLetter"/>
      <w:pStyle w:val="98"/>
      <w:lvlText w:val="%5."/>
      <w:lvlJc w:val="left"/>
      <w:pPr>
        <w:ind w:left="1055" w:hanging="455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>
    <w:nsid w:val="356238E7"/>
    <w:multiLevelType w:val="multilevel"/>
    <w:tmpl w:val="356238E7"/>
    <w:lvl w:ilvl="0" w:tentative="0">
      <w:start w:val="1"/>
      <w:numFmt w:val="bullet"/>
      <w:pStyle w:val="81"/>
      <w:lvlText w:val="•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bullet"/>
      <w:pStyle w:val="82"/>
      <w:lvlText w:val="-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11">
    <w:nsid w:val="3D8F4AF6"/>
    <w:multiLevelType w:val="multilevel"/>
    <w:tmpl w:val="3D8F4AF6"/>
    <w:lvl w:ilvl="0" w:tentative="0">
      <w:start w:val="1"/>
      <w:numFmt w:val="decimal"/>
      <w:pStyle w:val="85"/>
      <w:lvlText w:val="Article %1"/>
      <w:lvlJc w:val="left"/>
      <w:pPr>
        <w:ind w:left="1021" w:hanging="1021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2">
    <w:nsid w:val="41162E3A"/>
    <w:multiLevelType w:val="multilevel"/>
    <w:tmpl w:val="41162E3A"/>
    <w:lvl w:ilvl="0" w:tentative="0">
      <w:start w:val="1"/>
      <w:numFmt w:val="decimal"/>
      <w:pStyle w:val="46"/>
      <w:lvlText w:val="第%1条"/>
      <w:lvlJc w:val="left"/>
      <w:pPr>
        <w:ind w:left="851" w:hanging="851"/>
      </w:pPr>
      <w:rPr>
        <w:rFonts w:hint="default" w:ascii="Arial" w:hAnsi="Arial" w:eastAsia="楷体_GB2312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1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423" w:hanging="420"/>
      </w:pPr>
      <w:rPr>
        <w:rFonts w:hint="eastAsia"/>
      </w:rPr>
    </w:lvl>
  </w:abstractNum>
  <w:abstractNum w:abstractNumId="13">
    <w:nsid w:val="43972FF6"/>
    <w:multiLevelType w:val="multilevel"/>
    <w:tmpl w:val="43972FF6"/>
    <w:lvl w:ilvl="0" w:tentative="0">
      <w:start w:val="1"/>
      <w:numFmt w:val="chineseCountingThousand"/>
      <w:pStyle w:val="44"/>
      <w:lvlText w:val="附件%1"/>
      <w:lvlJc w:val="left"/>
      <w:pPr>
        <w:ind w:left="1134" w:hanging="1134"/>
      </w:pPr>
      <w:rPr>
        <w:rFonts w:hint="default" w:ascii="Arial" w:hAnsi="Arial" w:eastAsia="楷体_GB2312"/>
        <w:b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4">
    <w:nsid w:val="4DAE4F79"/>
    <w:multiLevelType w:val="multilevel"/>
    <w:tmpl w:val="4DAE4F79"/>
    <w:lvl w:ilvl="0" w:tentative="0">
      <w:start w:val="1"/>
      <w:numFmt w:val="chineseCountingThousand"/>
      <w:pStyle w:val="49"/>
      <w:lvlText w:val="%1、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chineseCountingThousand"/>
      <w:pStyle w:val="62"/>
      <w:lvlText w:val="(%2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decimal"/>
      <w:pStyle w:val="63"/>
      <w:lvlText w:val="%3.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3" w:tentative="0">
      <w:start w:val="1"/>
      <w:numFmt w:val="decimal"/>
      <w:pStyle w:val="51"/>
      <w:lvlText w:val="(%4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lowerLetter"/>
      <w:pStyle w:val="52"/>
      <w:lvlText w:val="%5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>
    <w:nsid w:val="501F0A1D"/>
    <w:multiLevelType w:val="multilevel"/>
    <w:tmpl w:val="501F0A1D"/>
    <w:lvl w:ilvl="0" w:tentative="0">
      <w:start w:val="1"/>
      <w:numFmt w:val="chineseCountingThousand"/>
      <w:pStyle w:val="45"/>
      <w:lvlText w:val="附录%1"/>
      <w:lvlJc w:val="left"/>
      <w:pPr>
        <w:ind w:left="1134" w:hanging="1134"/>
      </w:pPr>
      <w:rPr>
        <w:rFonts w:hint="default" w:ascii="Arial" w:hAnsi="Arial" w:eastAsia="楷体_GB2312"/>
        <w:b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6">
    <w:nsid w:val="55847832"/>
    <w:multiLevelType w:val="multilevel"/>
    <w:tmpl w:val="55847832"/>
    <w:lvl w:ilvl="0" w:tentative="0">
      <w:start w:val="1"/>
      <w:numFmt w:val="decimal"/>
      <w:pStyle w:val="59"/>
      <w:lvlText w:val="%1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sz w:val="20"/>
      </w:rPr>
    </w:lvl>
    <w:lvl w:ilvl="1" w:tentative="0">
      <w:start w:val="1"/>
      <w:numFmt w:val="lowerLetter"/>
      <w:pStyle w:val="47"/>
      <w:lvlText w:val="%2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Roman"/>
      <w:pStyle w:val="60"/>
      <w:lvlText w:val="%3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17">
    <w:nsid w:val="68DF0B3E"/>
    <w:multiLevelType w:val="multilevel"/>
    <w:tmpl w:val="68DF0B3E"/>
    <w:lvl w:ilvl="0" w:tentative="0">
      <w:start w:val="1"/>
      <w:numFmt w:val="decimal"/>
      <w:pStyle w:val="73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decimal"/>
      <w:pStyle w:val="74"/>
      <w:lvlText w:val="%1.%2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Letter"/>
      <w:pStyle w:val="75"/>
      <w:lvlText w:val="(%3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76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77"/>
      <w:lvlText w:val="(%5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>
    <w:nsid w:val="6F6B36C8"/>
    <w:multiLevelType w:val="multilevel"/>
    <w:tmpl w:val="6F6B36C8"/>
    <w:lvl w:ilvl="0" w:tentative="0">
      <w:start w:val="1"/>
      <w:numFmt w:val="chineseCountingThousand"/>
      <w:pStyle w:val="50"/>
      <w:lvlText w:val="%1、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chineseCountingThousand"/>
      <w:pStyle w:val="48"/>
      <w:lvlText w:val="(%2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decimal"/>
      <w:pStyle w:val="53"/>
      <w:lvlText w:val="%3.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3" w:tentative="0">
      <w:start w:val="1"/>
      <w:numFmt w:val="decimal"/>
      <w:pStyle w:val="54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lowerLetter"/>
      <w:pStyle w:val="55"/>
      <w:lvlText w:val="%5.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19">
    <w:nsid w:val="6F723ADA"/>
    <w:multiLevelType w:val="multilevel"/>
    <w:tmpl w:val="6F723ADA"/>
    <w:lvl w:ilvl="0" w:tentative="0">
      <w:start w:val="1"/>
      <w:numFmt w:val="decimal"/>
      <w:pStyle w:val="99"/>
      <w:lvlText w:val="%1"/>
      <w:lvlJc w:val="left"/>
      <w:pPr>
        <w:ind w:left="652" w:hanging="452"/>
      </w:pPr>
      <w:rPr>
        <w:rFonts w:hint="default" w:ascii="Arial" w:hAnsi="Arial" w:eastAsia="楷体_GB2312"/>
        <w:b w:val="0"/>
        <w:i w:val="0"/>
        <w:sz w:val="20"/>
      </w:rPr>
    </w:lvl>
    <w:lvl w:ilvl="1" w:tentative="0">
      <w:start w:val="1"/>
      <w:numFmt w:val="lowerLetter"/>
      <w:pStyle w:val="100"/>
      <w:lvlText w:val="%2)"/>
      <w:lvlJc w:val="left"/>
      <w:pPr>
        <w:tabs>
          <w:tab w:val="left" w:pos="1134"/>
        </w:tabs>
        <w:ind w:left="856" w:hanging="456"/>
      </w:pPr>
      <w:rPr>
        <w:rFonts w:hint="eastAsia" w:ascii="MS Gothic" w:hAnsi="MS Gothic" w:eastAsia="MS Gothic"/>
        <w:b w:val="0"/>
        <w:i w:val="0"/>
        <w:sz w:val="21"/>
      </w:rPr>
    </w:lvl>
    <w:lvl w:ilvl="2" w:tentative="0">
      <w:start w:val="1"/>
      <w:numFmt w:val="lowerRoman"/>
      <w:pStyle w:val="101"/>
      <w:lvlText w:val="%3."/>
      <w:lvlJc w:val="left"/>
      <w:pPr>
        <w:tabs>
          <w:tab w:val="left" w:pos="1701"/>
        </w:tabs>
        <w:ind w:left="1055" w:hanging="455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3" w:tentative="0">
      <w:start w:val="1"/>
      <w:numFmt w:val="decimal"/>
      <w:lvlText w:val="%4."/>
      <w:lvlJc w:val="left"/>
      <w:pPr>
        <w:ind w:left="1701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21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41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61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81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801" w:hanging="42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16"/>
  </w:num>
  <w:num w:numId="7">
    <w:abstractNumId w:val="18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9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567"/>
  <w:drawingGridHorizontalSpacing w:val="120"/>
  <w:drawingGridVerticalSpacing w:val="163"/>
  <w:displayHorizontalDrawingGridEvery w:val="0"/>
  <w:displayVerticalDrawingGridEvery w:val="2"/>
  <w:noPunctuationKerning w:val="true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69"/>
    <w:rsid w:val="000074D6"/>
    <w:rsid w:val="0001234F"/>
    <w:rsid w:val="000232B6"/>
    <w:rsid w:val="0002630D"/>
    <w:rsid w:val="00035C85"/>
    <w:rsid w:val="0004601F"/>
    <w:rsid w:val="00061448"/>
    <w:rsid w:val="0006493F"/>
    <w:rsid w:val="00065232"/>
    <w:rsid w:val="00073FF0"/>
    <w:rsid w:val="00076E13"/>
    <w:rsid w:val="00080FF8"/>
    <w:rsid w:val="000A19FE"/>
    <w:rsid w:val="000A2606"/>
    <w:rsid w:val="000A63D6"/>
    <w:rsid w:val="000B326B"/>
    <w:rsid w:val="000C3E88"/>
    <w:rsid w:val="000C6614"/>
    <w:rsid w:val="000D4457"/>
    <w:rsid w:val="000F6244"/>
    <w:rsid w:val="00100F24"/>
    <w:rsid w:val="00103CE6"/>
    <w:rsid w:val="00117108"/>
    <w:rsid w:val="00117F2C"/>
    <w:rsid w:val="001205C5"/>
    <w:rsid w:val="00132018"/>
    <w:rsid w:val="001420FD"/>
    <w:rsid w:val="00145990"/>
    <w:rsid w:val="00185967"/>
    <w:rsid w:val="001920FA"/>
    <w:rsid w:val="0019713F"/>
    <w:rsid w:val="001A58C4"/>
    <w:rsid w:val="001B03FE"/>
    <w:rsid w:val="001B75C3"/>
    <w:rsid w:val="001C166E"/>
    <w:rsid w:val="001C560F"/>
    <w:rsid w:val="001E0583"/>
    <w:rsid w:val="001E254B"/>
    <w:rsid w:val="001F344E"/>
    <w:rsid w:val="0021557D"/>
    <w:rsid w:val="00217647"/>
    <w:rsid w:val="00220941"/>
    <w:rsid w:val="00220FEF"/>
    <w:rsid w:val="0022614A"/>
    <w:rsid w:val="00240481"/>
    <w:rsid w:val="00243B6F"/>
    <w:rsid w:val="00246349"/>
    <w:rsid w:val="002617A5"/>
    <w:rsid w:val="00267643"/>
    <w:rsid w:val="00281F96"/>
    <w:rsid w:val="00294355"/>
    <w:rsid w:val="002A6A9F"/>
    <w:rsid w:val="002C1783"/>
    <w:rsid w:val="002D2D0A"/>
    <w:rsid w:val="002E7F58"/>
    <w:rsid w:val="002F7F7A"/>
    <w:rsid w:val="00304B85"/>
    <w:rsid w:val="00304CED"/>
    <w:rsid w:val="00317C2C"/>
    <w:rsid w:val="00330A7A"/>
    <w:rsid w:val="00332F1D"/>
    <w:rsid w:val="0033575C"/>
    <w:rsid w:val="00335FF9"/>
    <w:rsid w:val="00337398"/>
    <w:rsid w:val="0034634D"/>
    <w:rsid w:val="00346F0C"/>
    <w:rsid w:val="003534C5"/>
    <w:rsid w:val="00356D88"/>
    <w:rsid w:val="00374CA0"/>
    <w:rsid w:val="00382836"/>
    <w:rsid w:val="003B46FF"/>
    <w:rsid w:val="003C0DCE"/>
    <w:rsid w:val="003C2831"/>
    <w:rsid w:val="003C429B"/>
    <w:rsid w:val="003D6857"/>
    <w:rsid w:val="003E1337"/>
    <w:rsid w:val="003E72FD"/>
    <w:rsid w:val="004027A6"/>
    <w:rsid w:val="00404669"/>
    <w:rsid w:val="00406544"/>
    <w:rsid w:val="00422D81"/>
    <w:rsid w:val="00424345"/>
    <w:rsid w:val="00427530"/>
    <w:rsid w:val="0043086F"/>
    <w:rsid w:val="004328E8"/>
    <w:rsid w:val="00454EDE"/>
    <w:rsid w:val="0046340B"/>
    <w:rsid w:val="00474A76"/>
    <w:rsid w:val="0047627C"/>
    <w:rsid w:val="00496C70"/>
    <w:rsid w:val="004A1A00"/>
    <w:rsid w:val="004A6241"/>
    <w:rsid w:val="004B0A5D"/>
    <w:rsid w:val="004B7844"/>
    <w:rsid w:val="004D5509"/>
    <w:rsid w:val="004D6353"/>
    <w:rsid w:val="004E0E7A"/>
    <w:rsid w:val="004F673B"/>
    <w:rsid w:val="00517BBF"/>
    <w:rsid w:val="00523083"/>
    <w:rsid w:val="00542643"/>
    <w:rsid w:val="00556E19"/>
    <w:rsid w:val="00557D61"/>
    <w:rsid w:val="005670CF"/>
    <w:rsid w:val="005702C3"/>
    <w:rsid w:val="005A6504"/>
    <w:rsid w:val="005C594B"/>
    <w:rsid w:val="005D20D8"/>
    <w:rsid w:val="005D28BF"/>
    <w:rsid w:val="005D4113"/>
    <w:rsid w:val="005D76A3"/>
    <w:rsid w:val="005E0B75"/>
    <w:rsid w:val="005E0B80"/>
    <w:rsid w:val="005E2222"/>
    <w:rsid w:val="005E4498"/>
    <w:rsid w:val="005E5C12"/>
    <w:rsid w:val="005F2307"/>
    <w:rsid w:val="005F3065"/>
    <w:rsid w:val="00613054"/>
    <w:rsid w:val="00617682"/>
    <w:rsid w:val="00640C19"/>
    <w:rsid w:val="00641909"/>
    <w:rsid w:val="00644B45"/>
    <w:rsid w:val="006460FC"/>
    <w:rsid w:val="00646B5C"/>
    <w:rsid w:val="006470A4"/>
    <w:rsid w:val="0065672C"/>
    <w:rsid w:val="006616D6"/>
    <w:rsid w:val="0066378A"/>
    <w:rsid w:val="0067075D"/>
    <w:rsid w:val="00671930"/>
    <w:rsid w:val="006759E9"/>
    <w:rsid w:val="006A0613"/>
    <w:rsid w:val="006A3BAA"/>
    <w:rsid w:val="006B7858"/>
    <w:rsid w:val="006C36A7"/>
    <w:rsid w:val="006E0D56"/>
    <w:rsid w:val="00701CFE"/>
    <w:rsid w:val="007024A0"/>
    <w:rsid w:val="00705E29"/>
    <w:rsid w:val="00714AA1"/>
    <w:rsid w:val="00745B26"/>
    <w:rsid w:val="00795DB8"/>
    <w:rsid w:val="007A518C"/>
    <w:rsid w:val="007B1590"/>
    <w:rsid w:val="007C6641"/>
    <w:rsid w:val="007C6F0D"/>
    <w:rsid w:val="00812033"/>
    <w:rsid w:val="00817126"/>
    <w:rsid w:val="00844A81"/>
    <w:rsid w:val="008541C1"/>
    <w:rsid w:val="0087071F"/>
    <w:rsid w:val="00876707"/>
    <w:rsid w:val="008819A3"/>
    <w:rsid w:val="00886565"/>
    <w:rsid w:val="00896E91"/>
    <w:rsid w:val="008A45CF"/>
    <w:rsid w:val="008C2F6B"/>
    <w:rsid w:val="008C5828"/>
    <w:rsid w:val="008C6BB1"/>
    <w:rsid w:val="008F0586"/>
    <w:rsid w:val="008F2B7E"/>
    <w:rsid w:val="008F52AE"/>
    <w:rsid w:val="008F7812"/>
    <w:rsid w:val="0091219C"/>
    <w:rsid w:val="00922FDD"/>
    <w:rsid w:val="009252A7"/>
    <w:rsid w:val="00934013"/>
    <w:rsid w:val="009419B7"/>
    <w:rsid w:val="00941C3F"/>
    <w:rsid w:val="00943255"/>
    <w:rsid w:val="00943698"/>
    <w:rsid w:val="0095472F"/>
    <w:rsid w:val="009560F7"/>
    <w:rsid w:val="00973E28"/>
    <w:rsid w:val="009A6298"/>
    <w:rsid w:val="009A68FE"/>
    <w:rsid w:val="009B06C2"/>
    <w:rsid w:val="009B48D9"/>
    <w:rsid w:val="009C0665"/>
    <w:rsid w:val="009C2CF0"/>
    <w:rsid w:val="009E3EDC"/>
    <w:rsid w:val="009E50CC"/>
    <w:rsid w:val="009E6860"/>
    <w:rsid w:val="009F3881"/>
    <w:rsid w:val="009F4EA0"/>
    <w:rsid w:val="009F5EF8"/>
    <w:rsid w:val="009F7C00"/>
    <w:rsid w:val="00A0028C"/>
    <w:rsid w:val="00A00550"/>
    <w:rsid w:val="00A0111E"/>
    <w:rsid w:val="00A06B7E"/>
    <w:rsid w:val="00A0721A"/>
    <w:rsid w:val="00A10D1C"/>
    <w:rsid w:val="00A3476D"/>
    <w:rsid w:val="00A4448E"/>
    <w:rsid w:val="00A46A40"/>
    <w:rsid w:val="00A479D7"/>
    <w:rsid w:val="00A566F0"/>
    <w:rsid w:val="00A61043"/>
    <w:rsid w:val="00A92B7F"/>
    <w:rsid w:val="00AB74D5"/>
    <w:rsid w:val="00AC3677"/>
    <w:rsid w:val="00AC4B3E"/>
    <w:rsid w:val="00AC6704"/>
    <w:rsid w:val="00AD6352"/>
    <w:rsid w:val="00B000C2"/>
    <w:rsid w:val="00B0724D"/>
    <w:rsid w:val="00B1403A"/>
    <w:rsid w:val="00B16501"/>
    <w:rsid w:val="00B321F1"/>
    <w:rsid w:val="00B36F87"/>
    <w:rsid w:val="00B42636"/>
    <w:rsid w:val="00B574CD"/>
    <w:rsid w:val="00B652F5"/>
    <w:rsid w:val="00B82A6C"/>
    <w:rsid w:val="00B85251"/>
    <w:rsid w:val="00BB7B1E"/>
    <w:rsid w:val="00BC0693"/>
    <w:rsid w:val="00BC27FC"/>
    <w:rsid w:val="00BC3DC6"/>
    <w:rsid w:val="00C0088A"/>
    <w:rsid w:val="00C00BD4"/>
    <w:rsid w:val="00C01C94"/>
    <w:rsid w:val="00C13BAF"/>
    <w:rsid w:val="00C14E5E"/>
    <w:rsid w:val="00C16071"/>
    <w:rsid w:val="00C175F0"/>
    <w:rsid w:val="00C17E48"/>
    <w:rsid w:val="00C205C7"/>
    <w:rsid w:val="00C250F1"/>
    <w:rsid w:val="00C300D1"/>
    <w:rsid w:val="00C410EB"/>
    <w:rsid w:val="00C422C5"/>
    <w:rsid w:val="00C4296D"/>
    <w:rsid w:val="00C5060F"/>
    <w:rsid w:val="00C57D52"/>
    <w:rsid w:val="00C645F6"/>
    <w:rsid w:val="00C66480"/>
    <w:rsid w:val="00C746E3"/>
    <w:rsid w:val="00C87CE4"/>
    <w:rsid w:val="00C90164"/>
    <w:rsid w:val="00CA247F"/>
    <w:rsid w:val="00CA50D6"/>
    <w:rsid w:val="00CB2C43"/>
    <w:rsid w:val="00CB3B76"/>
    <w:rsid w:val="00CC1235"/>
    <w:rsid w:val="00CD3273"/>
    <w:rsid w:val="00CE0670"/>
    <w:rsid w:val="00CF2F15"/>
    <w:rsid w:val="00D02B43"/>
    <w:rsid w:val="00D2423F"/>
    <w:rsid w:val="00D26041"/>
    <w:rsid w:val="00D33C82"/>
    <w:rsid w:val="00D4017C"/>
    <w:rsid w:val="00D468B0"/>
    <w:rsid w:val="00D55381"/>
    <w:rsid w:val="00D62EAF"/>
    <w:rsid w:val="00D639FC"/>
    <w:rsid w:val="00D90ADE"/>
    <w:rsid w:val="00DA2847"/>
    <w:rsid w:val="00DA60DB"/>
    <w:rsid w:val="00DA6727"/>
    <w:rsid w:val="00DB2881"/>
    <w:rsid w:val="00DC2A2C"/>
    <w:rsid w:val="00E05321"/>
    <w:rsid w:val="00E24CCA"/>
    <w:rsid w:val="00E351BF"/>
    <w:rsid w:val="00E4323F"/>
    <w:rsid w:val="00E67791"/>
    <w:rsid w:val="00E90FCF"/>
    <w:rsid w:val="00E95BDB"/>
    <w:rsid w:val="00E968E0"/>
    <w:rsid w:val="00EA0045"/>
    <w:rsid w:val="00EA247B"/>
    <w:rsid w:val="00EB0F04"/>
    <w:rsid w:val="00EB4F1B"/>
    <w:rsid w:val="00EB5949"/>
    <w:rsid w:val="00EB5960"/>
    <w:rsid w:val="00EC0165"/>
    <w:rsid w:val="00ED0DD9"/>
    <w:rsid w:val="00ED653C"/>
    <w:rsid w:val="00EF32C9"/>
    <w:rsid w:val="00EF61BA"/>
    <w:rsid w:val="00F0543D"/>
    <w:rsid w:val="00F062D5"/>
    <w:rsid w:val="00F07C7D"/>
    <w:rsid w:val="00F1219A"/>
    <w:rsid w:val="00F12784"/>
    <w:rsid w:val="00F247CA"/>
    <w:rsid w:val="00F266D8"/>
    <w:rsid w:val="00F5076C"/>
    <w:rsid w:val="00F5418B"/>
    <w:rsid w:val="00F623B7"/>
    <w:rsid w:val="00F65A63"/>
    <w:rsid w:val="00F731C7"/>
    <w:rsid w:val="00F73A5E"/>
    <w:rsid w:val="00F74357"/>
    <w:rsid w:val="00F743F2"/>
    <w:rsid w:val="00F82B9A"/>
    <w:rsid w:val="00F84440"/>
    <w:rsid w:val="00F9062E"/>
    <w:rsid w:val="00F96C5A"/>
    <w:rsid w:val="00FA0389"/>
    <w:rsid w:val="00FB145A"/>
    <w:rsid w:val="00FB4424"/>
    <w:rsid w:val="00FB6783"/>
    <w:rsid w:val="00FC0DCC"/>
    <w:rsid w:val="00FC7737"/>
    <w:rsid w:val="00FC79E2"/>
    <w:rsid w:val="00FD3F9B"/>
    <w:rsid w:val="00FE100A"/>
    <w:rsid w:val="00FE6155"/>
    <w:rsid w:val="00FF0D99"/>
    <w:rsid w:val="5BDFB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0" w:name="toc 2"/>
    <w:lsdException w:qFormat="1" w:uiPriority="0" w:name="toc 3"/>
    <w:lsdException w:qFormat="1"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29"/>
    <w:semiHidden/>
    <w:qFormat/>
    <w:uiPriority w:val="9"/>
    <w:pPr>
      <w:keepNext/>
      <w:keepLines/>
      <w:spacing w:before="340" w:after="330" w:line="578" w:lineRule="atLeast"/>
      <w:outlineLvl w:val="0"/>
    </w:pPr>
    <w:rPr>
      <w:rFonts w:ascii="Arial" w:hAnsi="Arial" w:eastAsia="楷体_GB2312"/>
      <w:b/>
      <w:bCs/>
      <w:kern w:val="44"/>
      <w:sz w:val="44"/>
      <w:szCs w:val="44"/>
    </w:rPr>
  </w:style>
  <w:style w:type="paragraph" w:styleId="4">
    <w:name w:val="heading 2"/>
    <w:basedOn w:val="1"/>
    <w:next w:val="3"/>
    <w:link w:val="30"/>
    <w:semiHidden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1"/>
    <w:semiHidden/>
    <w:qFormat/>
    <w:uiPriority w:val="9"/>
    <w:pPr>
      <w:keepNext/>
      <w:keepLines/>
      <w:spacing w:before="260" w:after="260" w:line="416" w:lineRule="atLeast"/>
      <w:outlineLvl w:val="2"/>
    </w:pPr>
    <w:rPr>
      <w:rFonts w:ascii="Arial" w:hAnsi="Arial" w:eastAsia="楷体_GB2312"/>
      <w:b/>
      <w:bCs/>
      <w:sz w:val="32"/>
      <w:szCs w:val="32"/>
    </w:rPr>
  </w:style>
  <w:style w:type="paragraph" w:styleId="6">
    <w:name w:val="heading 4"/>
    <w:basedOn w:val="3"/>
    <w:next w:val="1"/>
    <w:link w:val="32"/>
    <w:semiHidden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3"/>
    <w:next w:val="1"/>
    <w:link w:val="33"/>
    <w:semiHidden/>
    <w:qFormat/>
    <w:uiPriority w:val="9"/>
    <w:pPr>
      <w:keepNext/>
      <w:keepLines/>
      <w:spacing w:before="280" w:after="290" w:line="376" w:lineRule="atLeast"/>
      <w:outlineLvl w:val="4"/>
    </w:pPr>
    <w:rPr>
      <w:rFonts w:ascii="Arial" w:hAnsi="Arial" w:eastAsia="楷体_GB2312"/>
      <w:b/>
      <w:bCs/>
      <w:sz w:val="28"/>
      <w:szCs w:val="28"/>
    </w:rPr>
  </w:style>
  <w:style w:type="paragraph" w:styleId="8">
    <w:name w:val="heading 6"/>
    <w:basedOn w:val="3"/>
    <w:next w:val="3"/>
    <w:link w:val="34"/>
    <w:semiHidden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3"/>
    <w:next w:val="3"/>
    <w:link w:val="35"/>
    <w:semiHidden/>
    <w:qFormat/>
    <w:uiPriority w:val="9"/>
    <w:pPr>
      <w:keepNext/>
      <w:keepLines/>
      <w:spacing w:before="240" w:after="64" w:line="320" w:lineRule="atLeast"/>
      <w:outlineLvl w:val="6"/>
    </w:pPr>
    <w:rPr>
      <w:rFonts w:ascii="Arial" w:hAnsi="Arial" w:eastAsia="楷体_GB2312"/>
      <w:b/>
      <w:bCs/>
      <w:sz w:val="24"/>
      <w:szCs w:val="24"/>
    </w:rPr>
  </w:style>
  <w:style w:type="paragraph" w:styleId="10">
    <w:name w:val="heading 8"/>
    <w:basedOn w:val="3"/>
    <w:next w:val="3"/>
    <w:link w:val="36"/>
    <w:semiHidden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3"/>
    <w:next w:val="3"/>
    <w:link w:val="37"/>
    <w:semiHidden/>
    <w:qFormat/>
    <w:uiPriority w:val="9"/>
    <w:pPr>
      <w:keepNext/>
      <w:keepLines/>
      <w:spacing w:before="240" w:after="64" w:line="320" w:lineRule="atLeast"/>
      <w:outlineLvl w:val="8"/>
    </w:pPr>
    <w:rPr>
      <w:rFonts w:asciiTheme="majorHAnsi" w:hAnsiTheme="majorHAnsi" w:eastAsiaTheme="majorEastAsia" w:cstheme="majorBidi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6"/>
    <w:semiHidden/>
    <w:unhideWhenUsed/>
    <w:qFormat/>
    <w:uiPriority w:val="99"/>
    <w:pPr>
      <w:spacing w:after="120"/>
    </w:pPr>
  </w:style>
  <w:style w:type="paragraph" w:styleId="12">
    <w:name w:val="toc 7"/>
    <w:basedOn w:val="13"/>
    <w:next w:val="13"/>
    <w:semiHidden/>
    <w:unhideWhenUsed/>
    <w:qFormat/>
    <w:uiPriority w:val="0"/>
    <w:pPr>
      <w:ind w:left="2520" w:leftChars="1200"/>
    </w:pPr>
  </w:style>
  <w:style w:type="paragraph" w:customStyle="1" w:styleId="13">
    <w:name w:val="KWMCN-标准"/>
    <w:qFormat/>
    <w:uiPriority w:val="0"/>
    <w:p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styleId="14">
    <w:name w:val="caption"/>
    <w:basedOn w:val="1"/>
    <w:next w:val="1"/>
    <w:semiHidden/>
    <w:qFormat/>
    <w:uiPriority w:val="35"/>
    <w:pPr>
      <w:spacing w:after="360" w:line="320" w:lineRule="atLeast"/>
    </w:pPr>
    <w:rPr>
      <w:rFonts w:eastAsia="黑体" w:asciiTheme="majorHAnsi" w:hAnsiTheme="majorHAnsi" w:cstheme="majorBidi"/>
      <w:sz w:val="20"/>
      <w:szCs w:val="20"/>
    </w:rPr>
  </w:style>
  <w:style w:type="paragraph" w:styleId="15">
    <w:name w:val="toc 5"/>
    <w:basedOn w:val="13"/>
    <w:next w:val="13"/>
    <w:semiHidden/>
    <w:unhideWhenUsed/>
    <w:qFormat/>
    <w:uiPriority w:val="0"/>
    <w:pPr>
      <w:ind w:left="1680" w:leftChars="800"/>
    </w:pPr>
  </w:style>
  <w:style w:type="paragraph" w:styleId="16">
    <w:name w:val="toc 3"/>
    <w:basedOn w:val="13"/>
    <w:next w:val="13"/>
    <w:semiHidden/>
    <w:unhideWhenUsed/>
    <w:qFormat/>
    <w:uiPriority w:val="0"/>
    <w:pPr>
      <w:ind w:left="840" w:leftChars="400"/>
    </w:pPr>
  </w:style>
  <w:style w:type="paragraph" w:styleId="17">
    <w:name w:val="toc 8"/>
    <w:basedOn w:val="13"/>
    <w:next w:val="13"/>
    <w:semiHidden/>
    <w:unhideWhenUsed/>
    <w:qFormat/>
    <w:uiPriority w:val="0"/>
    <w:pPr>
      <w:ind w:left="2940" w:leftChars="1400"/>
    </w:pPr>
  </w:style>
  <w:style w:type="paragraph" w:styleId="18">
    <w:name w:val="toc 1"/>
    <w:basedOn w:val="13"/>
    <w:next w:val="13"/>
    <w:unhideWhenUsed/>
    <w:qFormat/>
    <w:uiPriority w:val="39"/>
  </w:style>
  <w:style w:type="paragraph" w:styleId="19">
    <w:name w:val="toc 4"/>
    <w:basedOn w:val="13"/>
    <w:next w:val="13"/>
    <w:semiHidden/>
    <w:unhideWhenUsed/>
    <w:qFormat/>
    <w:uiPriority w:val="0"/>
    <w:pPr>
      <w:ind w:left="1260" w:leftChars="600"/>
    </w:pPr>
  </w:style>
  <w:style w:type="paragraph" w:styleId="20">
    <w:name w:val="Subtitle"/>
    <w:basedOn w:val="1"/>
    <w:link w:val="108"/>
    <w:qFormat/>
    <w:uiPriority w:val="11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21">
    <w:name w:val="toc 6"/>
    <w:basedOn w:val="13"/>
    <w:next w:val="13"/>
    <w:semiHidden/>
    <w:unhideWhenUsed/>
    <w:qFormat/>
    <w:uiPriority w:val="0"/>
    <w:pPr>
      <w:ind w:left="2100" w:leftChars="1000"/>
    </w:pPr>
  </w:style>
  <w:style w:type="paragraph" w:styleId="22">
    <w:name w:val="toc 2"/>
    <w:basedOn w:val="13"/>
    <w:next w:val="13"/>
    <w:semiHidden/>
    <w:unhideWhenUsed/>
    <w:qFormat/>
    <w:uiPriority w:val="0"/>
    <w:pPr>
      <w:ind w:left="420" w:leftChars="200"/>
    </w:pPr>
  </w:style>
  <w:style w:type="paragraph" w:styleId="23">
    <w:name w:val="toc 9"/>
    <w:basedOn w:val="13"/>
    <w:next w:val="13"/>
    <w:semiHidden/>
    <w:unhideWhenUsed/>
    <w:qFormat/>
    <w:uiPriority w:val="0"/>
    <w:pPr>
      <w:ind w:left="3360" w:leftChars="1600"/>
    </w:pPr>
  </w:style>
  <w:style w:type="paragraph" w:styleId="24">
    <w:name w:val="Title"/>
    <w:basedOn w:val="1"/>
    <w:link w:val="107"/>
    <w:qFormat/>
    <w:uiPriority w:val="10"/>
    <w:pPr>
      <w:spacing w:before="240" w:after="60" w:line="320" w:lineRule="atLeast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27">
    <w:name w:val="Strong"/>
    <w:qFormat/>
    <w:uiPriority w:val="22"/>
    <w:rPr>
      <w:b/>
      <w:bCs/>
    </w:rPr>
  </w:style>
  <w:style w:type="character" w:styleId="28">
    <w:name w:val="Emphasis"/>
    <w:qFormat/>
    <w:uiPriority w:val="20"/>
    <w:rPr>
      <w:i/>
      <w:iCs/>
    </w:rPr>
  </w:style>
  <w:style w:type="character" w:customStyle="1" w:styleId="29">
    <w:name w:val="标题 1 字符"/>
    <w:basedOn w:val="26"/>
    <w:link w:val="2"/>
    <w:semiHidden/>
    <w:qFormat/>
    <w:uiPriority w:val="9"/>
    <w:rPr>
      <w:rFonts w:ascii="Arial" w:hAnsi="Arial" w:eastAsia="楷体_GB2312"/>
      <w:b/>
      <w:bCs/>
      <w:kern w:val="44"/>
      <w:sz w:val="44"/>
      <w:szCs w:val="44"/>
    </w:rPr>
  </w:style>
  <w:style w:type="character" w:customStyle="1" w:styleId="30">
    <w:name w:val="标题 2 字符"/>
    <w:basedOn w:val="26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1">
    <w:name w:val="标题 3 字符"/>
    <w:basedOn w:val="26"/>
    <w:link w:val="5"/>
    <w:semiHidden/>
    <w:qFormat/>
    <w:uiPriority w:val="9"/>
    <w:rPr>
      <w:rFonts w:ascii="Arial" w:hAnsi="Arial" w:eastAsia="楷体_GB2312"/>
      <w:b/>
      <w:bCs/>
      <w:sz w:val="32"/>
      <w:szCs w:val="32"/>
    </w:rPr>
  </w:style>
  <w:style w:type="character" w:customStyle="1" w:styleId="32">
    <w:name w:val="标题 4 字符"/>
    <w:basedOn w:val="26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3">
    <w:name w:val="标题 5 字符"/>
    <w:basedOn w:val="26"/>
    <w:link w:val="7"/>
    <w:semiHidden/>
    <w:qFormat/>
    <w:uiPriority w:val="9"/>
    <w:rPr>
      <w:rFonts w:ascii="Arial" w:hAnsi="Arial" w:eastAsia="楷体_GB2312"/>
      <w:b/>
      <w:bCs/>
      <w:sz w:val="28"/>
      <w:szCs w:val="28"/>
    </w:rPr>
  </w:style>
  <w:style w:type="character" w:customStyle="1" w:styleId="34">
    <w:name w:val="标题 6 字符"/>
    <w:basedOn w:val="26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5">
    <w:name w:val="标题 7 字符"/>
    <w:basedOn w:val="26"/>
    <w:link w:val="9"/>
    <w:semiHidden/>
    <w:qFormat/>
    <w:uiPriority w:val="9"/>
    <w:rPr>
      <w:rFonts w:ascii="Arial" w:hAnsi="Arial" w:eastAsia="楷体_GB2312"/>
      <w:b/>
      <w:bCs/>
      <w:sz w:val="24"/>
      <w:szCs w:val="24"/>
    </w:rPr>
  </w:style>
  <w:style w:type="character" w:customStyle="1" w:styleId="36">
    <w:name w:val="标题 8 字符"/>
    <w:basedOn w:val="26"/>
    <w:link w:val="10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7">
    <w:name w:val="标题 9 字符"/>
    <w:basedOn w:val="26"/>
    <w:link w:val="11"/>
    <w:semiHidden/>
    <w:qFormat/>
    <w:uiPriority w:val="9"/>
    <w:rPr>
      <w:rFonts w:asciiTheme="majorHAnsi" w:hAnsiTheme="majorHAnsi" w:eastAsiaTheme="majorEastAsia" w:cstheme="majorBidi"/>
    </w:rPr>
  </w:style>
  <w:style w:type="paragraph" w:customStyle="1" w:styleId="38">
    <w:name w:val="KWMCN-大标题"/>
    <w:next w:val="39"/>
    <w:qFormat/>
    <w:uiPriority w:val="0"/>
    <w:pPr>
      <w:adjustRightInd w:val="0"/>
      <w:snapToGrid w:val="0"/>
      <w:spacing w:after="360" w:line="320" w:lineRule="atLeast"/>
      <w:jc w:val="center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39">
    <w:name w:val="KWMCN-金杜正文"/>
    <w:qFormat/>
    <w:uiPriority w:val="0"/>
    <w:pPr>
      <w:adjustRightInd w:val="0"/>
      <w:snapToGrid w:val="0"/>
      <w:spacing w:after="360" w:line="320" w:lineRule="atLeast"/>
      <w:ind w:firstLine="200" w:firstLineChars="200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0">
    <w:name w:val="KWMCN-小标题"/>
    <w:next w:val="39"/>
    <w:qFormat/>
    <w:uiPriority w:val="0"/>
    <w:p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41">
    <w:name w:val="KWMCN-一级标题2"/>
    <w:next w:val="39"/>
    <w:qFormat/>
    <w:uiPriority w:val="0"/>
    <w:pPr>
      <w:numPr>
        <w:ilvl w:val="0"/>
        <w:numId w:val="1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2">
    <w:name w:val="KWMCN-五级标题2"/>
    <w:qFormat/>
    <w:uiPriority w:val="0"/>
    <w:pPr>
      <w:numPr>
        <w:ilvl w:val="4"/>
        <w:numId w:val="1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3">
    <w:name w:val="KWMCN-二级符号"/>
    <w:qFormat/>
    <w:uiPriority w:val="0"/>
    <w:pPr>
      <w:numPr>
        <w:ilvl w:val="1"/>
        <w:numId w:val="2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4">
    <w:name w:val="KWMCN-附件"/>
    <w:next w:val="13"/>
    <w:qFormat/>
    <w:uiPriority w:val="0"/>
    <w:pPr>
      <w:numPr>
        <w:ilvl w:val="0"/>
        <w:numId w:val="3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5">
    <w:name w:val="KWMCN-附录"/>
    <w:next w:val="13"/>
    <w:qFormat/>
    <w:uiPriority w:val="0"/>
    <w:pPr>
      <w:numPr>
        <w:ilvl w:val="0"/>
        <w:numId w:val="4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6">
    <w:name w:val="KWMCN-条目"/>
    <w:qFormat/>
    <w:uiPriority w:val="0"/>
    <w:pPr>
      <w:numPr>
        <w:ilvl w:val="0"/>
        <w:numId w:val="5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7">
    <w:name w:val="KWMCN-二级编号"/>
    <w:qFormat/>
    <w:uiPriority w:val="0"/>
    <w:pPr>
      <w:numPr>
        <w:ilvl w:val="1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8">
    <w:name w:val="KWMCN-二级标题"/>
    <w:next w:val="39"/>
    <w:qFormat/>
    <w:uiPriority w:val="0"/>
    <w:pPr>
      <w:numPr>
        <w:ilvl w:val="1"/>
        <w:numId w:val="7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9">
    <w:name w:val="KWMCN-一级标题TS"/>
    <w:qFormat/>
    <w:uiPriority w:val="0"/>
    <w:pPr>
      <w:numPr>
        <w:ilvl w:val="0"/>
        <w:numId w:val="8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50">
    <w:name w:val="KWMCN-一级标题"/>
    <w:next w:val="39"/>
    <w:qFormat/>
    <w:uiPriority w:val="0"/>
    <w:pPr>
      <w:numPr>
        <w:ilvl w:val="0"/>
        <w:numId w:val="7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51">
    <w:name w:val="KWMCN-四级标题TS"/>
    <w:qFormat/>
    <w:uiPriority w:val="0"/>
    <w:pPr>
      <w:numPr>
        <w:ilvl w:val="3"/>
        <w:numId w:val="8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2">
    <w:name w:val="KWMCN-五级标题TS"/>
    <w:qFormat/>
    <w:uiPriority w:val="0"/>
    <w:pPr>
      <w:numPr>
        <w:ilvl w:val="4"/>
        <w:numId w:val="8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3">
    <w:name w:val="KWMCN-三级标题"/>
    <w:qFormat/>
    <w:uiPriority w:val="0"/>
    <w:pPr>
      <w:numPr>
        <w:ilvl w:val="2"/>
        <w:numId w:val="7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4">
    <w:name w:val="KWMCN-四级标题"/>
    <w:qFormat/>
    <w:uiPriority w:val="0"/>
    <w:pPr>
      <w:numPr>
        <w:ilvl w:val="3"/>
        <w:numId w:val="7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5">
    <w:name w:val="KWMCN-五级标题"/>
    <w:qFormat/>
    <w:uiPriority w:val="0"/>
    <w:pPr>
      <w:numPr>
        <w:ilvl w:val="4"/>
        <w:numId w:val="7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6">
    <w:name w:val="KWMCN-二级标题2"/>
    <w:next w:val="39"/>
    <w:qFormat/>
    <w:uiPriority w:val="0"/>
    <w:pPr>
      <w:numPr>
        <w:ilvl w:val="1"/>
        <w:numId w:val="1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7">
    <w:name w:val="KWMCN-三级标题2"/>
    <w:qFormat/>
    <w:uiPriority w:val="0"/>
    <w:pPr>
      <w:numPr>
        <w:ilvl w:val="2"/>
        <w:numId w:val="1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8">
    <w:name w:val="KWMCN-四级标题2"/>
    <w:qFormat/>
    <w:uiPriority w:val="0"/>
    <w:pPr>
      <w:numPr>
        <w:ilvl w:val="3"/>
        <w:numId w:val="1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9">
    <w:name w:val="KWMCN-一级编号"/>
    <w:qFormat/>
    <w:uiPriority w:val="0"/>
    <w:pPr>
      <w:numPr>
        <w:ilvl w:val="0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0">
    <w:name w:val="KWMCN-三级编号"/>
    <w:qFormat/>
    <w:uiPriority w:val="0"/>
    <w:pPr>
      <w:numPr>
        <w:ilvl w:val="2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1">
    <w:name w:val="KWMCN-一级符号"/>
    <w:qFormat/>
    <w:uiPriority w:val="0"/>
    <w:pPr>
      <w:numPr>
        <w:ilvl w:val="0"/>
        <w:numId w:val="2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2">
    <w:name w:val="KWMCN-二级标题TS"/>
    <w:qFormat/>
    <w:uiPriority w:val="0"/>
    <w:pPr>
      <w:numPr>
        <w:ilvl w:val="1"/>
        <w:numId w:val="8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3">
    <w:name w:val="KWMCN-三级标题TS"/>
    <w:qFormat/>
    <w:uiPriority w:val="0"/>
    <w:pPr>
      <w:numPr>
        <w:ilvl w:val="2"/>
        <w:numId w:val="8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4">
    <w:name w:val="KWMCN-一级标题2TS"/>
    <w:qFormat/>
    <w:uiPriority w:val="0"/>
    <w:pPr>
      <w:numPr>
        <w:ilvl w:val="0"/>
        <w:numId w:val="9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65">
    <w:name w:val="KWMCN-二级标题2TS"/>
    <w:qFormat/>
    <w:uiPriority w:val="0"/>
    <w:pPr>
      <w:numPr>
        <w:ilvl w:val="1"/>
        <w:numId w:val="9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6">
    <w:name w:val="KWMCN-三级标题2TS"/>
    <w:qFormat/>
    <w:uiPriority w:val="0"/>
    <w:pPr>
      <w:numPr>
        <w:ilvl w:val="2"/>
        <w:numId w:val="9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7">
    <w:name w:val="KWMCN-四级标题2TS"/>
    <w:qFormat/>
    <w:uiPriority w:val="0"/>
    <w:pPr>
      <w:numPr>
        <w:ilvl w:val="3"/>
        <w:numId w:val="9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8">
    <w:name w:val="KWMCN-五级标题2TS"/>
    <w:qFormat/>
    <w:uiPriority w:val="0"/>
    <w:pPr>
      <w:numPr>
        <w:ilvl w:val="4"/>
        <w:numId w:val="9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9">
    <w:name w:val="正文文本1"/>
    <w:semiHidden/>
    <w:qFormat/>
    <w:uiPriority w:val="0"/>
    <w:pPr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0">
    <w:name w:val="KWMEN-Heading"/>
    <w:next w:val="71"/>
    <w:qFormat/>
    <w:uiPriority w:val="0"/>
    <w:p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71">
    <w:name w:val="KWMEN-Bodytext"/>
    <w:qFormat/>
    <w:uiPriority w:val="0"/>
    <w:pPr>
      <w:adjustRightInd w:val="0"/>
      <w:snapToGrid w:val="0"/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2">
    <w:name w:val="KWMEN-SubHeading"/>
    <w:next w:val="71"/>
    <w:qFormat/>
    <w:uiPriority w:val="0"/>
    <w:pPr>
      <w:adjustRightInd w:val="0"/>
      <w:snapToGrid w:val="0"/>
      <w:spacing w:after="240" w:line="240" w:lineRule="atLeast"/>
      <w:jc w:val="both"/>
      <w:outlineLvl w:val="1"/>
    </w:pPr>
    <w:rPr>
      <w:rFonts w:ascii="Arial" w:hAnsi="Arial" w:eastAsia="楷体_GB2312" w:cstheme="minorBidi"/>
      <w:iCs/>
      <w:kern w:val="2"/>
      <w:sz w:val="20"/>
      <w:szCs w:val="21"/>
      <w:lang w:val="en-US" w:eastAsia="zh-CN" w:bidi="ar-SA"/>
    </w:rPr>
  </w:style>
  <w:style w:type="paragraph" w:customStyle="1" w:styleId="73">
    <w:name w:val="KWMEN-Heading-1"/>
    <w:next w:val="71"/>
    <w:qFormat/>
    <w:uiPriority w:val="0"/>
    <w:pPr>
      <w:numPr>
        <w:ilvl w:val="0"/>
        <w:numId w:val="10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74">
    <w:name w:val="KWMEN-Heading-2"/>
    <w:next w:val="71"/>
    <w:qFormat/>
    <w:uiPriority w:val="0"/>
    <w:pPr>
      <w:numPr>
        <w:ilvl w:val="1"/>
        <w:numId w:val="10"/>
      </w:numPr>
      <w:adjustRightInd w:val="0"/>
      <w:snapToGrid w:val="0"/>
      <w:spacing w:after="280" w:line="280" w:lineRule="atLeast"/>
      <w:jc w:val="both"/>
      <w:outlineLvl w:val="1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5">
    <w:name w:val="KWMEN-Heading-3"/>
    <w:next w:val="71"/>
    <w:qFormat/>
    <w:uiPriority w:val="0"/>
    <w:pPr>
      <w:numPr>
        <w:ilvl w:val="2"/>
        <w:numId w:val="10"/>
      </w:numPr>
      <w:adjustRightInd w:val="0"/>
      <w:snapToGrid w:val="0"/>
      <w:spacing w:after="280" w:line="280" w:lineRule="atLeast"/>
      <w:jc w:val="both"/>
      <w:outlineLvl w:val="2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6">
    <w:name w:val="KWMEN-Heading-4"/>
    <w:qFormat/>
    <w:uiPriority w:val="0"/>
    <w:pPr>
      <w:numPr>
        <w:ilvl w:val="3"/>
        <w:numId w:val="10"/>
      </w:numPr>
      <w:adjustRightInd w:val="0"/>
      <w:snapToGrid w:val="0"/>
      <w:spacing w:after="280" w:line="280" w:lineRule="atLeast"/>
      <w:jc w:val="both"/>
      <w:outlineLvl w:val="3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7">
    <w:name w:val="KWMEN-Heading-5"/>
    <w:qFormat/>
    <w:uiPriority w:val="0"/>
    <w:pPr>
      <w:numPr>
        <w:ilvl w:val="4"/>
        <w:numId w:val="10"/>
      </w:numPr>
      <w:adjustRightInd w:val="0"/>
      <w:snapToGrid w:val="0"/>
      <w:spacing w:after="280" w:line="280" w:lineRule="atLeast"/>
      <w:jc w:val="both"/>
      <w:outlineLvl w:val="4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8">
    <w:name w:val="KWMEN-Number-1"/>
    <w:qFormat/>
    <w:uiPriority w:val="0"/>
    <w:pPr>
      <w:numPr>
        <w:ilvl w:val="0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9">
    <w:name w:val="KWMEN-Number-2"/>
    <w:qFormat/>
    <w:uiPriority w:val="0"/>
    <w:pPr>
      <w:numPr>
        <w:ilvl w:val="1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0">
    <w:name w:val="KWMEN-Number-3"/>
    <w:qFormat/>
    <w:uiPriority w:val="0"/>
    <w:pPr>
      <w:numPr>
        <w:ilvl w:val="2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1">
    <w:name w:val="KWMEN-Bullet-1"/>
    <w:qFormat/>
    <w:uiPriority w:val="0"/>
    <w:pPr>
      <w:numPr>
        <w:ilvl w:val="0"/>
        <w:numId w:val="12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2">
    <w:name w:val="KWMEN-Bullet-2"/>
    <w:qFormat/>
    <w:uiPriority w:val="0"/>
    <w:pPr>
      <w:numPr>
        <w:ilvl w:val="1"/>
        <w:numId w:val="12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3">
    <w:name w:val="KWMEN-Attachment"/>
    <w:next w:val="71"/>
    <w:qFormat/>
    <w:uiPriority w:val="0"/>
    <w:pPr>
      <w:numPr>
        <w:ilvl w:val="0"/>
        <w:numId w:val="13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84">
    <w:name w:val="KWMEN-Schedule"/>
    <w:next w:val="71"/>
    <w:qFormat/>
    <w:uiPriority w:val="0"/>
    <w:pPr>
      <w:numPr>
        <w:ilvl w:val="0"/>
        <w:numId w:val="14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85">
    <w:name w:val="KWMEN-Article"/>
    <w:qFormat/>
    <w:uiPriority w:val="0"/>
    <w:pPr>
      <w:numPr>
        <w:ilvl w:val="0"/>
        <w:numId w:val="15"/>
      </w:numPr>
      <w:adjustRightInd w:val="0"/>
      <w:snapToGrid w:val="0"/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6">
    <w:name w:val="KWMEN-Heading-1TS"/>
    <w:qFormat/>
    <w:uiPriority w:val="0"/>
    <w:pPr>
      <w:numPr>
        <w:ilvl w:val="0"/>
        <w:numId w:val="16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87">
    <w:name w:val="KWMEN-Heading-2TS"/>
    <w:qFormat/>
    <w:uiPriority w:val="0"/>
    <w:pPr>
      <w:numPr>
        <w:ilvl w:val="1"/>
        <w:numId w:val="16"/>
      </w:numPr>
      <w:adjustRightInd w:val="0"/>
      <w:snapToGrid w:val="0"/>
      <w:spacing w:after="280" w:line="280" w:lineRule="atLeast"/>
      <w:jc w:val="both"/>
      <w:outlineLvl w:val="1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8">
    <w:name w:val="KWMEN-Heading-3TS"/>
    <w:qFormat/>
    <w:uiPriority w:val="0"/>
    <w:pPr>
      <w:numPr>
        <w:ilvl w:val="2"/>
        <w:numId w:val="16"/>
      </w:numPr>
      <w:adjustRightInd w:val="0"/>
      <w:snapToGrid w:val="0"/>
      <w:spacing w:after="280" w:line="280" w:lineRule="atLeast"/>
      <w:jc w:val="both"/>
      <w:outlineLvl w:val="2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9">
    <w:name w:val="KWMEN-Heading-4TS"/>
    <w:qFormat/>
    <w:uiPriority w:val="0"/>
    <w:pPr>
      <w:numPr>
        <w:ilvl w:val="3"/>
        <w:numId w:val="16"/>
      </w:numPr>
      <w:adjustRightInd w:val="0"/>
      <w:snapToGrid w:val="0"/>
      <w:spacing w:after="280" w:line="280" w:lineRule="atLeast"/>
      <w:jc w:val="both"/>
      <w:outlineLvl w:val="3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0">
    <w:name w:val="KWMEN-Heading-5TS"/>
    <w:qFormat/>
    <w:uiPriority w:val="0"/>
    <w:pPr>
      <w:numPr>
        <w:ilvl w:val="4"/>
        <w:numId w:val="16"/>
      </w:numPr>
      <w:adjustRightInd w:val="0"/>
      <w:snapToGrid w:val="0"/>
      <w:spacing w:after="280" w:line="280" w:lineRule="atLeast"/>
      <w:jc w:val="both"/>
      <w:outlineLvl w:val="4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1">
    <w:name w:val="KWMJP-大标题JP"/>
    <w:next w:val="92"/>
    <w:qFormat/>
    <w:uiPriority w:val="0"/>
    <w:pPr>
      <w:adjustRightInd w:val="0"/>
      <w:snapToGrid w:val="0"/>
      <w:jc w:val="center"/>
      <w:outlineLvl w:val="0"/>
    </w:pPr>
    <w:rPr>
      <w:rFonts w:ascii="MS Gothic" w:hAnsi="MS Gothic" w:eastAsia="MS Gothic" w:cstheme="minorBidi"/>
      <w:b/>
      <w:kern w:val="2"/>
      <w:sz w:val="24"/>
      <w:szCs w:val="21"/>
      <w:lang w:val="en-US" w:eastAsia="zh-CN" w:bidi="ar-SA"/>
    </w:rPr>
  </w:style>
  <w:style w:type="paragraph" w:customStyle="1" w:styleId="92">
    <w:name w:val="KWMJP-金杜正文JP"/>
    <w:qFormat/>
    <w:uiPriority w:val="0"/>
    <w:pPr>
      <w:adjustRightInd w:val="0"/>
      <w:snapToGrid w:val="0"/>
      <w:ind w:firstLine="100" w:firstLineChars="10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3">
    <w:name w:val="KWMJP-小标题JP"/>
    <w:next w:val="92"/>
    <w:qFormat/>
    <w:uiPriority w:val="0"/>
    <w:pPr>
      <w:adjustRightInd w:val="0"/>
      <w:snapToGrid w:val="0"/>
      <w:jc w:val="both"/>
      <w:outlineLvl w:val="1"/>
    </w:pPr>
    <w:rPr>
      <w:rFonts w:ascii="MS Gothic" w:hAnsi="MS Gothic" w:eastAsia="MS Gothic" w:cs="宋体"/>
      <w:b/>
      <w:kern w:val="2"/>
      <w:sz w:val="21"/>
      <w:szCs w:val="21"/>
      <w:lang w:val="en-US" w:eastAsia="zh-CN" w:bidi="ar-SA"/>
    </w:rPr>
  </w:style>
  <w:style w:type="paragraph" w:customStyle="1" w:styleId="94">
    <w:name w:val="KWMJP-标准JP"/>
    <w:qFormat/>
    <w:uiPriority w:val="0"/>
    <w:pPr>
      <w:adjustRightInd w:val="0"/>
      <w:snapToGrid w:val="0"/>
      <w:jc w:val="both"/>
      <w:outlineLvl w:val="1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5">
    <w:name w:val="KWMJP-一级标题JP"/>
    <w:next w:val="92"/>
    <w:qFormat/>
    <w:uiPriority w:val="0"/>
    <w:pPr>
      <w:numPr>
        <w:ilvl w:val="0"/>
        <w:numId w:val="17"/>
      </w:numPr>
      <w:adjustRightInd w:val="0"/>
      <w:snapToGrid w:val="0"/>
      <w:jc w:val="both"/>
      <w:outlineLvl w:val="0"/>
    </w:pPr>
    <w:rPr>
      <w:rFonts w:ascii="MS Gothic" w:hAnsi="MS Gothic" w:eastAsia="MS Gothic" w:cstheme="minorBidi"/>
      <w:kern w:val="2"/>
      <w:sz w:val="24"/>
      <w:szCs w:val="21"/>
      <w:lang w:val="en-US" w:eastAsia="zh-CN" w:bidi="ar-SA"/>
    </w:rPr>
  </w:style>
  <w:style w:type="paragraph" w:customStyle="1" w:styleId="96">
    <w:name w:val="KWMJP-二级标题JP"/>
    <w:next w:val="92"/>
    <w:qFormat/>
    <w:uiPriority w:val="0"/>
    <w:pPr>
      <w:numPr>
        <w:ilvl w:val="1"/>
        <w:numId w:val="17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7">
    <w:name w:val="KWMJP-三级标题JP"/>
    <w:qFormat/>
    <w:uiPriority w:val="0"/>
    <w:pPr>
      <w:numPr>
        <w:ilvl w:val="2"/>
        <w:numId w:val="17"/>
      </w:numPr>
      <w:adjustRightInd w:val="0"/>
      <w:snapToGrid w:val="0"/>
      <w:jc w:val="both"/>
      <w:outlineLvl w:val="2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8">
    <w:name w:val="KWMJP-五级标题JP"/>
    <w:qFormat/>
    <w:uiPriority w:val="0"/>
    <w:pPr>
      <w:numPr>
        <w:ilvl w:val="4"/>
        <w:numId w:val="17"/>
      </w:numPr>
      <w:adjustRightInd w:val="0"/>
      <w:snapToGrid w:val="0"/>
      <w:jc w:val="both"/>
      <w:outlineLvl w:val="4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9">
    <w:name w:val="KWMJP-一级编号JP"/>
    <w:qFormat/>
    <w:uiPriority w:val="0"/>
    <w:pPr>
      <w:numPr>
        <w:ilvl w:val="0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0">
    <w:name w:val="KWMJP-二级编号JP"/>
    <w:qFormat/>
    <w:uiPriority w:val="0"/>
    <w:pPr>
      <w:numPr>
        <w:ilvl w:val="1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1">
    <w:name w:val="KWMJP-三级编号JP"/>
    <w:qFormat/>
    <w:uiPriority w:val="0"/>
    <w:pPr>
      <w:numPr>
        <w:ilvl w:val="2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2">
    <w:name w:val="KWMJP-一级符号JP"/>
    <w:qFormat/>
    <w:uiPriority w:val="0"/>
    <w:pPr>
      <w:numPr>
        <w:ilvl w:val="0"/>
        <w:numId w:val="19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3">
    <w:name w:val="KWMJP-二级符号JP"/>
    <w:qFormat/>
    <w:uiPriority w:val="0"/>
    <w:pPr>
      <w:numPr>
        <w:ilvl w:val="1"/>
        <w:numId w:val="19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4">
    <w:name w:val="正文文本2"/>
    <w:semiHidden/>
    <w:qFormat/>
    <w:uiPriority w:val="0"/>
    <w:pPr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105">
    <w:name w:val="KWMJP-四级标题JP"/>
    <w:qFormat/>
    <w:uiPriority w:val="0"/>
    <w:pPr>
      <w:numPr>
        <w:ilvl w:val="3"/>
        <w:numId w:val="17"/>
      </w:numPr>
      <w:adjustRightInd w:val="0"/>
      <w:snapToGrid w:val="0"/>
      <w:jc w:val="both"/>
      <w:outlineLvl w:val="3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character" w:customStyle="1" w:styleId="106">
    <w:name w:val="正文文本 字符"/>
    <w:basedOn w:val="26"/>
    <w:link w:val="3"/>
    <w:semiHidden/>
    <w:qFormat/>
    <w:uiPriority w:val="99"/>
  </w:style>
  <w:style w:type="character" w:customStyle="1" w:styleId="107">
    <w:name w:val="标题 字符"/>
    <w:basedOn w:val="26"/>
    <w:link w:val="2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8">
    <w:name w:val="副标题 字符"/>
    <w:basedOn w:val="26"/>
    <w:link w:val="20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09">
    <w:name w:val="No Spacing"/>
    <w:qFormat/>
    <w:uiPriority w:val="1"/>
    <w:pPr>
      <w:widowControl w:val="0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styleId="110">
    <w:name w:val="List Paragraph"/>
    <w:basedOn w:val="1"/>
    <w:qFormat/>
    <w:uiPriority w:val="34"/>
    <w:pPr>
      <w:spacing w:after="360" w:line="320" w:lineRule="atLeast"/>
      <w:ind w:firstLine="420" w:firstLineChars="200"/>
    </w:pPr>
    <w:rPr>
      <w:rFonts w:ascii="Arial" w:hAnsi="Arial" w:eastAsia="楷体_GB2312"/>
      <w:sz w:val="24"/>
    </w:rPr>
  </w:style>
  <w:style w:type="paragraph" w:styleId="111">
    <w:name w:val="Quote"/>
    <w:basedOn w:val="1"/>
    <w:next w:val="1"/>
    <w:link w:val="112"/>
    <w:qFormat/>
    <w:uiPriority w:val="29"/>
    <w:pPr>
      <w:spacing w:after="360" w:line="320" w:lineRule="atLeast"/>
    </w:pPr>
    <w:rPr>
      <w:rFonts w:ascii="Arial" w:hAnsi="Arial" w:eastAsia="楷体_GB2312"/>
      <w:i/>
      <w:iCs/>
      <w:color w:val="000000" w:themeColor="text1"/>
      <w:sz w:val="24"/>
      <w14:textFill>
        <w14:solidFill>
          <w14:schemeClr w14:val="tx1"/>
        </w14:solidFill>
      </w14:textFill>
    </w:rPr>
  </w:style>
  <w:style w:type="character" w:customStyle="1" w:styleId="112">
    <w:name w:val="引用 字符"/>
    <w:link w:val="111"/>
    <w:qFormat/>
    <w:uiPriority w:val="29"/>
    <w:rPr>
      <w:rFonts w:ascii="Arial" w:hAnsi="Arial" w:eastAsia="楷体_GB2312"/>
      <w:i/>
      <w:iCs/>
      <w:color w:val="000000" w:themeColor="text1"/>
      <w:sz w:val="24"/>
      <w14:textFill>
        <w14:solidFill>
          <w14:schemeClr w14:val="tx1"/>
        </w14:solidFill>
      </w14:textFill>
    </w:rPr>
  </w:style>
  <w:style w:type="paragraph" w:styleId="113">
    <w:name w:val="Intense Quote"/>
    <w:basedOn w:val="1"/>
    <w:next w:val="1"/>
    <w:link w:val="114"/>
    <w:qFormat/>
    <w:uiPriority w:val="30"/>
    <w:pPr>
      <w:pBdr>
        <w:bottom w:val="single" w:color="4F81BD" w:themeColor="accent1" w:sz="4" w:space="4"/>
      </w:pBdr>
      <w:spacing w:before="200" w:after="280" w:line="320" w:lineRule="atLeast"/>
      <w:ind w:left="936" w:right="936"/>
    </w:pPr>
    <w:rPr>
      <w:rFonts w:ascii="Arial" w:hAnsi="Arial" w:eastAsia="楷体_GB2312"/>
      <w:b/>
      <w:bCs/>
      <w:i/>
      <w:iCs/>
      <w:color w:val="4F81BD" w:themeColor="accent1"/>
      <w:sz w:val="24"/>
      <w14:textFill>
        <w14:solidFill>
          <w14:schemeClr w14:val="accent1"/>
        </w14:solidFill>
      </w14:textFill>
    </w:rPr>
  </w:style>
  <w:style w:type="character" w:customStyle="1" w:styleId="114">
    <w:name w:val="明显引用 字符"/>
    <w:link w:val="113"/>
    <w:qFormat/>
    <w:uiPriority w:val="30"/>
    <w:rPr>
      <w:rFonts w:ascii="Arial" w:hAnsi="Arial" w:eastAsia="楷体_GB2312"/>
      <w:b/>
      <w:bCs/>
      <w:i/>
      <w:iCs/>
      <w:color w:val="4F81BD" w:themeColor="accent1"/>
      <w:sz w:val="24"/>
      <w14:textFill>
        <w14:solidFill>
          <w14:schemeClr w14:val="accent1"/>
        </w14:solidFill>
      </w14:textFill>
    </w:rPr>
  </w:style>
  <w:style w:type="paragraph" w:customStyle="1" w:styleId="115">
    <w:name w:val="TOC Heading"/>
    <w:basedOn w:val="2"/>
    <w:next w:val="1"/>
    <w:semiHidden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KWM</Company>
  <Pages>2</Pages>
  <Words>1374</Words>
  <Characters>358</Characters>
  <Lines>2</Lines>
  <Paragraphs>3</Paragraphs>
  <TotalTime>0</TotalTime>
  <ScaleCrop>false</ScaleCrop>
  <LinksUpToDate>false</LinksUpToDate>
  <CharactersWithSpaces>1729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2021-09-10T09:53:00Z</dcterms:created>
  <dc:creator>ZQF</dc:creator>
  <cp:keywords>blank</cp:keywords>
  <cp:lastModifiedBy>greatwall</cp:lastModifiedBy>
  <cp:lastPrinted>2021-09-10T09:14:00Z</cp:lastPrinted>
  <dcterms:modified xsi:type="dcterms:W3CDTF">2021-09-10T11:24:58Z</dcterms:modified>
  <dc:subject>Blank Template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