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77DF" w14:textId="77777777" w:rsidR="00CB00DF" w:rsidRPr="007B33EB" w:rsidRDefault="00CB00DF" w:rsidP="00A95134">
      <w:pPr>
        <w:jc w:val="center"/>
        <w:rPr>
          <w:rFonts w:ascii="Arial" w:eastAsia="仿宋_GB2312" w:hAnsi="Arial" w:cs="Arial"/>
          <w:b/>
          <w:sz w:val="24"/>
          <w:szCs w:val="24"/>
        </w:rPr>
      </w:pPr>
      <w:r w:rsidRPr="007B33EB">
        <w:rPr>
          <w:rFonts w:ascii="Arial" w:eastAsia="仿宋_GB2312" w:hAnsi="Arial" w:cs="Arial"/>
          <w:b/>
          <w:sz w:val="24"/>
          <w:szCs w:val="24"/>
        </w:rPr>
        <w:t>经营者集中简易案件公示表</w:t>
      </w:r>
    </w:p>
    <w:p w14:paraId="304480D3" w14:textId="77777777" w:rsidR="00CB00DF" w:rsidRPr="007B33EB" w:rsidRDefault="00CB00DF" w:rsidP="00A95134">
      <w:pPr>
        <w:ind w:firstLineChars="302" w:firstLine="725"/>
        <w:rPr>
          <w:rFonts w:ascii="Arial" w:eastAsia="仿宋_GB2312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82"/>
        <w:gridCol w:w="4719"/>
      </w:tblGrid>
      <w:tr w:rsidR="00CB00DF" w:rsidRPr="007B33EB" w14:paraId="0EF41D7F" w14:textId="77777777" w:rsidTr="00A95134">
        <w:tc>
          <w:tcPr>
            <w:tcW w:w="1082" w:type="pct"/>
            <w:shd w:val="clear" w:color="auto" w:fill="D9D9D9"/>
            <w:vAlign w:val="center"/>
          </w:tcPr>
          <w:p w14:paraId="4F0EFE2F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3918" w:type="pct"/>
            <w:gridSpan w:val="2"/>
          </w:tcPr>
          <w:p w14:paraId="3506DFC3" w14:textId="77777777" w:rsidR="000D7891" w:rsidRDefault="008E6918" w:rsidP="00A95134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sz w:val="24"/>
                <w:szCs w:val="24"/>
              </w:rPr>
              <w:t>珠海高</w:t>
            </w:r>
            <w:proofErr w:type="gramStart"/>
            <w:r w:rsidRPr="007B33EB">
              <w:rPr>
                <w:rFonts w:ascii="Arial" w:eastAsia="仿宋_GB2312" w:hAnsi="Arial" w:cs="Arial"/>
                <w:sz w:val="24"/>
                <w:szCs w:val="24"/>
              </w:rPr>
              <w:t>瓴岩恒</w:t>
            </w:r>
            <w:proofErr w:type="gramEnd"/>
            <w:r w:rsidRPr="007B33EB">
              <w:rPr>
                <w:rFonts w:ascii="Arial" w:eastAsia="仿宋_GB2312" w:hAnsi="Arial" w:cs="Arial"/>
                <w:sz w:val="24"/>
                <w:szCs w:val="24"/>
              </w:rPr>
              <w:t>股权投资合伙企业（有限合伙）收购贵州金沙窖酒酒业有限公司股权案</w:t>
            </w:r>
          </w:p>
          <w:p w14:paraId="0D3A419F" w14:textId="35205919" w:rsidR="007B33EB" w:rsidRPr="007B33EB" w:rsidRDefault="007B33EB" w:rsidP="00A95134">
            <w:pPr>
              <w:rPr>
                <w:rFonts w:ascii="Arial" w:eastAsia="仿宋_GB2312" w:hAnsi="Arial" w:cs="Arial" w:hint="eastAsia"/>
                <w:sz w:val="24"/>
                <w:szCs w:val="24"/>
              </w:rPr>
            </w:pPr>
          </w:p>
        </w:tc>
      </w:tr>
      <w:tr w:rsidR="00CB00DF" w:rsidRPr="007B33EB" w14:paraId="2A80C7F9" w14:textId="77777777" w:rsidTr="00A95134">
        <w:trPr>
          <w:trHeight w:val="993"/>
        </w:trPr>
        <w:tc>
          <w:tcPr>
            <w:tcW w:w="1082" w:type="pct"/>
            <w:shd w:val="clear" w:color="auto" w:fill="D9D9D9"/>
            <w:vAlign w:val="center"/>
          </w:tcPr>
          <w:p w14:paraId="461C5579" w14:textId="77777777" w:rsidR="00F1624E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4807CF9C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3918" w:type="pct"/>
            <w:gridSpan w:val="2"/>
          </w:tcPr>
          <w:p w14:paraId="5726DBED" w14:textId="77777777" w:rsidR="000D7891" w:rsidRDefault="001C048B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sz w:val="24"/>
                <w:szCs w:val="24"/>
              </w:rPr>
              <w:t>珠海高</w:t>
            </w:r>
            <w:proofErr w:type="gramStart"/>
            <w:r w:rsidRPr="007B33EB">
              <w:rPr>
                <w:rFonts w:ascii="Arial" w:eastAsia="仿宋_GB2312" w:hAnsi="Arial" w:cs="Arial"/>
                <w:sz w:val="24"/>
                <w:szCs w:val="24"/>
              </w:rPr>
              <w:t>瓴岩恒</w:t>
            </w:r>
            <w:proofErr w:type="gramEnd"/>
            <w:r w:rsidRPr="007B33EB">
              <w:rPr>
                <w:rFonts w:ascii="Arial" w:eastAsia="仿宋_GB2312" w:hAnsi="Arial" w:cs="Arial"/>
                <w:sz w:val="24"/>
                <w:szCs w:val="24"/>
              </w:rPr>
              <w:t>股权投资合伙企业（有限合伙）</w:t>
            </w:r>
            <w:r w:rsidR="0002110B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2C7959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</w:t>
            </w:r>
            <w:r w:rsidR="009C71B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</w:t>
            </w:r>
            <w:r w:rsidR="002C7959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</w:t>
            </w:r>
            <w:r w:rsidR="009C71B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称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proofErr w:type="gramStart"/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</w:t>
            </w:r>
            <w:proofErr w:type="gramEnd"/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岩恒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9C71B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及其关联方</w:t>
            </w:r>
            <w:r w:rsidR="006F5FC2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拟对</w:t>
            </w:r>
            <w:r w:rsidR="009B374D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贵州金沙窖酒酒业有限公司</w:t>
            </w:r>
            <w:r w:rsidR="006F5FC2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（以下简称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金沙窖酒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6F5FC2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）进行投资</w:t>
            </w:r>
            <w:r w:rsidR="0002110B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124635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以下简称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02110B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0F448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5C16CD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本次交易完成后，</w:t>
            </w:r>
            <w:r w:rsidR="003E111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proofErr w:type="gramStart"/>
            <w:r w:rsidR="003E111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瓴岩恒</w:t>
            </w:r>
            <w:proofErr w:type="gramEnd"/>
            <w:r w:rsidR="0053138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及其关联方</w:t>
            </w:r>
            <w:r w:rsidR="007F4C8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</w:t>
            </w:r>
            <w:r w:rsidR="00B50CF8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  <w:r w:rsidR="003069B6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持有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金沙窖酒</w:t>
            </w:r>
            <w:r w:rsidR="000A58B6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25.791</w:t>
            </w:r>
            <w:r w:rsidR="00061C88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</w:t>
            </w:r>
            <w:r w:rsidR="00224903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4150A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</w:t>
            </w:r>
            <w:r w:rsidR="00771CA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权</w:t>
            </w:r>
            <w:r w:rsidR="004150A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03069D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与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金沙窖</w:t>
            </w:r>
            <w:proofErr w:type="gramStart"/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酒现有</w:t>
            </w:r>
            <w:proofErr w:type="gramEnd"/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股东</w:t>
            </w:r>
            <w:r w:rsidR="00A47509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宜昌财源投资管理有限公司</w:t>
            </w:r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（以下简称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0D7891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财源投资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124635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形成就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金沙窖酒</w:t>
            </w:r>
            <w:r w:rsidR="00124635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4150A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共同控制。</w:t>
            </w:r>
          </w:p>
          <w:p w14:paraId="19CEB84B" w14:textId="68CB37C1" w:rsidR="007B33EB" w:rsidRPr="007B33EB" w:rsidRDefault="007B33EB" w:rsidP="00A95134">
            <w:pPr>
              <w:rPr>
                <w:rFonts w:ascii="Arial" w:eastAsia="仿宋_GB2312" w:hAnsi="Arial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CB00DF" w:rsidRPr="007B33EB" w14:paraId="5CBD0735" w14:textId="77777777" w:rsidTr="00A95134">
        <w:trPr>
          <w:trHeight w:val="468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14:paraId="2984742C" w14:textId="77777777" w:rsidR="00F1624E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59699838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074" w:type="pct"/>
          </w:tcPr>
          <w:p w14:paraId="43018D30" w14:textId="5C80CFE4" w:rsidR="00CB00DF" w:rsidRPr="007B33EB" w:rsidRDefault="00CB1296" w:rsidP="00A95134">
            <w:pPr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proofErr w:type="gramStart"/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瓴岩恒</w:t>
            </w:r>
            <w:proofErr w:type="gramEnd"/>
          </w:p>
        </w:tc>
        <w:tc>
          <w:tcPr>
            <w:tcW w:w="2844" w:type="pct"/>
          </w:tcPr>
          <w:p w14:paraId="08DF5E98" w14:textId="77777777" w:rsidR="000D7891" w:rsidRDefault="003C0931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proofErr w:type="gramStart"/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瓴岩恒</w:t>
            </w:r>
            <w:proofErr w:type="gramEnd"/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的业务为投资控股，</w:t>
            </w:r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隶属于</w:t>
            </w:r>
            <w:r w:rsidR="00A95134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proofErr w:type="gramStart"/>
            <w:r w:rsidR="00A95134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</w:t>
            </w:r>
            <w:proofErr w:type="gramEnd"/>
            <w:r w:rsidR="00A95134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集团</w:t>
            </w:r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管理的私</w:t>
            </w:r>
            <w:proofErr w:type="gramStart"/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募股权基金</w:t>
            </w:r>
            <w:proofErr w:type="gramEnd"/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。高</w:t>
            </w:r>
            <w:proofErr w:type="gramStart"/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瓴</w:t>
            </w:r>
            <w:proofErr w:type="gramEnd"/>
            <w:r w:rsidR="00F844A3" w:rsidRPr="007B33EB">
              <w:rPr>
                <w:rFonts w:ascii="Arial" w:eastAsia="仿宋_GB2312" w:hAnsi="Arial" w:cs="Arial"/>
                <w:sz w:val="24"/>
                <w:szCs w:val="24"/>
              </w:rPr>
              <w:t>集团</w:t>
            </w:r>
            <w:r w:rsidR="00223A2E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的投资面向在各类行业和领域开展业务并具有较高成长性的公司，投资行业包括消费与零售、科技创新、生命健康、企业服务、先进制造等领域。</w:t>
            </w:r>
          </w:p>
          <w:p w14:paraId="2D92330B" w14:textId="51ECEA25" w:rsidR="007B33EB" w:rsidRPr="007B33EB" w:rsidRDefault="007B33EB" w:rsidP="00A95134">
            <w:pPr>
              <w:rPr>
                <w:rFonts w:ascii="Arial" w:eastAsia="仿宋_GB2312" w:hAnsi="Arial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F1618B" w:rsidRPr="007B33EB" w14:paraId="5B4B3241" w14:textId="77777777" w:rsidTr="00A95134">
        <w:trPr>
          <w:trHeight w:val="471"/>
        </w:trPr>
        <w:tc>
          <w:tcPr>
            <w:tcW w:w="1082" w:type="pct"/>
            <w:vMerge/>
            <w:shd w:val="clear" w:color="auto" w:fill="D9D9D9"/>
            <w:vAlign w:val="center"/>
          </w:tcPr>
          <w:p w14:paraId="5ACA70C4" w14:textId="77777777" w:rsidR="00F1618B" w:rsidRPr="007B33EB" w:rsidRDefault="00F1618B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74" w:type="pct"/>
          </w:tcPr>
          <w:p w14:paraId="2354FA5A" w14:textId="1E70FF21" w:rsidR="00F1618B" w:rsidRPr="007B33EB" w:rsidRDefault="00AF52FD" w:rsidP="00A95134">
            <w:pPr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财源投资</w:t>
            </w:r>
          </w:p>
        </w:tc>
        <w:tc>
          <w:tcPr>
            <w:tcW w:w="2844" w:type="pct"/>
          </w:tcPr>
          <w:p w14:paraId="31B5D4D2" w14:textId="0D26ED72" w:rsidR="000D7891" w:rsidRDefault="002E1C54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财源投资</w:t>
            </w:r>
            <w:r w:rsidR="004150A0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</w:t>
            </w:r>
            <w:r w:rsidR="00A4614D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一家工业投资和资产管理公司，在中国境内主要投资于磷矿石及白酒等领域</w:t>
            </w:r>
            <w:r w:rsidR="000B0275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财源投资通过金沙酒窖从事白酒</w:t>
            </w:r>
            <w:r w:rsidR="007B33EB">
              <w:rPr>
                <w:rFonts w:ascii="Arial" w:eastAsia="仿宋_GB2312" w:hAnsi="Arial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bookmarkStart w:id="0" w:name="_GoBack"/>
            <w:bookmarkEnd w:id="0"/>
            <w:r w:rsidR="000D7891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生产和销售业务。</w:t>
            </w:r>
          </w:p>
          <w:p w14:paraId="0E151ECC" w14:textId="33D5F21B" w:rsidR="007B33EB" w:rsidRPr="007B33EB" w:rsidRDefault="007B33EB" w:rsidP="00A95134">
            <w:pPr>
              <w:rPr>
                <w:rFonts w:ascii="Arial" w:eastAsia="仿宋_GB2312" w:hAnsi="Arial" w:cs="Arial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CB00DF" w:rsidRPr="007B33EB" w14:paraId="72DC27B9" w14:textId="77777777" w:rsidTr="00A95134">
        <w:trPr>
          <w:trHeight w:val="279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14:paraId="6ED3BFA7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3918" w:type="pct"/>
            <w:gridSpan w:val="2"/>
          </w:tcPr>
          <w:p w14:paraId="4C6C53EA" w14:textId="10A790FC" w:rsidR="000D7891" w:rsidRPr="007B33EB" w:rsidRDefault="000C7C96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</w:t>
            </w:r>
            <w:r w:rsidR="00CB00DF" w:rsidRPr="007B33EB">
              <w:rPr>
                <w:rFonts w:ascii="Arial" w:eastAsia="仿宋_GB2312" w:hAnsi="Arial" w:cs="Arial"/>
                <w:sz w:val="24"/>
                <w:szCs w:val="24"/>
              </w:rPr>
              <w:t>所有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参与集中的经营者所占市场份额之和小于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7B33EB" w14:paraId="275757CB" w14:textId="77777777" w:rsidTr="00A95134">
        <w:trPr>
          <w:trHeight w:val="330"/>
        </w:trPr>
        <w:tc>
          <w:tcPr>
            <w:tcW w:w="1082" w:type="pct"/>
            <w:vMerge/>
            <w:shd w:val="clear" w:color="auto" w:fill="D9D9D9"/>
            <w:vAlign w:val="center"/>
          </w:tcPr>
          <w:p w14:paraId="02ECDDBF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54038D7A" w14:textId="794468AE" w:rsidR="000D7891" w:rsidRPr="007B33EB" w:rsidRDefault="000C7C96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7B33EB" w14:paraId="12EBEEB7" w14:textId="77777777" w:rsidTr="00A95134">
        <w:trPr>
          <w:trHeight w:val="285"/>
        </w:trPr>
        <w:tc>
          <w:tcPr>
            <w:tcW w:w="1082" w:type="pct"/>
            <w:vMerge/>
            <w:shd w:val="clear" w:color="auto" w:fill="D9D9D9"/>
            <w:vAlign w:val="center"/>
          </w:tcPr>
          <w:p w14:paraId="5CCFC263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29614049" w14:textId="347C90E0" w:rsidR="000D7891" w:rsidRPr="007B33EB" w:rsidRDefault="000C7C96" w:rsidP="00A95134">
            <w:pPr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sym w:font="Wingdings" w:char="F0FE"/>
            </w:r>
            <w:r w:rsidR="00D502D9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7B33EB" w14:paraId="35B5B494" w14:textId="77777777" w:rsidTr="00A95134">
        <w:trPr>
          <w:trHeight w:val="771"/>
        </w:trPr>
        <w:tc>
          <w:tcPr>
            <w:tcW w:w="1082" w:type="pct"/>
            <w:vMerge/>
            <w:shd w:val="clear" w:color="auto" w:fill="D9D9D9"/>
            <w:vAlign w:val="center"/>
          </w:tcPr>
          <w:p w14:paraId="00318CD2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07F3F975" w14:textId="7B445AE6" w:rsidR="000D7891" w:rsidRPr="007B33EB" w:rsidRDefault="002C7959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506996" w:rsidRPr="007B33EB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7B33EB" w14:paraId="3D335C0E" w14:textId="77777777" w:rsidTr="00A95134">
        <w:trPr>
          <w:trHeight w:val="264"/>
        </w:trPr>
        <w:tc>
          <w:tcPr>
            <w:tcW w:w="1082" w:type="pct"/>
            <w:vMerge/>
            <w:shd w:val="clear" w:color="auto" w:fill="D9D9D9"/>
            <w:vAlign w:val="center"/>
          </w:tcPr>
          <w:p w14:paraId="16DD6707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46C636DB" w14:textId="6B73F1B4" w:rsidR="000D7891" w:rsidRPr="007B33EB" w:rsidRDefault="00D8676A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D502D9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</w:t>
            </w:r>
            <w:r w:rsidR="00CB00DF" w:rsidRPr="007B33EB">
              <w:rPr>
                <w:rFonts w:ascii="Arial" w:eastAsia="仿宋_GB2312" w:hAnsi="Arial" w:cs="Arial"/>
                <w:sz w:val="24"/>
                <w:szCs w:val="24"/>
              </w:rPr>
              <w:t>收购</w:t>
            </w:r>
            <w:r w:rsidR="00CB00DF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境外企业股权或资产的，该境外企业不在中国境内从事经济活动。</w:t>
            </w:r>
          </w:p>
        </w:tc>
      </w:tr>
      <w:tr w:rsidR="00CB00DF" w:rsidRPr="007B33EB" w14:paraId="15D15D3C" w14:textId="77777777" w:rsidTr="00A95134">
        <w:trPr>
          <w:trHeight w:val="345"/>
        </w:trPr>
        <w:tc>
          <w:tcPr>
            <w:tcW w:w="1082" w:type="pct"/>
            <w:vMerge/>
            <w:shd w:val="clear" w:color="auto" w:fill="D9D9D9"/>
            <w:vAlign w:val="center"/>
          </w:tcPr>
          <w:p w14:paraId="765F5F85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18" w:type="pct"/>
            <w:gridSpan w:val="2"/>
          </w:tcPr>
          <w:p w14:paraId="43E07ABC" w14:textId="29C01324" w:rsidR="000D7891" w:rsidRPr="007B33EB" w:rsidRDefault="00CB00DF" w:rsidP="00A95134">
            <w:pPr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D502D9"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Pr="007B33EB">
              <w:rPr>
                <w:rFonts w:ascii="Arial" w:eastAsia="仿宋_GB2312" w:hAnsi="Arial" w:cs="Arial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7B33EB" w14:paraId="263514E5" w14:textId="77777777" w:rsidTr="00A95134">
        <w:tc>
          <w:tcPr>
            <w:tcW w:w="1082" w:type="pct"/>
            <w:shd w:val="clear" w:color="auto" w:fill="D9D9D9"/>
            <w:vAlign w:val="center"/>
          </w:tcPr>
          <w:p w14:paraId="1BF27F98" w14:textId="77777777" w:rsidR="00CB00DF" w:rsidRPr="007B33EB" w:rsidRDefault="00CB00DF" w:rsidP="00A95134">
            <w:pPr>
              <w:jc w:val="center"/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7B33EB">
              <w:rPr>
                <w:rFonts w:ascii="Arial" w:eastAsia="仿宋_GB2312" w:hAnsi="Arial" w:cs="Arial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3918" w:type="pct"/>
            <w:gridSpan w:val="2"/>
          </w:tcPr>
          <w:p w14:paraId="46046C8F" w14:textId="77777777" w:rsidR="000D7891" w:rsidRPr="007B33EB" w:rsidRDefault="00F31EE8" w:rsidP="00A95134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：</w:t>
            </w:r>
            <w:r w:rsidR="00491B3B" w:rsidRPr="007B33EB">
              <w:rPr>
                <w:rFonts w:ascii="Arial" w:eastAsia="仿宋_GB2312" w:hAnsi="Arial" w:cs="Arial"/>
                <w:sz w:val="24"/>
                <w:szCs w:val="24"/>
              </w:rPr>
              <w:t>中国</w:t>
            </w:r>
            <w:r w:rsidR="001D4FCC" w:rsidRPr="007B33EB">
              <w:rPr>
                <w:rFonts w:ascii="Arial" w:eastAsia="仿宋_GB2312" w:hAnsi="Arial" w:cs="Arial"/>
                <w:sz w:val="24"/>
                <w:szCs w:val="24"/>
              </w:rPr>
              <w:t>高端白酒市场</w:t>
            </w:r>
          </w:p>
          <w:p w14:paraId="4B4C8D5D" w14:textId="00753088" w:rsidR="00D21E47" w:rsidRDefault="00D21E47" w:rsidP="00A95134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="000D7891" w:rsidRPr="007B33EB">
              <w:rPr>
                <w:rFonts w:ascii="Arial" w:eastAsia="仿宋_GB2312" w:hAnsi="Arial" w:cs="Arial"/>
                <w:sz w:val="24"/>
                <w:szCs w:val="24"/>
              </w:rPr>
              <w:t>金沙窖酒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[</w:t>
            </w:r>
            <w:r w:rsidR="00131169" w:rsidRPr="007B33EB">
              <w:rPr>
                <w:rFonts w:ascii="Arial" w:eastAsia="仿宋_GB2312" w:hAnsi="Arial" w:cs="Arial"/>
                <w:sz w:val="24"/>
                <w:szCs w:val="24"/>
              </w:rPr>
              <w:t>0-5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]</w:t>
            </w:r>
            <w:r w:rsidR="00131169" w:rsidRPr="007B33EB">
              <w:rPr>
                <w:rFonts w:ascii="Arial" w:eastAsia="仿宋_GB2312" w:hAnsi="Arial" w:cs="Arial"/>
                <w:sz w:val="24"/>
                <w:szCs w:val="24"/>
              </w:rPr>
              <w:t>%</w:t>
            </w:r>
          </w:p>
          <w:p w14:paraId="2AD38FC0" w14:textId="77777777" w:rsidR="007B33EB" w:rsidRPr="007B33EB" w:rsidRDefault="007B33EB" w:rsidP="00A95134">
            <w:pPr>
              <w:pStyle w:val="a9"/>
              <w:ind w:left="420" w:firstLineChars="0" w:firstLine="0"/>
              <w:rPr>
                <w:rFonts w:ascii="Arial" w:eastAsia="仿宋_GB2312" w:hAnsi="Arial" w:cs="Arial" w:hint="eastAsia"/>
                <w:sz w:val="24"/>
                <w:szCs w:val="24"/>
              </w:rPr>
            </w:pPr>
          </w:p>
          <w:p w14:paraId="6786EFF4" w14:textId="77777777" w:rsidR="000D7891" w:rsidRPr="007B33EB" w:rsidRDefault="00491B3B" w:rsidP="00A95134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：中国</w:t>
            </w:r>
            <w:r w:rsidR="00FE433E" w:rsidRPr="007B33EB">
              <w:rPr>
                <w:rFonts w:ascii="Arial" w:eastAsia="仿宋_GB2312" w:hAnsi="Arial" w:cs="Arial"/>
                <w:sz w:val="24"/>
                <w:szCs w:val="24"/>
              </w:rPr>
              <w:t>次高端白酒市场</w:t>
            </w:r>
          </w:p>
          <w:p w14:paraId="1AC3E40F" w14:textId="4B1421E8" w:rsidR="00491B3B" w:rsidRDefault="00491B3B" w:rsidP="00A95134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="000D7891" w:rsidRPr="007B33EB">
              <w:rPr>
                <w:rFonts w:ascii="Arial" w:eastAsia="仿宋_GB2312" w:hAnsi="Arial" w:cs="Arial"/>
                <w:sz w:val="24"/>
                <w:szCs w:val="24"/>
              </w:rPr>
              <w:t>金沙窖酒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[0-5]%</w:t>
            </w:r>
          </w:p>
          <w:p w14:paraId="5E65A7C8" w14:textId="77777777" w:rsidR="007B33EB" w:rsidRPr="007B33EB" w:rsidRDefault="007B33EB" w:rsidP="007B33EB">
            <w:pPr>
              <w:rPr>
                <w:rFonts w:ascii="Arial" w:eastAsia="仿宋_GB2312" w:hAnsi="Arial" w:cs="Arial" w:hint="eastAsia"/>
                <w:sz w:val="24"/>
                <w:szCs w:val="24"/>
              </w:rPr>
            </w:pPr>
          </w:p>
          <w:p w14:paraId="2CE28BBC" w14:textId="77777777" w:rsidR="000D7891" w:rsidRPr="007B33EB" w:rsidRDefault="000C7C96" w:rsidP="00A95134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：</w:t>
            </w:r>
            <w:r w:rsidR="008B00E3" w:rsidRPr="007B33EB">
              <w:rPr>
                <w:rFonts w:ascii="Arial" w:eastAsia="仿宋_GB2312" w:hAnsi="Arial" w:cs="Arial"/>
                <w:sz w:val="24"/>
                <w:szCs w:val="24"/>
              </w:rPr>
              <w:t>中国中端白酒</w:t>
            </w:r>
            <w:r w:rsidR="00223A2E" w:rsidRPr="007B33EB">
              <w:rPr>
                <w:rFonts w:ascii="Arial" w:eastAsia="仿宋_GB2312" w:hAnsi="Arial" w:cs="Arial"/>
                <w:sz w:val="24"/>
                <w:szCs w:val="24"/>
              </w:rPr>
              <w:t>市场</w:t>
            </w:r>
          </w:p>
          <w:p w14:paraId="33DEB75D" w14:textId="2642067E" w:rsidR="0030687E" w:rsidRDefault="000C7C96" w:rsidP="00A95134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lastRenderedPageBreak/>
              <w:t>市场份额：</w:t>
            </w:r>
            <w:r w:rsidR="000D7891" w:rsidRPr="007B33EB">
              <w:rPr>
                <w:rFonts w:ascii="Arial" w:eastAsia="仿宋_GB2312" w:hAnsi="Arial" w:cs="Arial"/>
                <w:sz w:val="24"/>
                <w:szCs w:val="24"/>
              </w:rPr>
              <w:t>金沙窖酒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[0-5]%</w:t>
            </w:r>
          </w:p>
          <w:p w14:paraId="4DFFDA7A" w14:textId="77777777" w:rsidR="007B33EB" w:rsidRPr="007B33EB" w:rsidRDefault="007B33EB" w:rsidP="00A95134">
            <w:pPr>
              <w:pStyle w:val="a9"/>
              <w:ind w:left="420" w:firstLineChars="0" w:firstLine="0"/>
              <w:rPr>
                <w:rFonts w:ascii="Arial" w:eastAsia="仿宋_GB2312" w:hAnsi="Arial" w:cs="Arial" w:hint="eastAsia"/>
                <w:sz w:val="24"/>
                <w:szCs w:val="24"/>
              </w:rPr>
            </w:pPr>
          </w:p>
          <w:p w14:paraId="24EA688B" w14:textId="77777777" w:rsidR="000D7891" w:rsidRPr="007B33EB" w:rsidRDefault="00491B3B" w:rsidP="00A95134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相关市场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：</w:t>
            </w:r>
            <w:r w:rsidR="00DF4D57" w:rsidRPr="007B33EB">
              <w:rPr>
                <w:rFonts w:ascii="Arial" w:eastAsia="仿宋_GB2312" w:hAnsi="Arial" w:cs="Arial"/>
                <w:sz w:val="24"/>
                <w:szCs w:val="24"/>
              </w:rPr>
              <w:t>中国低端白酒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市场</w:t>
            </w:r>
          </w:p>
          <w:p w14:paraId="0AD4F206" w14:textId="77777777" w:rsidR="00491B3B" w:rsidRDefault="00491B3B" w:rsidP="00A95134">
            <w:pPr>
              <w:pStyle w:val="a9"/>
              <w:ind w:left="420" w:firstLineChars="0" w:firstLine="0"/>
              <w:rPr>
                <w:rFonts w:ascii="Arial" w:eastAsia="仿宋_GB2312" w:hAnsi="Arial" w:cs="Arial"/>
                <w:sz w:val="24"/>
                <w:szCs w:val="24"/>
              </w:rPr>
            </w:pPr>
            <w:r w:rsidRPr="007B33EB">
              <w:rPr>
                <w:rFonts w:ascii="Arial" w:eastAsia="仿宋_GB2312" w:hAnsi="Arial" w:cs="Arial"/>
                <w:b/>
                <w:sz w:val="24"/>
                <w:szCs w:val="24"/>
              </w:rPr>
              <w:t>市场份额：</w:t>
            </w:r>
            <w:r w:rsidR="000D7891" w:rsidRPr="007B33EB">
              <w:rPr>
                <w:rFonts w:ascii="Arial" w:eastAsia="仿宋_GB2312" w:hAnsi="Arial" w:cs="Arial"/>
                <w:sz w:val="24"/>
                <w:szCs w:val="24"/>
              </w:rPr>
              <w:t>金沙窖酒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[</w:t>
            </w:r>
            <w:r w:rsidR="000D7891" w:rsidRPr="007B33EB">
              <w:rPr>
                <w:rFonts w:ascii="Arial" w:eastAsia="仿宋_GB2312" w:hAnsi="Arial" w:cs="Arial"/>
                <w:sz w:val="24"/>
                <w:szCs w:val="24"/>
              </w:rPr>
              <w:t>0-</w:t>
            </w:r>
            <w:r w:rsidR="00F9575C" w:rsidRPr="007B33EB">
              <w:rPr>
                <w:rFonts w:ascii="Arial" w:eastAsia="仿宋_GB2312" w:hAnsi="Arial" w:cs="Arial"/>
                <w:sz w:val="24"/>
                <w:szCs w:val="24"/>
              </w:rPr>
              <w:t>5</w:t>
            </w:r>
            <w:r w:rsidRPr="007B33EB">
              <w:rPr>
                <w:rFonts w:ascii="Arial" w:eastAsia="仿宋_GB2312" w:hAnsi="Arial" w:cs="Arial"/>
                <w:sz w:val="24"/>
                <w:szCs w:val="24"/>
              </w:rPr>
              <w:t>]%</w:t>
            </w:r>
          </w:p>
          <w:p w14:paraId="493F8DF0" w14:textId="15DE439F" w:rsidR="007B33EB" w:rsidRPr="007B33EB" w:rsidRDefault="007B33EB" w:rsidP="00A95134">
            <w:pPr>
              <w:pStyle w:val="a9"/>
              <w:ind w:left="420" w:firstLineChars="0" w:firstLine="0"/>
              <w:rPr>
                <w:rFonts w:ascii="Arial" w:eastAsia="仿宋_GB2312" w:hAnsi="Arial" w:cs="Arial" w:hint="eastAsia"/>
                <w:sz w:val="24"/>
                <w:szCs w:val="24"/>
              </w:rPr>
            </w:pPr>
          </w:p>
        </w:tc>
      </w:tr>
    </w:tbl>
    <w:p w14:paraId="5D6F4D76" w14:textId="77777777" w:rsidR="00CB00DF" w:rsidRPr="007B33EB" w:rsidRDefault="00CB00DF" w:rsidP="00A95134">
      <w:pPr>
        <w:snapToGrid w:val="0"/>
        <w:jc w:val="left"/>
        <w:rPr>
          <w:rFonts w:ascii="Arial" w:eastAsia="仿宋_GB2312" w:hAnsi="Arial" w:cs="Arial"/>
          <w:sz w:val="24"/>
          <w:szCs w:val="24"/>
        </w:rPr>
      </w:pPr>
    </w:p>
    <w:p w14:paraId="11FB9185" w14:textId="77777777" w:rsidR="00CB00DF" w:rsidRPr="007B33EB" w:rsidRDefault="00CB00DF" w:rsidP="00A95134">
      <w:pPr>
        <w:snapToGrid w:val="0"/>
        <w:jc w:val="left"/>
        <w:rPr>
          <w:rFonts w:ascii="Arial" w:eastAsia="仿宋_GB2312" w:hAnsi="Arial" w:cs="Arial"/>
          <w:sz w:val="24"/>
          <w:szCs w:val="24"/>
        </w:rPr>
      </w:pPr>
      <w:r w:rsidRPr="007B33EB">
        <w:rPr>
          <w:rFonts w:ascii="Arial" w:eastAsia="仿宋_GB2312" w:hAnsi="Arial" w:cs="Arial"/>
          <w:b/>
          <w:sz w:val="24"/>
          <w:szCs w:val="24"/>
        </w:rPr>
        <w:t>注解</w:t>
      </w:r>
      <w:r w:rsidRPr="007B33EB">
        <w:rPr>
          <w:rFonts w:ascii="Arial" w:eastAsia="仿宋_GB2312" w:hAnsi="Arial" w:cs="Arial"/>
          <w:sz w:val="24"/>
          <w:szCs w:val="24"/>
        </w:rPr>
        <w:t>：</w:t>
      </w:r>
    </w:p>
    <w:p w14:paraId="7B0A5322" w14:textId="77777777" w:rsidR="004C5E1A" w:rsidRPr="007B33EB" w:rsidRDefault="004C5E1A" w:rsidP="00A95134">
      <w:pPr>
        <w:snapToGrid w:val="0"/>
        <w:jc w:val="left"/>
        <w:rPr>
          <w:rFonts w:ascii="Arial" w:eastAsia="仿宋_GB2312" w:hAnsi="Arial" w:cs="Arial"/>
          <w:sz w:val="24"/>
          <w:szCs w:val="24"/>
        </w:rPr>
      </w:pPr>
    </w:p>
    <w:p w14:paraId="56244BEA" w14:textId="77777777" w:rsidR="00CB00DF" w:rsidRPr="007B33EB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7B33EB">
        <w:rPr>
          <w:rFonts w:ascii="Arial" w:eastAsia="仿宋_GB2312" w:hAnsi="Arial" w:cs="Arial"/>
          <w:sz w:val="24"/>
          <w:szCs w:val="24"/>
        </w:rPr>
        <w:t>申报方申请简易案件的理由是基于</w:t>
      </w:r>
      <w:r w:rsidRPr="007B33EB">
        <w:rPr>
          <w:rFonts w:ascii="Arial" w:eastAsia="仿宋_GB2312" w:hAnsi="Arial" w:cs="Arial"/>
          <w:sz w:val="24"/>
          <w:szCs w:val="24"/>
        </w:rPr>
        <w:t>1-3</w:t>
      </w:r>
      <w:r w:rsidRPr="007B33EB">
        <w:rPr>
          <w:rFonts w:ascii="Arial" w:eastAsia="仿宋_GB2312" w:hAnsi="Arial" w:cs="Arial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7B33EB">
        <w:rPr>
          <w:rFonts w:ascii="Arial" w:eastAsia="仿宋_GB2312" w:hAnsi="Arial" w:cs="Arial"/>
          <w:sz w:val="24"/>
          <w:szCs w:val="24"/>
        </w:rPr>
        <w:t>5%</w:t>
      </w:r>
      <w:r w:rsidRPr="007B33EB">
        <w:rPr>
          <w:rFonts w:ascii="Arial" w:eastAsia="仿宋_GB2312" w:hAnsi="Arial" w:cs="Arial"/>
          <w:sz w:val="24"/>
          <w:szCs w:val="24"/>
        </w:rPr>
        <w:t>。</w:t>
      </w:r>
      <w:r w:rsidRPr="007B33EB">
        <w:rPr>
          <w:rFonts w:ascii="Arial" w:eastAsia="仿宋_GB2312" w:hAnsi="Arial" w:cs="Arial"/>
          <w:sz w:val="24"/>
          <w:szCs w:val="24"/>
        </w:rPr>
        <w:t>1-3</w:t>
      </w:r>
      <w:r w:rsidRPr="007B33EB">
        <w:rPr>
          <w:rFonts w:ascii="Arial" w:eastAsia="仿宋_GB2312" w:hAnsi="Arial" w:cs="Arial"/>
          <w:sz w:val="24"/>
          <w:szCs w:val="24"/>
        </w:rPr>
        <w:t>项可以多选，也可单选；</w:t>
      </w:r>
      <w:proofErr w:type="gramStart"/>
      <w:r w:rsidRPr="007B33EB">
        <w:rPr>
          <w:rFonts w:ascii="Arial" w:eastAsia="仿宋_GB2312" w:hAnsi="Arial" w:cs="Arial"/>
          <w:sz w:val="24"/>
          <w:szCs w:val="24"/>
        </w:rPr>
        <w:t>没有勾选的</w:t>
      </w:r>
      <w:proofErr w:type="gramEnd"/>
      <w:r w:rsidRPr="007B33EB">
        <w:rPr>
          <w:rFonts w:ascii="Arial" w:eastAsia="仿宋_GB2312" w:hAnsi="Arial" w:cs="Arial"/>
          <w:sz w:val="24"/>
          <w:szCs w:val="24"/>
        </w:rPr>
        <w:t>，视为本集中不涉及该类型交易。</w:t>
      </w:r>
    </w:p>
    <w:p w14:paraId="498146EB" w14:textId="77777777" w:rsidR="00D502D9" w:rsidRPr="007B33EB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7B33EB">
        <w:rPr>
          <w:rFonts w:ascii="Arial" w:eastAsia="仿宋_GB2312" w:hAnsi="Arial" w:cs="Arial"/>
          <w:sz w:val="24"/>
          <w:szCs w:val="24"/>
        </w:rPr>
        <w:t>申报方申请简易案件的理由是基于第</w:t>
      </w:r>
      <w:r w:rsidRPr="007B33EB">
        <w:rPr>
          <w:rFonts w:ascii="Arial" w:eastAsia="仿宋_GB2312" w:hAnsi="Arial" w:cs="Arial"/>
          <w:sz w:val="24"/>
          <w:szCs w:val="24"/>
        </w:rPr>
        <w:t>4</w:t>
      </w:r>
      <w:r w:rsidRPr="007B33EB">
        <w:rPr>
          <w:rFonts w:ascii="Arial" w:eastAsia="仿宋_GB2312" w:hAnsi="Arial" w:cs="Arial"/>
          <w:sz w:val="24"/>
          <w:szCs w:val="24"/>
        </w:rPr>
        <w:t>项、第</w:t>
      </w:r>
      <w:r w:rsidRPr="007B33EB">
        <w:rPr>
          <w:rFonts w:ascii="Arial" w:eastAsia="仿宋_GB2312" w:hAnsi="Arial" w:cs="Arial"/>
          <w:sz w:val="24"/>
          <w:szCs w:val="24"/>
        </w:rPr>
        <w:t>5</w:t>
      </w:r>
      <w:r w:rsidRPr="007B33EB">
        <w:rPr>
          <w:rFonts w:ascii="Arial" w:eastAsia="仿宋_GB2312" w:hAnsi="Arial" w:cs="Arial"/>
          <w:sz w:val="24"/>
          <w:szCs w:val="24"/>
        </w:rPr>
        <w:t>项时，无须在备注中说明相关市场和市场份额。</w:t>
      </w:r>
    </w:p>
    <w:p w14:paraId="7F8A8952" w14:textId="77777777" w:rsidR="000F5E24" w:rsidRPr="007B33EB" w:rsidRDefault="00CB00DF" w:rsidP="00A95134">
      <w:pPr>
        <w:pStyle w:val="a9"/>
        <w:numPr>
          <w:ilvl w:val="0"/>
          <w:numId w:val="6"/>
        </w:numPr>
        <w:snapToGrid w:val="0"/>
        <w:ind w:firstLineChars="0"/>
        <w:jc w:val="left"/>
        <w:rPr>
          <w:rFonts w:ascii="Arial" w:eastAsia="仿宋_GB2312" w:hAnsi="Arial" w:cs="Arial"/>
          <w:sz w:val="24"/>
          <w:szCs w:val="24"/>
        </w:rPr>
      </w:pPr>
      <w:r w:rsidRPr="007B33EB">
        <w:rPr>
          <w:rFonts w:ascii="Arial" w:eastAsia="仿宋_GB2312" w:hAnsi="Arial" w:cs="Arial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7B33EB">
        <w:rPr>
          <w:rFonts w:ascii="Arial" w:eastAsia="仿宋_GB2312" w:hAnsi="Arial" w:cs="Arial"/>
          <w:sz w:val="24"/>
          <w:szCs w:val="24"/>
        </w:rPr>
        <w:t>同时勾选第</w:t>
      </w:r>
      <w:r w:rsidRPr="007B33EB">
        <w:rPr>
          <w:rFonts w:ascii="Arial" w:eastAsia="仿宋_GB2312" w:hAnsi="Arial" w:cs="Arial"/>
          <w:sz w:val="24"/>
          <w:szCs w:val="24"/>
        </w:rPr>
        <w:t>1</w:t>
      </w:r>
      <w:r w:rsidRPr="007B33EB">
        <w:rPr>
          <w:rFonts w:ascii="Arial" w:eastAsia="仿宋_GB2312" w:hAnsi="Arial" w:cs="Arial"/>
          <w:sz w:val="24"/>
          <w:szCs w:val="24"/>
        </w:rPr>
        <w:t>项</w:t>
      </w:r>
      <w:proofErr w:type="gramEnd"/>
      <w:r w:rsidRPr="007B33EB">
        <w:rPr>
          <w:rFonts w:ascii="Arial" w:eastAsia="仿宋_GB2312" w:hAnsi="Arial" w:cs="Arial"/>
          <w:sz w:val="24"/>
          <w:szCs w:val="24"/>
        </w:rPr>
        <w:t>和第</w:t>
      </w:r>
      <w:r w:rsidRPr="007B33EB">
        <w:rPr>
          <w:rFonts w:ascii="Arial" w:eastAsia="仿宋_GB2312" w:hAnsi="Arial" w:cs="Arial"/>
          <w:sz w:val="24"/>
          <w:szCs w:val="24"/>
        </w:rPr>
        <w:t>6</w:t>
      </w:r>
      <w:r w:rsidRPr="007B33EB">
        <w:rPr>
          <w:rFonts w:ascii="Arial" w:eastAsia="仿宋_GB2312" w:hAnsi="Arial" w:cs="Arial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7B33EB">
        <w:rPr>
          <w:rFonts w:ascii="Arial" w:eastAsia="仿宋_GB2312" w:hAnsi="Arial" w:cs="Arial"/>
          <w:sz w:val="24"/>
          <w:szCs w:val="24"/>
        </w:rPr>
        <w:t>5%</w:t>
      </w:r>
      <w:r w:rsidRPr="007B33EB">
        <w:rPr>
          <w:rFonts w:ascii="Arial" w:eastAsia="仿宋_GB2312" w:hAnsi="Arial" w:cs="Arial"/>
          <w:sz w:val="24"/>
          <w:szCs w:val="24"/>
        </w:rPr>
        <w:t>。</w:t>
      </w:r>
    </w:p>
    <w:sectPr w:rsidR="000F5E24" w:rsidRPr="007B33EB" w:rsidSect="00ED21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A6C8" w14:textId="77777777" w:rsidR="00024493" w:rsidRDefault="00024493" w:rsidP="00E762B8">
      <w:r>
        <w:separator/>
      </w:r>
    </w:p>
  </w:endnote>
  <w:endnote w:type="continuationSeparator" w:id="0">
    <w:p w14:paraId="5997D3E0" w14:textId="77777777" w:rsidR="00024493" w:rsidRDefault="00024493" w:rsidP="00E762B8">
      <w:r>
        <w:continuationSeparator/>
      </w:r>
    </w:p>
  </w:endnote>
  <w:endnote w:type="continuationNotice" w:id="1">
    <w:p w14:paraId="3C14796D" w14:textId="77777777" w:rsidR="00024493" w:rsidRDefault="00024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15487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1ABDB8" w14:textId="521741BA" w:rsidR="00A95134" w:rsidRPr="00A95134" w:rsidRDefault="00A95134" w:rsidP="00A95134">
            <w:pPr>
              <w:pStyle w:val="a5"/>
              <w:jc w:val="center"/>
              <w:rPr>
                <w:rFonts w:ascii="Arial" w:hAnsi="Arial" w:cs="Arial"/>
              </w:rPr>
            </w:pPr>
            <w:r w:rsidRPr="00A95134">
              <w:rPr>
                <w:rFonts w:ascii="Arial" w:hAnsi="Arial" w:cs="Arial"/>
                <w:lang w:val="zh-CN"/>
              </w:rPr>
              <w:t xml:space="preserve"> 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5134">
              <w:rPr>
                <w:rFonts w:ascii="Arial" w:hAnsi="Arial" w:cs="Arial"/>
                <w:b/>
                <w:bCs/>
              </w:rPr>
              <w:instrText>PAGE</w:instrTex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B33EB">
              <w:rPr>
                <w:rFonts w:ascii="Arial" w:hAnsi="Arial" w:cs="Arial"/>
                <w:b/>
                <w:bCs/>
                <w:noProof/>
              </w:rPr>
              <w:t>2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5134">
              <w:rPr>
                <w:rFonts w:ascii="Arial" w:hAnsi="Arial" w:cs="Arial"/>
                <w:lang w:val="zh-CN"/>
              </w:rPr>
              <w:t xml:space="preserve"> / 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5134">
              <w:rPr>
                <w:rFonts w:ascii="Arial" w:hAnsi="Arial" w:cs="Arial"/>
                <w:b/>
                <w:bCs/>
              </w:rPr>
              <w:instrText>NUMPAGES</w:instrTex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B33EB">
              <w:rPr>
                <w:rFonts w:ascii="Arial" w:hAnsi="Arial" w:cs="Arial"/>
                <w:b/>
                <w:bCs/>
                <w:noProof/>
              </w:rPr>
              <w:t>2</w:t>
            </w:r>
            <w:r w:rsidRPr="00A951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2387" w14:textId="77777777" w:rsidR="00024493" w:rsidRDefault="00024493" w:rsidP="00E762B8">
      <w:r>
        <w:separator/>
      </w:r>
    </w:p>
  </w:footnote>
  <w:footnote w:type="continuationSeparator" w:id="0">
    <w:p w14:paraId="220CCB28" w14:textId="77777777" w:rsidR="00024493" w:rsidRDefault="00024493" w:rsidP="00E762B8">
      <w:r>
        <w:continuationSeparator/>
      </w:r>
    </w:p>
  </w:footnote>
  <w:footnote w:type="continuationNotice" w:id="1">
    <w:p w14:paraId="5D2DA8DE" w14:textId="77777777" w:rsidR="00024493" w:rsidRDefault="00024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CFF"/>
    <w:multiLevelType w:val="hybridMultilevel"/>
    <w:tmpl w:val="9F702C9C"/>
    <w:lvl w:ilvl="0" w:tplc="BE788BC4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01294A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12C1FCF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9011971"/>
    <w:multiLevelType w:val="hybridMultilevel"/>
    <w:tmpl w:val="E3D87040"/>
    <w:lvl w:ilvl="0" w:tplc="9F2A8D4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DB2F1C"/>
    <w:multiLevelType w:val="hybridMultilevel"/>
    <w:tmpl w:val="F7BC7C54"/>
    <w:lvl w:ilvl="0" w:tplc="2DD24C6C">
      <w:start w:val="1"/>
      <w:numFmt w:val="decimal"/>
      <w:lvlText w:val="%1."/>
      <w:lvlJc w:val="left"/>
      <w:pPr>
        <w:ind w:left="360" w:hanging="360"/>
      </w:pPr>
      <w:rPr>
        <w:rFonts w:ascii="Arial" w:eastAsia="仿宋_GB2312" w:hAnsi="Arial" w:cs="Arial" w:hint="default"/>
        <w:sz w:val="28"/>
      </w:rPr>
    </w:lvl>
    <w:lvl w:ilvl="1" w:tplc="3FA4E46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C7484"/>
    <w:multiLevelType w:val="hybridMultilevel"/>
    <w:tmpl w:val="CBB8E7DE"/>
    <w:lvl w:ilvl="0" w:tplc="C0D88EB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DC2756"/>
    <w:multiLevelType w:val="hybridMultilevel"/>
    <w:tmpl w:val="D1B812F6"/>
    <w:lvl w:ilvl="0" w:tplc="64F46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0172"/>
    <w:rsid w:val="0002110B"/>
    <w:rsid w:val="00024493"/>
    <w:rsid w:val="0003069D"/>
    <w:rsid w:val="00037065"/>
    <w:rsid w:val="00061C88"/>
    <w:rsid w:val="000A3C1A"/>
    <w:rsid w:val="000A58B6"/>
    <w:rsid w:val="000B0275"/>
    <w:rsid w:val="000C7C96"/>
    <w:rsid w:val="000D7891"/>
    <w:rsid w:val="000D7EBA"/>
    <w:rsid w:val="000E483C"/>
    <w:rsid w:val="000E5415"/>
    <w:rsid w:val="000F448E"/>
    <w:rsid w:val="001164CD"/>
    <w:rsid w:val="001173AE"/>
    <w:rsid w:val="00124635"/>
    <w:rsid w:val="00131169"/>
    <w:rsid w:val="00144AEB"/>
    <w:rsid w:val="00147A01"/>
    <w:rsid w:val="00155717"/>
    <w:rsid w:val="00162B47"/>
    <w:rsid w:val="001837A3"/>
    <w:rsid w:val="001B70A6"/>
    <w:rsid w:val="001C048B"/>
    <w:rsid w:val="001D4FCC"/>
    <w:rsid w:val="001E67BE"/>
    <w:rsid w:val="001E696F"/>
    <w:rsid w:val="001F7CD8"/>
    <w:rsid w:val="002025F7"/>
    <w:rsid w:val="00211897"/>
    <w:rsid w:val="00223A2E"/>
    <w:rsid w:val="00224903"/>
    <w:rsid w:val="0026334E"/>
    <w:rsid w:val="00273B60"/>
    <w:rsid w:val="00274BC6"/>
    <w:rsid w:val="00276137"/>
    <w:rsid w:val="00293351"/>
    <w:rsid w:val="002C1479"/>
    <w:rsid w:val="002C6318"/>
    <w:rsid w:val="002C78B8"/>
    <w:rsid w:val="002C7959"/>
    <w:rsid w:val="002E110F"/>
    <w:rsid w:val="002E1C54"/>
    <w:rsid w:val="0030687E"/>
    <w:rsid w:val="003069B6"/>
    <w:rsid w:val="003172BA"/>
    <w:rsid w:val="00326965"/>
    <w:rsid w:val="003303E5"/>
    <w:rsid w:val="00341E2D"/>
    <w:rsid w:val="00345B54"/>
    <w:rsid w:val="00365550"/>
    <w:rsid w:val="00384336"/>
    <w:rsid w:val="00384C6E"/>
    <w:rsid w:val="00397799"/>
    <w:rsid w:val="003A5B59"/>
    <w:rsid w:val="003C0931"/>
    <w:rsid w:val="003C0AEB"/>
    <w:rsid w:val="003E1110"/>
    <w:rsid w:val="004111D0"/>
    <w:rsid w:val="00412ADE"/>
    <w:rsid w:val="004150A0"/>
    <w:rsid w:val="0042313F"/>
    <w:rsid w:val="00447EF3"/>
    <w:rsid w:val="00451F2D"/>
    <w:rsid w:val="00491B3B"/>
    <w:rsid w:val="004C5E1A"/>
    <w:rsid w:val="004C68DA"/>
    <w:rsid w:val="004F117D"/>
    <w:rsid w:val="004F7688"/>
    <w:rsid w:val="00506996"/>
    <w:rsid w:val="005106AC"/>
    <w:rsid w:val="00513D3C"/>
    <w:rsid w:val="005230AB"/>
    <w:rsid w:val="00531381"/>
    <w:rsid w:val="005519D8"/>
    <w:rsid w:val="00575A98"/>
    <w:rsid w:val="005811E2"/>
    <w:rsid w:val="005A123F"/>
    <w:rsid w:val="005C16CD"/>
    <w:rsid w:val="005D322C"/>
    <w:rsid w:val="005E2D63"/>
    <w:rsid w:val="005F0FCE"/>
    <w:rsid w:val="005F7D72"/>
    <w:rsid w:val="00607AEE"/>
    <w:rsid w:val="006467D8"/>
    <w:rsid w:val="00650D76"/>
    <w:rsid w:val="006545C9"/>
    <w:rsid w:val="0066023B"/>
    <w:rsid w:val="0066119D"/>
    <w:rsid w:val="00686180"/>
    <w:rsid w:val="006A531B"/>
    <w:rsid w:val="006C290B"/>
    <w:rsid w:val="006D7E79"/>
    <w:rsid w:val="006E7693"/>
    <w:rsid w:val="006F5FC2"/>
    <w:rsid w:val="006F7693"/>
    <w:rsid w:val="00710140"/>
    <w:rsid w:val="00730ACA"/>
    <w:rsid w:val="00731F02"/>
    <w:rsid w:val="007531BC"/>
    <w:rsid w:val="00765121"/>
    <w:rsid w:val="00771CAF"/>
    <w:rsid w:val="007761E4"/>
    <w:rsid w:val="00782E40"/>
    <w:rsid w:val="007A0B4F"/>
    <w:rsid w:val="007B33EB"/>
    <w:rsid w:val="007D208C"/>
    <w:rsid w:val="007E49D7"/>
    <w:rsid w:val="007F2275"/>
    <w:rsid w:val="007F4C8F"/>
    <w:rsid w:val="008056C9"/>
    <w:rsid w:val="00805EC9"/>
    <w:rsid w:val="0084105F"/>
    <w:rsid w:val="00857984"/>
    <w:rsid w:val="008841CD"/>
    <w:rsid w:val="008863C9"/>
    <w:rsid w:val="008933DB"/>
    <w:rsid w:val="008B00E3"/>
    <w:rsid w:val="008B13E5"/>
    <w:rsid w:val="008B6EE3"/>
    <w:rsid w:val="008C3C77"/>
    <w:rsid w:val="008C6EA9"/>
    <w:rsid w:val="008D2BD8"/>
    <w:rsid w:val="008D3BC2"/>
    <w:rsid w:val="008E6918"/>
    <w:rsid w:val="008F2027"/>
    <w:rsid w:val="008F3783"/>
    <w:rsid w:val="008F3AAC"/>
    <w:rsid w:val="008F7891"/>
    <w:rsid w:val="00915F0F"/>
    <w:rsid w:val="0092600A"/>
    <w:rsid w:val="00937F9D"/>
    <w:rsid w:val="00947FF6"/>
    <w:rsid w:val="009532DF"/>
    <w:rsid w:val="009537B1"/>
    <w:rsid w:val="0096463F"/>
    <w:rsid w:val="00997019"/>
    <w:rsid w:val="009A5029"/>
    <w:rsid w:val="009B374D"/>
    <w:rsid w:val="009C1032"/>
    <w:rsid w:val="009C71BF"/>
    <w:rsid w:val="009C7F6E"/>
    <w:rsid w:val="009D202E"/>
    <w:rsid w:val="009D38D5"/>
    <w:rsid w:val="009E26B4"/>
    <w:rsid w:val="009F35CF"/>
    <w:rsid w:val="009F55F4"/>
    <w:rsid w:val="00A250A6"/>
    <w:rsid w:val="00A330B4"/>
    <w:rsid w:val="00A4614D"/>
    <w:rsid w:val="00A47509"/>
    <w:rsid w:val="00A53F26"/>
    <w:rsid w:val="00A56292"/>
    <w:rsid w:val="00A679CE"/>
    <w:rsid w:val="00A86066"/>
    <w:rsid w:val="00A95134"/>
    <w:rsid w:val="00AA0CC5"/>
    <w:rsid w:val="00AA2A5F"/>
    <w:rsid w:val="00AA6C81"/>
    <w:rsid w:val="00AD4623"/>
    <w:rsid w:val="00AE2A22"/>
    <w:rsid w:val="00AF52FD"/>
    <w:rsid w:val="00B04F7F"/>
    <w:rsid w:val="00B16AFE"/>
    <w:rsid w:val="00B50CF8"/>
    <w:rsid w:val="00B65DD5"/>
    <w:rsid w:val="00B72902"/>
    <w:rsid w:val="00B86189"/>
    <w:rsid w:val="00BA36B1"/>
    <w:rsid w:val="00BC00F5"/>
    <w:rsid w:val="00BC2F9B"/>
    <w:rsid w:val="00BC6D1D"/>
    <w:rsid w:val="00BD10B6"/>
    <w:rsid w:val="00C0470E"/>
    <w:rsid w:val="00C07076"/>
    <w:rsid w:val="00C14BE4"/>
    <w:rsid w:val="00C15AD6"/>
    <w:rsid w:val="00C21EB9"/>
    <w:rsid w:val="00C706D8"/>
    <w:rsid w:val="00CA254B"/>
    <w:rsid w:val="00CB00DF"/>
    <w:rsid w:val="00CB1296"/>
    <w:rsid w:val="00CD5DB2"/>
    <w:rsid w:val="00CE3406"/>
    <w:rsid w:val="00D04CBE"/>
    <w:rsid w:val="00D202AE"/>
    <w:rsid w:val="00D21E47"/>
    <w:rsid w:val="00D32538"/>
    <w:rsid w:val="00D42290"/>
    <w:rsid w:val="00D502D9"/>
    <w:rsid w:val="00D63A54"/>
    <w:rsid w:val="00D73C72"/>
    <w:rsid w:val="00D80AE7"/>
    <w:rsid w:val="00D8676A"/>
    <w:rsid w:val="00D97B24"/>
    <w:rsid w:val="00DB5260"/>
    <w:rsid w:val="00DF4D57"/>
    <w:rsid w:val="00DF6DD5"/>
    <w:rsid w:val="00E0592B"/>
    <w:rsid w:val="00E103D7"/>
    <w:rsid w:val="00E2626B"/>
    <w:rsid w:val="00E31738"/>
    <w:rsid w:val="00E412CC"/>
    <w:rsid w:val="00E421EF"/>
    <w:rsid w:val="00E448F9"/>
    <w:rsid w:val="00E54C83"/>
    <w:rsid w:val="00E762B8"/>
    <w:rsid w:val="00E86786"/>
    <w:rsid w:val="00EA5FBC"/>
    <w:rsid w:val="00EC010B"/>
    <w:rsid w:val="00EC7560"/>
    <w:rsid w:val="00ED2F80"/>
    <w:rsid w:val="00EF04A5"/>
    <w:rsid w:val="00F1618B"/>
    <w:rsid w:val="00F1624E"/>
    <w:rsid w:val="00F168F7"/>
    <w:rsid w:val="00F31EE8"/>
    <w:rsid w:val="00F32F8A"/>
    <w:rsid w:val="00F37094"/>
    <w:rsid w:val="00F76234"/>
    <w:rsid w:val="00F810AA"/>
    <w:rsid w:val="00F844A3"/>
    <w:rsid w:val="00F87788"/>
    <w:rsid w:val="00F94AE9"/>
    <w:rsid w:val="00F9575C"/>
    <w:rsid w:val="00FB43EC"/>
    <w:rsid w:val="00FB6B40"/>
    <w:rsid w:val="00FE433E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D58F"/>
  <w15:docId w15:val="{BC52FE51-C59B-4413-87F9-CE9369B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2B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2B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62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629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629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annotation reference"/>
    <w:basedOn w:val="a0"/>
    <w:uiPriority w:val="99"/>
    <w:semiHidden/>
    <w:unhideWhenUsed/>
    <w:rsid w:val="0012463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463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4635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463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4635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10</cp:revision>
  <cp:lastPrinted>2021-03-25T16:02:00Z</cp:lastPrinted>
  <dcterms:created xsi:type="dcterms:W3CDTF">2021-06-29T17:15:00Z</dcterms:created>
  <dcterms:modified xsi:type="dcterms:W3CDTF">2021-07-20T05:07:00Z</dcterms:modified>
</cp:coreProperties>
</file>