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z w:val="30"/>
          <w:szCs w:val="30"/>
        </w:rPr>
        <w:t>经营者集中简易案件公示表</w:t>
      </w:r>
    </w:p>
    <w:p>
      <w:pPr>
        <w:spacing w:line="440" w:lineRule="exact"/>
        <w:jc w:val="center"/>
        <w:rPr>
          <w:rFonts w:hint="eastAsia" w:ascii="黑体" w:hAnsi="Times New Roman" w:eastAsia="黑体"/>
          <w:sz w:val="30"/>
          <w:szCs w:val="30"/>
        </w:rPr>
      </w:pPr>
    </w:p>
    <w:tbl>
      <w:tblPr>
        <w:tblStyle w:val="6"/>
        <w:tblW w:w="822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0"/>
        <w:gridCol w:w="4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60" w:type="dxa"/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案件名称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KKR公司与克莱顿·杜比利尔及莱斯第十一基金有限合伙收购肯睿公司股权案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560" w:type="dxa"/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交易概况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（限200字内）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根据2021年6月1日的合并协议及计划，克莱顿·杜比利尔及莱斯第十一基金有限合伙（“第十一基金有限合伙”）和KKR公司（“KKR”）将以约53亿美元全现金间接收购肯睿公司（“肯睿”）。该交易将使肯睿成为一家私人公司，并由两收购方共同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参与集中的经营者简介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KKR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KKR是一家全球性投资公司，提供另类资产管理、资本市场和保险解决方案等服务。KKR与管理对冲基金的战略伙伴一道，管理包括私募股权、信贷和房地产在内的各种另类资产。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exact"/>
        </w:trPr>
        <w:tc>
          <w:tcPr>
            <w:tcW w:w="1560" w:type="dxa"/>
            <w:vMerge w:val="continue"/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第十一基金有限合伙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第十一基金有限合伙是由克莱顿·杜比利尔及莱斯有限责任公司管理的私募股权基金，后者是私募股权投资集团——克莱顿·杜比利尔及莱斯的一家关联实体。克莱顿·杜比利尔及莱斯总部位于美国，是一家私募股权投资集团，在全球范围内发起、组建并牵头管理层收购、少数股权战略投资和其他战略投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exact"/>
        </w:trPr>
        <w:tc>
          <w:tcPr>
            <w:tcW w:w="1560" w:type="dxa"/>
            <w:vMerge w:val="continue"/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肯睿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肯睿是一家多功能数据管理和分析软件的供应商，内容包括数据流管理、流管理、数据工程、数据仓储、流处理分析、运营性数据库和机器学习。此外，肯睿还提供与其产品相关的支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持、专业服务和培训。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简易案件理由（可以单选，也可以多选）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GB"/>
              </w:rPr>
              <w:sym w:font="Wingdings" w:char="F0A8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1.在同一相关市场，所有参与集中的经营者所占市场份额之和小于15%。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60" w:type="dxa"/>
            <w:vMerge w:val="continue"/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GB"/>
              </w:rPr>
              <w:sym w:font="Wingdings" w:char="F0A8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2.存在上下游关系的参与集中的经营者，在上下游市场所占的市场份额均小于25%。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560" w:type="dxa"/>
            <w:vMerge w:val="continue"/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" w:char="F0FE"/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GB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3.不在同一相关市场、也不存在上下游关系的参与集中的经营者，在与交易有关的每个市场所占的份额均小于25%。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60" w:type="dxa"/>
            <w:vMerge w:val="continue"/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GB"/>
              </w:rPr>
              <w:sym w:font="Wingdings" w:char="F0A8"/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GB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4.参与集中的经营者在中国境外设立合营企业，合营企业不在中国境内从事经济活动。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560" w:type="dxa"/>
            <w:vMerge w:val="continue"/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GB"/>
              </w:rPr>
              <w:sym w:font="Wingdings" w:char="F0A8"/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GB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5.参与集中的经营者收购境外企业股权或资产的，该境外企业不在中国境内从事经济活动。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60" w:type="dxa"/>
            <w:vMerge w:val="continue"/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GB"/>
              </w:rPr>
              <w:sym w:font="Wingdings" w:char="F0A8"/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GB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6.由两个以上的经营者共同控制的合营企业，通过集中被其中一个或一个以上经营者控制。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560" w:type="dxa"/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备注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相关产品市场：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8"/>
                <w:szCs w:val="28"/>
              </w:rPr>
              <w:t>数据分析平台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相关地域市场：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8"/>
                <w:szCs w:val="28"/>
              </w:rPr>
              <w:t>中国境内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集中各方的市场份额：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8"/>
                <w:szCs w:val="28"/>
              </w:rPr>
              <w:t>肯睿公司：[0-5]%</w:t>
            </w:r>
          </w:p>
        </w:tc>
      </w:tr>
    </w:tbl>
    <w:p>
      <w:pPr>
        <w:spacing w:line="360" w:lineRule="auto"/>
        <w:rPr>
          <w:rFonts w:ascii="Times New Roman" w:hAnsi="Times New Roman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275023100"/>
      <w:docPartObj>
        <w:docPartGallery w:val="autotext"/>
      </w:docPartObj>
    </w:sdtPr>
    <w:sdtEndPr>
      <w:rPr>
        <w:rStyle w:val="9"/>
      </w:rPr>
    </w:sdtEndPr>
    <w:sdtContent>
      <w:p>
        <w:pPr>
          <w:pStyle w:val="3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1</w:t>
        </w:r>
        <w:r>
          <w:rPr>
            <w:rStyle w:val="9"/>
          </w:rPr>
          <w:fldChar w:fldCharType="end"/>
        </w:r>
      </w:p>
    </w:sdtContent>
  </w:sdt>
  <w:p>
    <w:pPr>
      <w:pStyle w:val="3"/>
      <w:rPr>
        <w:rFonts w:ascii="Times New Roman" w:hAnsi="Times New Roman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1036383314"/>
      <w:docPartObj>
        <w:docPartGallery w:val="autotext"/>
      </w:docPartObj>
    </w:sdtPr>
    <w:sdtEndPr>
      <w:rPr>
        <w:rStyle w:val="9"/>
      </w:rPr>
    </w:sdtEndPr>
    <w:sdtContent>
      <w:p>
        <w:pPr>
          <w:pStyle w:val="3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DF"/>
    <w:rsid w:val="000008A2"/>
    <w:rsid w:val="00007E12"/>
    <w:rsid w:val="00015F7E"/>
    <w:rsid w:val="00023448"/>
    <w:rsid w:val="00033726"/>
    <w:rsid w:val="00037065"/>
    <w:rsid w:val="000621C8"/>
    <w:rsid w:val="000805A7"/>
    <w:rsid w:val="0008285B"/>
    <w:rsid w:val="000A1753"/>
    <w:rsid w:val="000B1EFE"/>
    <w:rsid w:val="000B3AF7"/>
    <w:rsid w:val="000C33EC"/>
    <w:rsid w:val="000C4477"/>
    <w:rsid w:val="000D7EBA"/>
    <w:rsid w:val="001074DB"/>
    <w:rsid w:val="001075C2"/>
    <w:rsid w:val="00113BAE"/>
    <w:rsid w:val="001164CD"/>
    <w:rsid w:val="001243D9"/>
    <w:rsid w:val="00155717"/>
    <w:rsid w:val="00160E61"/>
    <w:rsid w:val="00174FB0"/>
    <w:rsid w:val="0017686F"/>
    <w:rsid w:val="001837A3"/>
    <w:rsid w:val="00187D5C"/>
    <w:rsid w:val="00192989"/>
    <w:rsid w:val="00193BC9"/>
    <w:rsid w:val="001D6662"/>
    <w:rsid w:val="001D7BA1"/>
    <w:rsid w:val="001F404F"/>
    <w:rsid w:val="0021315C"/>
    <w:rsid w:val="00221DC0"/>
    <w:rsid w:val="00244912"/>
    <w:rsid w:val="002553E5"/>
    <w:rsid w:val="00262C69"/>
    <w:rsid w:val="002665EA"/>
    <w:rsid w:val="00270CFB"/>
    <w:rsid w:val="002756C0"/>
    <w:rsid w:val="00282AB8"/>
    <w:rsid w:val="002840F8"/>
    <w:rsid w:val="0028527F"/>
    <w:rsid w:val="002B19C8"/>
    <w:rsid w:val="00306520"/>
    <w:rsid w:val="00310D7A"/>
    <w:rsid w:val="00327C1B"/>
    <w:rsid w:val="00330E53"/>
    <w:rsid w:val="003546D0"/>
    <w:rsid w:val="00374778"/>
    <w:rsid w:val="00376EF3"/>
    <w:rsid w:val="003A4719"/>
    <w:rsid w:val="003B759C"/>
    <w:rsid w:val="003C0AEB"/>
    <w:rsid w:val="003C575D"/>
    <w:rsid w:val="003D13C3"/>
    <w:rsid w:val="003D33C2"/>
    <w:rsid w:val="003D7240"/>
    <w:rsid w:val="003E7483"/>
    <w:rsid w:val="003F0F68"/>
    <w:rsid w:val="00403238"/>
    <w:rsid w:val="00431B69"/>
    <w:rsid w:val="004440BF"/>
    <w:rsid w:val="00460715"/>
    <w:rsid w:val="004A6903"/>
    <w:rsid w:val="004A74EA"/>
    <w:rsid w:val="004B7055"/>
    <w:rsid w:val="004C2A4E"/>
    <w:rsid w:val="004F6DFE"/>
    <w:rsid w:val="004F7688"/>
    <w:rsid w:val="00501C72"/>
    <w:rsid w:val="00507846"/>
    <w:rsid w:val="00517D6E"/>
    <w:rsid w:val="00527F83"/>
    <w:rsid w:val="005330AE"/>
    <w:rsid w:val="00536FFB"/>
    <w:rsid w:val="00546F6E"/>
    <w:rsid w:val="0057155A"/>
    <w:rsid w:val="00574E95"/>
    <w:rsid w:val="00577FEE"/>
    <w:rsid w:val="005A220D"/>
    <w:rsid w:val="005A28D4"/>
    <w:rsid w:val="005C19BE"/>
    <w:rsid w:val="005C21D5"/>
    <w:rsid w:val="005C480C"/>
    <w:rsid w:val="005E03E0"/>
    <w:rsid w:val="005F3D2C"/>
    <w:rsid w:val="00630E72"/>
    <w:rsid w:val="006344D5"/>
    <w:rsid w:val="006460FE"/>
    <w:rsid w:val="006467D8"/>
    <w:rsid w:val="00651F9C"/>
    <w:rsid w:val="00652DFD"/>
    <w:rsid w:val="006613CF"/>
    <w:rsid w:val="00661A6A"/>
    <w:rsid w:val="00664EE8"/>
    <w:rsid w:val="006751F7"/>
    <w:rsid w:val="006A531B"/>
    <w:rsid w:val="006D0C1D"/>
    <w:rsid w:val="006E0315"/>
    <w:rsid w:val="006E090A"/>
    <w:rsid w:val="006E7350"/>
    <w:rsid w:val="006F6D0D"/>
    <w:rsid w:val="006F7693"/>
    <w:rsid w:val="00710140"/>
    <w:rsid w:val="007368D3"/>
    <w:rsid w:val="00747C43"/>
    <w:rsid w:val="00750E69"/>
    <w:rsid w:val="007634A9"/>
    <w:rsid w:val="00770406"/>
    <w:rsid w:val="00781530"/>
    <w:rsid w:val="00781FBE"/>
    <w:rsid w:val="00791F3B"/>
    <w:rsid w:val="0079392B"/>
    <w:rsid w:val="00795B68"/>
    <w:rsid w:val="007B0601"/>
    <w:rsid w:val="007B1376"/>
    <w:rsid w:val="007D4B97"/>
    <w:rsid w:val="007E3AA2"/>
    <w:rsid w:val="007E72B6"/>
    <w:rsid w:val="007F2275"/>
    <w:rsid w:val="00826D44"/>
    <w:rsid w:val="00863DD9"/>
    <w:rsid w:val="008757A0"/>
    <w:rsid w:val="00897E60"/>
    <w:rsid w:val="008A5D31"/>
    <w:rsid w:val="008C1F60"/>
    <w:rsid w:val="008D6F90"/>
    <w:rsid w:val="008E1316"/>
    <w:rsid w:val="0090484C"/>
    <w:rsid w:val="00913CC5"/>
    <w:rsid w:val="00914BB4"/>
    <w:rsid w:val="00914C14"/>
    <w:rsid w:val="00915F0F"/>
    <w:rsid w:val="00925DD4"/>
    <w:rsid w:val="00940FA2"/>
    <w:rsid w:val="009532DF"/>
    <w:rsid w:val="00970077"/>
    <w:rsid w:val="009716B1"/>
    <w:rsid w:val="0097361C"/>
    <w:rsid w:val="009775EB"/>
    <w:rsid w:val="0098549D"/>
    <w:rsid w:val="00994C75"/>
    <w:rsid w:val="00997019"/>
    <w:rsid w:val="009A5029"/>
    <w:rsid w:val="009B2582"/>
    <w:rsid w:val="009D2953"/>
    <w:rsid w:val="009D38D5"/>
    <w:rsid w:val="00A01E75"/>
    <w:rsid w:val="00A209CF"/>
    <w:rsid w:val="00A232E7"/>
    <w:rsid w:val="00A3629B"/>
    <w:rsid w:val="00A45A34"/>
    <w:rsid w:val="00A53F26"/>
    <w:rsid w:val="00A60D74"/>
    <w:rsid w:val="00A62FD3"/>
    <w:rsid w:val="00A738A5"/>
    <w:rsid w:val="00A859F5"/>
    <w:rsid w:val="00AA06A4"/>
    <w:rsid w:val="00AA0CC5"/>
    <w:rsid w:val="00AA4B98"/>
    <w:rsid w:val="00AD1134"/>
    <w:rsid w:val="00AD4346"/>
    <w:rsid w:val="00AE66F4"/>
    <w:rsid w:val="00AE7500"/>
    <w:rsid w:val="00AF347F"/>
    <w:rsid w:val="00AF73B9"/>
    <w:rsid w:val="00B05F2C"/>
    <w:rsid w:val="00B0718F"/>
    <w:rsid w:val="00B16AB0"/>
    <w:rsid w:val="00B16AFE"/>
    <w:rsid w:val="00B318AA"/>
    <w:rsid w:val="00B33424"/>
    <w:rsid w:val="00B34FA8"/>
    <w:rsid w:val="00B40C02"/>
    <w:rsid w:val="00B42D28"/>
    <w:rsid w:val="00B65DD5"/>
    <w:rsid w:val="00B80621"/>
    <w:rsid w:val="00BA4781"/>
    <w:rsid w:val="00BA4F4C"/>
    <w:rsid w:val="00BB4B0E"/>
    <w:rsid w:val="00BD10B6"/>
    <w:rsid w:val="00BF0375"/>
    <w:rsid w:val="00BF04EE"/>
    <w:rsid w:val="00C02B30"/>
    <w:rsid w:val="00C07076"/>
    <w:rsid w:val="00C22854"/>
    <w:rsid w:val="00C34349"/>
    <w:rsid w:val="00C37318"/>
    <w:rsid w:val="00C6435F"/>
    <w:rsid w:val="00C7145B"/>
    <w:rsid w:val="00C84AC2"/>
    <w:rsid w:val="00C8621B"/>
    <w:rsid w:val="00C930E6"/>
    <w:rsid w:val="00CA1809"/>
    <w:rsid w:val="00CA2702"/>
    <w:rsid w:val="00CB00DF"/>
    <w:rsid w:val="00CB417F"/>
    <w:rsid w:val="00CB562C"/>
    <w:rsid w:val="00CD267A"/>
    <w:rsid w:val="00D12E41"/>
    <w:rsid w:val="00D36758"/>
    <w:rsid w:val="00D73C72"/>
    <w:rsid w:val="00D81806"/>
    <w:rsid w:val="00D90D2F"/>
    <w:rsid w:val="00DA04B8"/>
    <w:rsid w:val="00DB5728"/>
    <w:rsid w:val="00DC492D"/>
    <w:rsid w:val="00DE2572"/>
    <w:rsid w:val="00DE31DA"/>
    <w:rsid w:val="00DF1C51"/>
    <w:rsid w:val="00E0592B"/>
    <w:rsid w:val="00E152D6"/>
    <w:rsid w:val="00E31738"/>
    <w:rsid w:val="00E4031B"/>
    <w:rsid w:val="00E41679"/>
    <w:rsid w:val="00E86786"/>
    <w:rsid w:val="00E9767B"/>
    <w:rsid w:val="00ED18BB"/>
    <w:rsid w:val="00ED2F80"/>
    <w:rsid w:val="00ED6CCB"/>
    <w:rsid w:val="00EE0209"/>
    <w:rsid w:val="00EE2D3F"/>
    <w:rsid w:val="00EE396D"/>
    <w:rsid w:val="00F1624E"/>
    <w:rsid w:val="00F32F8A"/>
    <w:rsid w:val="00F42A51"/>
    <w:rsid w:val="00F810AA"/>
    <w:rsid w:val="00F906D4"/>
    <w:rsid w:val="00FB43EC"/>
    <w:rsid w:val="00FB6B40"/>
    <w:rsid w:val="00FC39F1"/>
    <w:rsid w:val="00FE20AC"/>
    <w:rsid w:val="00FF1905"/>
    <w:rsid w:val="07A00BC2"/>
    <w:rsid w:val="1DD25480"/>
    <w:rsid w:val="662E3BF3"/>
    <w:rsid w:val="73BA32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5"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semiHidden/>
    <w:unhideWhenUsed/>
    <w:qFormat/>
    <w:uiPriority w:val="99"/>
  </w:style>
  <w:style w:type="character" w:styleId="10">
    <w:name w:val="footnote reference"/>
    <w:unhideWhenUsed/>
    <w:qFormat/>
    <w:uiPriority w:val="0"/>
    <w:rPr>
      <w:vertAlign w:val="superscript"/>
    </w:rPr>
  </w:style>
  <w:style w:type="character" w:customStyle="1" w:styleId="11">
    <w:name w:val="Header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Footer Char"/>
    <w:basedOn w:val="8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Balloon Text Char"/>
    <w:basedOn w:val="8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Theme="minorEastAsia"/>
    </w:rPr>
  </w:style>
  <w:style w:type="character" w:customStyle="1" w:styleId="15">
    <w:name w:val="Footnote Text Char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otnote Text Char1"/>
    <w:basedOn w:val="8"/>
    <w:semiHidden/>
    <w:qFormat/>
    <w:uiPriority w:val="99"/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753</Characters>
  <Lines>6</Lines>
  <Paragraphs>1</Paragraphs>
  <TotalTime>6</TotalTime>
  <ScaleCrop>false</ScaleCrop>
  <LinksUpToDate>false</LinksUpToDate>
  <CharactersWithSpaces>884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2021-07-15T12:25:00Z</dcterms:created>
  <dc:creator>陈媚</dc:creator>
  <cp:lastModifiedBy>测试15</cp:lastModifiedBy>
  <dcterms:modified xsi:type="dcterms:W3CDTF">2021-07-23T03:02:50Z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