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00" w:lineRule="exac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6"/>
          <w:shd w:val="clear" w:color="auto" w:fill="FFFFFF"/>
          <w:lang w:eastAsia="zh-CN"/>
        </w:rPr>
        <w:t>附件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治理涉企收费专项行动情况统计表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00" w:lineRule="exact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填报单位（公章）：</w:t>
      </w:r>
    </w:p>
    <w:tbl>
      <w:tblPr>
        <w:tblStyle w:val="4"/>
        <w:tblW w:w="10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077"/>
        <w:gridCol w:w="887"/>
        <w:gridCol w:w="804"/>
        <w:gridCol w:w="1037"/>
        <w:gridCol w:w="1104"/>
        <w:gridCol w:w="900"/>
        <w:gridCol w:w="764"/>
        <w:gridCol w:w="736"/>
        <w:gridCol w:w="694"/>
        <w:gridCol w:w="602"/>
        <w:gridCol w:w="9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708" w:right="0" w:hanging="681" w:hangingChars="30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-13970</wp:posOffset>
                      </wp:positionV>
                      <wp:extent cx="1079500" cy="1454150"/>
                      <wp:effectExtent l="3810" t="2540" r="21590" b="101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14541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pt;margin-top:-1.1pt;height:114.5pt;width:85pt;z-index:251660288;mso-width-relative:page;mso-height-relative:page;" filled="f" stroked="t" coordsize="21600,21600" o:gfxdata="UEsDBAoAAAAAAIdO4kAAAAAAAAAAAAAAAAAEAAAAZHJzL1BLAwQUAAAACACHTuJAeg2p6tYAAAAJ&#10;AQAADwAAAGRycy9kb3ducmV2LnhtbE2PMU/DMBSEdyT+g/WQ2Fo7FomiEKdDpSAWBgrq7MYmiWo/&#10;R7YbF3497gTT6elOd99rd1dryKp9mB0KKLYMiMbBqRlHAZ8f/aYGEqJEJY1DLeBbB9h193etbJRL&#10;+K7XQxxJLsHQSAFTjEtDaRgmbWXYukVj9r6ctzLm049UeZlyuTWUM1ZRK2fMC5Nc9H7Sw/lwsQKw&#10;iEeTUkyr/ylfyqLsX9lbL8TjQ8GegUR9jX9huOFndOgy08ldUAViBGyKKiezcg7k5lf1E5CTAM6r&#10;GmjX0v8fdL9QSwMEFAAAAAgAh07iQKjUFh7iAQAAnAMAAA4AAABkcnMvZTJvRG9jLnhtbK1TS27b&#10;MBDdF+gdCO5jSXGcNoLlLOKmm6I10OYAY34kAvyBZCz7Er1Age7aVZfd5zZNj9Eh7Tr9bIoiWoyG&#10;nOHjvKen+eXWaLIRISpnO9pMakqEZY4r23f05t31yXNKYgLLQTsrOroTkV4unj6Zj74Vp25wmotA&#10;EMTGdvQdHVLybVVFNggDceK8sFiULhhIuAx9xQOMiG50dVrX59XoAvfBMREj7i73Rboo+FIKlt5I&#10;GUUiuqM4WyoxlLjOsVrMoe0D+EGxwxjwH1MYUBYvPUItIQG5DeovKKNYcNHJNGHOVE5KxUThgGya&#10;+g82bwfwonBBcaI/yhQfD5a93qwCUbyjU0osGPxE9x++fnv/6fvdR4z3Xz6TaRZp9LHF3iu7CodV&#10;9KuQGW9lMPmNXMi2CLs7Ciu2iTDcbOpnF7Ma9WdYa85mZ82sSF89HPchppfCGZKTjmplM3NoYfMq&#10;JrwSW3+25G1tydjR8yniEAZoHKkhYWo8Uom2L2ej04pfK63ziRj69ZUOZAPZCuXJxBD3t7Z8yRLi&#10;sO8rpb1JBgH8heUk7TyKZNHNNI9gBKdECzR/zhAQ2gRK/0snXq0tTpC13auZs7XjO/wktz6ofkAl&#10;mjJlrqAFyrwHu2aP/bouSA8/1e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g2p6tYAAAAJAQAA&#10;DwAAAAAAAAABACAAAAAiAAAAZHJzL2Rvd25yZXYueG1sUEsBAhQAFAAAAAgAh07iQKjUFh7iAQAA&#10;nAMAAA4AAAAAAAAAAQAgAAAAJQEAAGRycy9lMm9Eb2MueG1sUEsFBgAAAAAGAAYAWQEAAHkFAAAA&#10;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类别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项目              </w:t>
            </w:r>
          </w:p>
        </w:tc>
        <w:tc>
          <w:tcPr>
            <w:tcW w:w="3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3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处理情况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涉嫌违规案件数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涉嫌违规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收费金额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已处理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案件数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没收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（6）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（7）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（8）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(9)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9列为6、7、8列之和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中介机构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行业协会商会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口岸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货代公司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理货公司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堆场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供水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供电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供气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供暖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商业银行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71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                核表人：                         填表时间：   年  月  日       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填表说明：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中介机构单位数统计口径为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自然资源（规划）、住房城乡建设、生态环境、水利、民政等部门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涉及的中介机构。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  <w:sectPr>
          <w:footerReference r:id="rId3" w:type="default"/>
          <w:pgSz w:w="11906" w:h="16838"/>
          <w:pgMar w:top="2098" w:right="1474" w:bottom="1984" w:left="1588" w:header="851" w:footer="1587" w:gutter="0"/>
          <w:pgNumType w:fmt="numberInDash" w:start="2"/>
          <w:cols w:space="720" w:num="1"/>
          <w:rtlGutter w:val="0"/>
          <w:docGrid w:type="linesAndChars" w:linePitch="579" w:charSpace="-2758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auto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793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JEtKtEAAAAF&#10;AQAADwAAAGRycy9kb3ducmV2LnhtbE2PQUvEMBCF74L/IYzgzU13D1Jr0z0IHhRWaN29p83YlE0m&#10;Jcnu1n/vKIJehnm84c336u3inThjTFMgBetVAQJpCGaiUcH+/fmuBJGyJqNdIFTwiQm2zfVVrSsT&#10;LtTiucuj4BBKlVZgc54rKdNg0eu0CjMSex8hep1ZxlGaqC8c7p3cFMW99Hoi/mD1jE8Wh2N38grm&#10;+LZvl11r3WH3Yo+H1PWvD51Stzfr4hFExiX/HcM3PqNDw0x9OJFJwingIvlnsrcpS5b97yKbWv6n&#10;b74AUEsDBBQAAAAIAIdO4kAV/bH7uQEAAFUDAAAOAAAAZHJzL2Uyb0RvYy54bWytU0tu2zAQ3Rfo&#10;HQjuaylu2jiC6aBFkKJA0BZIcwCaIi0C/IFDW/IFmht01U32OZfPkSFtOUGyC7qhZjjDN+/NjOYX&#10;gzVkIyNo7xg9mdSUSCd8q92K0dvfVx9mlEDiruXGO8noVgK9WLx/N+9DI6e+86aVkSCIg6YPjHYp&#10;haaqQHTScpj4IB0GlY+WJ3Tjqmoj7xHdmmpa15+r3sc2RC8kAN5e7oN0UfCVkiL9VApkIoZR5JbK&#10;Gcu5zGe1mPNmFXnotDjQ4G9gYbl2WPQIdckTJ+uoX0FZLaIHr9JEeFt5pbSQRQOqOalfqLnpeJBF&#10;CzYHwrFN8P9gxY/Nr0h0y+gpJY5bHNHu793u38Pu/g85ze3pAzSYdRMwLw1f/YBjHu8BL7PqQUWb&#10;v6iHYBwbvT02Vw6JiPxoNp3NagwJjI0O4ldPz0OE9E16S7LBaMTplabyzTWkfeqYkqs5f6WNKRM0&#10;jvSMnp1/PPtUXhxDiG4cFskq9myzlYblcJC29O0WlfW4Aow63FFKzHeHHc7bMhpxNJajsQ5Rr7qy&#10;TpkKhC/rhHQKy1xhD3sojLMrOg97lpfjuV+ynv6Gx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c&#10;kS0q0QAAAAUBAAAPAAAAAAAAAAEAIAAAACIAAABkcnMvZG93bnJldi54bWxQSwECFAAUAAAACACH&#10;TuJAFf2x+7kBAABVAwAADgAAAAAAAAABACAAAAAgAQAAZHJzL2Uyb0RvYy54bWxQSwUGAAAAAAYA&#10;BgBZAQAASwUAAAAA&#10;">
              <v:fill on="f" focussize="0,0"/>
              <v:stroke on="f" weight="6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047B"/>
    <w:rsid w:val="66600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2021-04-25T03:20:00Z</dcterms:created>
  <dc:creator>朱晓明</dc:creator>
  <cp:lastModifiedBy>朱晓明</cp:lastModifiedBy>
  <dcterms:modified xsi:type="dcterms:W3CDTF">2021-04-25T03:20:42Z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