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napToGrid w:val="0"/>
        <w:spacing w:line="560" w:lineRule="exact"/>
        <w:ind w:left="0"/>
        <w:jc w:val="left"/>
        <w:rPr>
          <w:rFonts w:hint="eastAsia"/>
          <w:szCs w:val="2"/>
        </w:rPr>
      </w:pPr>
      <w:r>
        <w:rPr>
          <w:rFonts w:eastAsia="方正黑体_GBK" w:hint="eastAsia"/>
          <w:kern w:val="0"/>
          <w:szCs w:val="32"/>
        </w:rPr>
        <w:t>附件</w:t>
      </w:r>
      <w:r>
        <w:rPr>
          <w:rFonts w:hint="eastAsia"/>
          <w:szCs w:val="2"/>
        </w:rPr>
        <w:t xml:space="preserve"> </w:t>
      </w:r>
    </w:p>
    <w:p>
      <w:pPr>
        <w:snapToGrid w:val="0"/>
        <w:spacing w:line="560" w:lineRule="exact"/>
        <w:ind w:firstLineChars="200" w:firstLine="632"/>
        <w:jc w:val="left"/>
        <w:rPr>
          <w:szCs w:val="2"/>
        </w:rPr>
      </w:pPr>
    </w:p>
    <w:p>
      <w:pPr>
        <w:snapToGrid w:val="0"/>
        <w:spacing w:line="295" w:lineRule="auto"/>
        <w:jc w:val="center"/>
        <w:rPr>
          <w:rFonts w:ascii="方正小标宋_GBK" w:eastAsia="方正小标宋_GBK"/>
          <w:sz w:val="44"/>
          <w:szCs w:val="44"/>
        </w:rPr>
      </w:pPr>
      <w:r>
        <w:rPr>
          <w:rFonts w:ascii="方正小标宋_GBK" w:eastAsia="方正小标宋_GBK" w:hint="eastAsia"/>
          <w:sz w:val="44"/>
          <w:szCs w:val="44"/>
        </w:rPr>
        <w:t xml:space="preserve">  进口波兰饲用乳制品检疫</w:t>
      </w:r>
      <w:r>
        <w:rPr>
          <w:rFonts w:ascii="方正小标宋_GBK" w:eastAsia="方正小标宋_GBK"/>
          <w:sz w:val="44"/>
          <w:szCs w:val="44"/>
        </w:rPr>
        <w:t>和卫生</w:t>
      </w:r>
      <w:r>
        <w:rPr>
          <w:rFonts w:ascii="方正小标宋_GBK" w:eastAsia="方正小标宋_GBK" w:hint="eastAsia"/>
          <w:sz w:val="44"/>
          <w:szCs w:val="44"/>
        </w:rPr>
        <w:t>要求</w:t>
      </w:r>
    </w:p>
    <w:p>
      <w:pPr>
        <w:snapToGrid w:val="0"/>
        <w:spacing w:line="295" w:lineRule="auto"/>
        <w:jc w:val="center"/>
        <w:rPr>
          <w:szCs w:val="2"/>
        </w:rPr>
      </w:pPr>
    </w:p>
    <w:p>
      <w:pPr>
        <w:widowControl/>
        <w:spacing w:line="560" w:lineRule="exact"/>
        <w:ind w:firstLineChars="200" w:firstLine="616"/>
        <w:jc w:val="left"/>
        <w:rPr>
          <w:rFonts w:ascii="方正黑体_GBK" w:eastAsia="方正黑体_GBK"/>
          <w:spacing w:val="-4"/>
          <w:szCs w:val="2"/>
        </w:rPr>
      </w:pPr>
      <w:r>
        <w:rPr>
          <w:rFonts w:ascii="方正黑体_GBK" w:eastAsia="方正黑体_GBK" w:hint="eastAsia"/>
          <w:spacing w:val="-4"/>
          <w:szCs w:val="2"/>
        </w:rPr>
        <w:t xml:space="preserve">一、检验检疫依据 </w:t>
      </w:r>
    </w:p>
    <w:p>
      <w:pPr>
        <w:snapToGrid w:val="0"/>
        <w:spacing w:line="560" w:lineRule="exact"/>
        <w:ind w:firstLineChars="200" w:firstLine="616"/>
        <w:jc w:val="left"/>
        <w:rPr>
          <w:spacing w:val="-4"/>
        </w:rPr>
      </w:pPr>
      <w:r>
        <w:rPr>
          <w:spacing w:val="-4"/>
        </w:rPr>
        <w:t>（一）《中华人民共和国进出境动植物检疫法》《中华人民共和国进出境动植物检疫法实施条例》；</w:t>
      </w:r>
    </w:p>
    <w:p>
      <w:pPr>
        <w:snapToGrid w:val="0"/>
        <w:spacing w:line="560" w:lineRule="exact"/>
        <w:ind w:firstLineChars="200" w:firstLine="616"/>
        <w:jc w:val="left"/>
        <w:rPr>
          <w:spacing w:val="-4"/>
        </w:rPr>
      </w:pPr>
      <w:r>
        <w:rPr>
          <w:spacing w:val="-4"/>
        </w:rPr>
        <w:t>（二）《饲料和饲料添加剂管理条例》；</w:t>
      </w:r>
    </w:p>
    <w:p>
      <w:pPr>
        <w:pStyle w:val="98"/>
        <w:spacing w:line="560" w:lineRule="exact"/>
        <w:ind w:firstLineChars="200" w:firstLine="632"/>
        <w:rPr>
          <w:rFonts w:eastAsia="方正仿宋_GBK"/>
          <w:sz w:val="32"/>
          <w:szCs w:val="32"/>
        </w:rPr>
      </w:pPr>
      <w:r>
        <w:rPr>
          <w:rFonts w:eastAsia="方正仿宋_GBK"/>
          <w:sz w:val="32"/>
          <w:szCs w:val="32"/>
        </w:rPr>
        <w:t>（三）《农业转基因生物安全管理条例》；</w:t>
      </w:r>
    </w:p>
    <w:p>
      <w:pPr>
        <w:pStyle w:val="98"/>
        <w:spacing w:line="560" w:lineRule="exact"/>
        <w:ind w:left="0" w:firstLineChars="200" w:firstLine="632"/>
        <w:rPr>
          <w:rFonts w:eastAsia="方正仿宋_GBK"/>
          <w:sz w:val="32"/>
          <w:szCs w:val="32"/>
        </w:rPr>
      </w:pPr>
      <w:r>
        <w:rPr>
          <w:rFonts w:eastAsia="方正仿宋_GBK"/>
          <w:sz w:val="32"/>
          <w:szCs w:val="32"/>
        </w:rPr>
        <w:t>（四）《进出口饲料和饲料添加剂检验检疫监督管理办法》；</w:t>
      </w:r>
    </w:p>
    <w:p>
      <w:pPr>
        <w:snapToGrid w:val="0"/>
        <w:spacing w:line="560" w:lineRule="exact"/>
        <w:ind w:firstLineChars="200" w:firstLine="616"/>
        <w:jc w:val="left"/>
        <w:rPr>
          <w:spacing w:val="-4"/>
        </w:rPr>
      </w:pPr>
      <w:r>
        <w:rPr>
          <w:spacing w:val="-4"/>
        </w:rPr>
        <w:t>（五）《</w:t>
      </w:r>
      <w:r>
        <w:rPr>
          <w:rFonts w:hint="eastAsia"/>
          <w:spacing w:val="-4"/>
        </w:rPr>
        <w:t>中华人民共和国海关总署和波兰共和国农业和农村发展部关于中国从波兰输入饲用乳制品的检疫和卫生要求议定书</w:t>
      </w:r>
      <w:r>
        <w:rPr>
          <w:spacing w:val="-4"/>
          <w:szCs w:val="2"/>
        </w:rPr>
        <w:t>》。</w:t>
      </w:r>
    </w:p>
    <w:p>
      <w:pPr>
        <w:pStyle w:val="32"/>
        <w:spacing w:line="560" w:lineRule="exact"/>
        <w:ind w:firstLineChars="200" w:firstLine="616"/>
        <w:jc w:val="both"/>
        <w:rPr>
          <w:rFonts w:eastAsia="方正黑体_GBK"/>
          <w:spacing w:val="-4"/>
          <w:sz w:val="32"/>
          <w:szCs w:val="32"/>
          <w:lang w:eastAsia="zh-CN"/>
        </w:rPr>
      </w:pPr>
      <w:r>
        <w:rPr>
          <w:rFonts w:eastAsia="方正黑体_GBK" w:hint="eastAsia"/>
          <w:spacing w:val="-4"/>
          <w:sz w:val="32"/>
          <w:szCs w:val="32"/>
          <w:lang w:eastAsia="zh-CN"/>
        </w:rPr>
        <w:t>二、</w:t>
      </w:r>
      <w:r>
        <w:rPr>
          <w:rFonts w:eastAsia="方正黑体_GBK"/>
          <w:spacing w:val="-4"/>
          <w:sz w:val="32"/>
          <w:szCs w:val="32"/>
          <w:lang w:eastAsia="zh-CN"/>
        </w:rPr>
        <w:t>允许进口商品名称</w:t>
      </w:r>
    </w:p>
    <w:p>
      <w:pPr>
        <w:spacing w:line="560" w:lineRule="exact"/>
        <w:ind w:firstLineChars="200" w:firstLine="632"/>
        <w:jc w:val="left"/>
        <w:rPr>
          <w:rFonts w:hint="eastAsia"/>
          <w:spacing w:val="-4"/>
        </w:rPr>
      </w:pPr>
      <w:r>
        <w:rPr>
          <w:szCs w:val="32"/>
        </w:rPr>
        <w:t>本公告中的</w:t>
      </w:r>
      <w:r>
        <w:rPr>
          <w:rFonts w:ascii="Times New Roman" w:eastAsia="方正仿宋_GBK" w:cs="Times New Roman" w:hAnsi="Times New Roman"/>
          <w:sz w:val="32"/>
          <w:szCs w:val="32"/>
        </w:rPr>
        <w:t>饲用乳制品是指由蔬菜成分、维生素预混合饲料、益生菌以及其他中国与</w:t>
      </w:r>
      <w:r>
        <w:rPr>
          <w:rFonts w:ascii="Times New Roman" w:eastAsia="方正仿宋_GBK" w:cs="Times New Roman" w:hAnsi="Times New Roman" w:hint="eastAsia"/>
          <w:sz w:val="32"/>
          <w:szCs w:val="32"/>
        </w:rPr>
        <w:t>波兰</w:t>
      </w:r>
      <w:r>
        <w:rPr>
          <w:rFonts w:ascii="Times New Roman" w:eastAsia="方正仿宋_GBK" w:cs="Times New Roman" w:hAnsi="Times New Roman"/>
          <w:sz w:val="32"/>
          <w:szCs w:val="32"/>
        </w:rPr>
        <w:t>法律准许使用的非动物源性原料与乳清、乳酪、脱脂乳等混合制成的饲用乳制品，及由不含以上原料的乳清、乳酪、脱脂乳等制成的饲用乳制品。</w:t>
      </w:r>
    </w:p>
    <w:p>
      <w:pPr>
        <w:pStyle w:val="32"/>
        <w:spacing w:line="560" w:lineRule="exact"/>
        <w:ind w:firstLineChars="200" w:firstLine="616"/>
        <w:jc w:val="both"/>
        <w:rPr>
          <w:rFonts w:eastAsia="方正黑体_GBK" w:cs="方正仿宋简体"/>
          <w:spacing w:val="-4"/>
          <w:sz w:val="32"/>
          <w:szCs w:val="32"/>
          <w:lang w:eastAsia="zh-CN"/>
        </w:rPr>
      </w:pPr>
      <w:r>
        <w:rPr>
          <w:rFonts w:eastAsia="方正黑体_GBK" w:cs="方正仿宋简体"/>
          <w:spacing w:val="-4"/>
          <w:sz w:val="32"/>
          <w:szCs w:val="32"/>
          <w:lang w:eastAsia="zh-CN"/>
        </w:rPr>
        <w:t>三</w:t>
      </w:r>
      <w:r>
        <w:rPr>
          <w:rFonts w:eastAsia="方正黑体_GBK" w:cs="方正仿宋简体" w:hint="eastAsia"/>
          <w:spacing w:val="-4"/>
          <w:sz w:val="32"/>
          <w:szCs w:val="32"/>
          <w:lang w:eastAsia="zh-CN"/>
        </w:rPr>
        <w:t>、生产企业要求</w:t>
      </w:r>
    </w:p>
    <w:p>
      <w:pPr>
        <w:pStyle w:val="71"/>
        <w:spacing w:line="560" w:lineRule="exact"/>
        <w:ind w:firstLineChars="200" w:firstLine="632"/>
        <w:rPr>
          <w:rFonts w:ascii="Times New Roman" w:eastAsia="方正仿宋_GBK" w:cs="Times New Roman" w:hAnsi="Times New Roman"/>
          <w:sz w:val="32"/>
          <w:szCs w:val="32"/>
        </w:rPr>
      </w:pPr>
      <w:r>
        <w:rPr>
          <w:rFonts w:ascii="Times New Roman" w:eastAsia="方正仿宋_GBK" w:cs="Times New Roman" w:hAnsi="Times New Roman"/>
          <w:sz w:val="32"/>
          <w:szCs w:val="32"/>
        </w:rPr>
        <w:t>向中华人民共和国输出饲用乳制品的生产企业应符合下列条件：</w:t>
      </w:r>
    </w:p>
    <w:p>
      <w:pPr>
        <w:pStyle w:val="71"/>
        <w:spacing w:line="560" w:lineRule="exact"/>
        <w:ind w:firstLineChars="200" w:firstLine="632"/>
        <w:rPr>
          <w:rFonts w:ascii="Times New Roman" w:eastAsia="方正仿宋_GBK" w:cs="Times New Roman" w:hAnsi="Times New Roman"/>
          <w:sz w:val="32"/>
          <w:szCs w:val="32"/>
        </w:rPr>
      </w:pPr>
      <w:r>
        <w:rPr>
          <w:rFonts w:ascii="Times New Roman" w:eastAsia="方正仿宋_GBK" w:cs="Times New Roman" w:hAnsi="Times New Roman"/>
          <w:sz w:val="32"/>
          <w:szCs w:val="32"/>
        </w:rPr>
        <w:t>（一）符合中华人民共和国和</w:t>
      </w:r>
      <w:r>
        <w:rPr>
          <w:rFonts w:ascii="Times New Roman" w:eastAsia="方正仿宋_GBK" w:cs="Times New Roman" w:hAnsi="Times New Roman" w:hint="eastAsia"/>
          <w:sz w:val="32"/>
          <w:szCs w:val="32"/>
        </w:rPr>
        <w:t>波兰</w:t>
      </w:r>
      <w:r>
        <w:rPr>
          <w:rFonts w:ascii="Times New Roman" w:eastAsia="方正仿宋_GBK" w:cs="Times New Roman" w:hAnsi="Times New Roman"/>
          <w:sz w:val="32"/>
          <w:szCs w:val="32"/>
        </w:rPr>
        <w:t>共和国有关饲料卫生和兽医卫生法规的要求；</w:t>
      </w:r>
    </w:p>
    <w:p>
      <w:pPr>
        <w:pStyle w:val="71"/>
        <w:spacing w:line="560" w:lineRule="exact"/>
        <w:ind w:firstLineChars="200" w:firstLine="632"/>
        <w:rPr>
          <w:rFonts w:ascii="Times New Roman" w:eastAsia="方正仿宋_GBK" w:cs="Times New Roman" w:hAnsi="Times New Roman"/>
          <w:sz w:val="32"/>
          <w:szCs w:val="32"/>
        </w:rPr>
      </w:pPr>
      <w:r>
        <w:rPr>
          <w:rFonts w:ascii="Times New Roman" w:eastAsia="方正仿宋_GBK" w:cs="Times New Roman" w:hAnsi="Times New Roman"/>
          <w:sz w:val="32"/>
          <w:szCs w:val="32"/>
        </w:rPr>
        <w:t>（二）获得</w:t>
      </w:r>
      <w:r>
        <w:rPr>
          <w:rFonts w:ascii="Times New Roman" w:eastAsia="方正仿宋_GBK" w:cs="Times New Roman" w:hAnsi="Times New Roman" w:hint="eastAsia"/>
          <w:sz w:val="32"/>
          <w:szCs w:val="32"/>
        </w:rPr>
        <w:t>波兰</w:t>
      </w:r>
      <w:r>
        <w:rPr>
          <w:rFonts w:ascii="Times New Roman" w:eastAsia="方正仿宋_GBK" w:cs="Times New Roman" w:hAnsi="Times New Roman"/>
          <w:sz w:val="32"/>
          <w:szCs w:val="32"/>
        </w:rPr>
        <w:t>官方注册批准，并在其有效监督之下生产，其产品允许在</w:t>
      </w:r>
      <w:r>
        <w:rPr>
          <w:rFonts w:ascii="Times New Roman" w:eastAsia="方正仿宋_GBK" w:cs="Times New Roman" w:hAnsi="Times New Roman" w:hint="eastAsia"/>
          <w:sz w:val="32"/>
          <w:szCs w:val="32"/>
        </w:rPr>
        <w:t>波兰</w:t>
      </w:r>
      <w:r>
        <w:rPr>
          <w:rFonts w:ascii="Times New Roman" w:eastAsia="方正仿宋_GBK" w:cs="Times New Roman" w:hAnsi="Times New Roman"/>
          <w:sz w:val="32"/>
          <w:szCs w:val="32"/>
        </w:rPr>
        <w:t>自由销售；</w:t>
      </w:r>
    </w:p>
    <w:p>
      <w:pPr>
        <w:pStyle w:val="71"/>
        <w:spacing w:line="560" w:lineRule="exact"/>
        <w:ind w:firstLineChars="200" w:firstLine="632"/>
        <w:rPr>
          <w:rFonts w:ascii="Times New Roman" w:eastAsia="方正仿宋_GBK" w:cs="Times New Roman" w:hAnsi="Times New Roman"/>
          <w:sz w:val="32"/>
          <w:szCs w:val="32"/>
        </w:rPr>
      </w:pPr>
      <w:r>
        <w:rPr>
          <w:rFonts w:ascii="Times New Roman" w:eastAsia="方正仿宋_GBK" w:cs="Times New Roman" w:hAnsi="Times New Roman"/>
          <w:sz w:val="32"/>
          <w:szCs w:val="32"/>
        </w:rPr>
        <w:t>（三）建立并实施了HACCP等安全卫生质量控制计划，并获得</w:t>
      </w:r>
      <w:r>
        <w:rPr>
          <w:rFonts w:ascii="Times New Roman" w:eastAsia="方正仿宋_GBK" w:cs="Times New Roman" w:hAnsi="Times New Roman" w:hint="eastAsia"/>
          <w:sz w:val="32"/>
          <w:szCs w:val="32"/>
        </w:rPr>
        <w:t>波兰</w:t>
      </w:r>
      <w:r>
        <w:rPr>
          <w:rFonts w:ascii="Times New Roman" w:eastAsia="方正仿宋_GBK" w:cs="Times New Roman" w:hAnsi="Times New Roman"/>
          <w:sz w:val="32"/>
          <w:szCs w:val="32"/>
        </w:rPr>
        <w:t>法律认可的认证机构的认证；</w:t>
      </w:r>
    </w:p>
    <w:p>
      <w:pPr>
        <w:pStyle w:val="79"/>
        <w:spacing w:line="560" w:lineRule="exact"/>
        <w:ind w:firstLineChars="200" w:firstLine="632"/>
        <w:rPr>
          <w:rFonts w:eastAsia="方正仿宋_GBK"/>
          <w:spacing w:val="-4"/>
          <w:sz w:val="32"/>
          <w:szCs w:val="32"/>
        </w:rPr>
      </w:pPr>
      <w:r>
        <w:rPr>
          <w:rFonts w:ascii="Times New Roman" w:eastAsia="方正仿宋_GBK" w:cs="Times New Roman" w:hAnsi="Times New Roman"/>
          <w:sz w:val="32"/>
          <w:szCs w:val="32"/>
        </w:rPr>
        <w:t>（四）须经</w:t>
      </w:r>
      <w:r>
        <w:rPr>
          <w:rFonts w:ascii="Times New Roman" w:eastAsia="方正仿宋_GBK" w:cs="Times New Roman" w:hAnsi="Times New Roman" w:hint="eastAsia"/>
          <w:sz w:val="32"/>
          <w:szCs w:val="32"/>
        </w:rPr>
        <w:t>波兰共和国农业和农村发展部</w:t>
      </w:r>
      <w:r>
        <w:rPr>
          <w:rFonts w:eastAsia="方正仿宋_GBK" w:hint="eastAsia"/>
          <w:sz w:val="32"/>
          <w:szCs w:val="32"/>
        </w:rPr>
        <w:t>向</w:t>
      </w:r>
      <w:r>
        <w:rPr>
          <w:rFonts w:eastAsia="方正仿宋_GBK"/>
          <w:sz w:val="32"/>
          <w:szCs w:val="32"/>
        </w:rPr>
        <w:t>中华人民共和国海关总署</w:t>
      </w:r>
      <w:r>
        <w:rPr>
          <w:rFonts w:eastAsia="方正仿宋_GBK" w:hint="eastAsia"/>
          <w:sz w:val="32"/>
          <w:szCs w:val="32"/>
        </w:rPr>
        <w:t>推荐，</w:t>
      </w:r>
      <w:r>
        <w:rPr>
          <w:rFonts w:eastAsia="方正仿宋_GBK"/>
          <w:spacing w:val="-4"/>
          <w:sz w:val="32"/>
          <w:szCs w:val="32"/>
        </w:rPr>
        <w:t>获得中方注册登记后方可向中国出口</w:t>
      </w:r>
      <w:r>
        <w:rPr>
          <w:rFonts w:eastAsia="方正仿宋_GBK" w:hint="eastAsia"/>
          <w:spacing w:val="-4"/>
          <w:sz w:val="32"/>
          <w:szCs w:val="32"/>
        </w:rPr>
        <w:t>饲用乳制品。</w:t>
      </w:r>
    </w:p>
    <w:p>
      <w:pPr>
        <w:pStyle w:val="51"/>
        <w:spacing w:line="560" w:lineRule="exact"/>
        <w:ind w:firstLineChars="200" w:firstLine="616"/>
        <w:rPr>
          <w:spacing w:val="-4"/>
          <w:szCs w:val="32"/>
        </w:rPr>
      </w:pPr>
      <w:r>
        <w:rPr>
          <w:rFonts w:eastAsia="方正黑体_GBK" w:cs="方正仿宋简体"/>
          <w:spacing w:val="-4"/>
          <w:szCs w:val="32"/>
        </w:rPr>
        <w:t>四</w:t>
      </w:r>
      <w:r>
        <w:rPr>
          <w:rFonts w:eastAsia="方正黑体_GBK" w:cs="方正仿宋简体" w:hint="eastAsia"/>
          <w:spacing w:val="-4"/>
          <w:szCs w:val="32"/>
        </w:rPr>
        <w:t>、</w:t>
      </w:r>
      <w:r>
        <w:rPr>
          <w:rFonts w:eastAsia="方正黑体_GBK" w:cs="方正仿宋简体" w:hint="eastAsia"/>
          <w:spacing w:val="-4"/>
          <w:kern w:val="0"/>
          <w:szCs w:val="32"/>
        </w:rPr>
        <w:t>原料</w:t>
      </w:r>
      <w:r>
        <w:rPr>
          <w:rFonts w:eastAsia="方正黑体_GBK" w:cs="方正仿宋简体"/>
          <w:spacing w:val="-4"/>
          <w:kern w:val="0"/>
          <w:szCs w:val="32"/>
        </w:rPr>
        <w:t>及产品</w:t>
      </w:r>
      <w:r>
        <w:rPr>
          <w:rFonts w:eastAsia="方正黑体_GBK" w:cs="方正仿宋简体" w:hint="eastAsia"/>
          <w:spacing w:val="-4"/>
          <w:kern w:val="0"/>
          <w:szCs w:val="32"/>
        </w:rPr>
        <w:t>要求</w:t>
      </w:r>
    </w:p>
    <w:p>
      <w:pPr>
        <w:spacing w:line="560" w:lineRule="exact"/>
        <w:ind w:firstLineChars="200" w:firstLine="616"/>
        <w:rPr>
          <w:szCs w:val="32"/>
        </w:rPr>
      </w:pPr>
      <w:r>
        <w:rPr>
          <w:color w:val="000000"/>
          <w:spacing w:val="-4"/>
          <w:szCs w:val="32"/>
        </w:rPr>
        <w:t>（一）生产原料</w:t>
      </w:r>
      <w:r>
        <w:rPr>
          <w:rFonts w:hint="eastAsia"/>
          <w:color w:val="000000"/>
          <w:spacing w:val="-4"/>
          <w:szCs w:val="32"/>
        </w:rPr>
        <w:t>应</w:t>
      </w:r>
      <w:r>
        <w:rPr>
          <w:color w:val="000000"/>
          <w:spacing w:val="-4"/>
          <w:szCs w:val="32"/>
        </w:rPr>
        <w:t>来自</w:t>
      </w:r>
      <w:r>
        <w:rPr>
          <w:rFonts w:hint="eastAsia"/>
          <w:color w:val="000000"/>
          <w:spacing w:val="-4"/>
          <w:szCs w:val="32"/>
        </w:rPr>
        <w:t>波兰本国，</w:t>
      </w:r>
      <w:r>
        <w:rPr>
          <w:rFonts w:hint="eastAsia"/>
          <w:szCs w:val="32"/>
        </w:rPr>
        <w:t>且波兰国内没有口蹄疫、牛瘟、牛结节性疹、小反刍兽疫、绵羊痘和山羊痘、羊痒病疫情。同时，</w:t>
      </w:r>
      <w:r>
        <w:rPr>
          <w:szCs w:val="32"/>
        </w:rPr>
        <w:t>过去</w:t>
      </w:r>
      <w:r>
        <w:rPr>
          <w:rFonts w:hint="eastAsia"/>
          <w:szCs w:val="32"/>
        </w:rPr>
        <w:t>一年内</w:t>
      </w:r>
      <w:r>
        <w:rPr>
          <w:szCs w:val="32"/>
        </w:rPr>
        <w:t>出口中国的饲用乳制品的奶源供应农场未发生</w:t>
      </w:r>
      <w:r>
        <w:rPr>
          <w:rFonts w:hint="eastAsia"/>
          <w:szCs w:val="32"/>
        </w:rPr>
        <w:t>过牛结核病、布鲁氏菌病、牛地方流行性白血病、牛副结核病、梅迪一维斯纳病、山羊关节炎/脑</w:t>
      </w:r>
      <w:r>
        <w:rPr>
          <w:szCs w:val="32"/>
        </w:rPr>
        <w:t>炎</w:t>
      </w:r>
      <w:r>
        <w:rPr>
          <w:rFonts w:hint="eastAsia"/>
          <w:szCs w:val="32"/>
        </w:rPr>
        <w:t>、牛传染性胸膜肺炎</w:t>
      </w:r>
      <w:r>
        <w:rPr>
          <w:szCs w:val="32"/>
        </w:rPr>
        <w:t>。</w:t>
      </w:r>
    </w:p>
    <w:p>
      <w:pPr>
        <w:spacing w:line="560" w:lineRule="exact"/>
        <w:ind w:firstLineChars="200" w:firstLine="632"/>
        <w:rPr>
          <w:rFonts w:hint="eastAsia"/>
          <w:szCs w:val="32"/>
        </w:rPr>
      </w:pPr>
      <w:r>
        <w:rPr>
          <w:rFonts w:hint="eastAsia"/>
          <w:szCs w:val="32"/>
        </w:rPr>
        <w:t>（二）</w:t>
      </w:r>
      <w:r>
        <w:rPr>
          <w:szCs w:val="32"/>
        </w:rPr>
        <w:t>原料奶来自于无任何传染病症状的健康动物</w:t>
      </w:r>
      <w:r>
        <w:rPr>
          <w:rFonts w:hint="eastAsia"/>
          <w:szCs w:val="32"/>
        </w:rPr>
        <w:t>，并不得使用</w:t>
      </w:r>
      <w:r>
        <w:rPr>
          <w:szCs w:val="32"/>
        </w:rPr>
        <w:t>生育后7天内取得的初乳</w:t>
      </w:r>
      <w:r>
        <w:rPr>
          <w:rFonts w:hint="eastAsia"/>
          <w:szCs w:val="32"/>
        </w:rPr>
        <w:t>。</w:t>
      </w:r>
    </w:p>
    <w:p>
      <w:pPr>
        <w:spacing w:line="560" w:lineRule="exact"/>
        <w:ind w:firstLineChars="200" w:firstLine="632"/>
        <w:rPr>
          <w:szCs w:val="32"/>
        </w:rPr>
      </w:pPr>
      <w:r>
        <w:rPr>
          <w:rFonts w:hint="eastAsia"/>
          <w:szCs w:val="32"/>
        </w:rPr>
        <w:t>（三）原料中</w:t>
      </w:r>
      <w:r>
        <w:rPr>
          <w:szCs w:val="32"/>
        </w:rPr>
        <w:t>不得含有除牛奶及其衍生品外的其他反刍动物蛋白和其他动物源性成分</w:t>
      </w:r>
      <w:r>
        <w:rPr>
          <w:rFonts w:hint="eastAsia"/>
          <w:szCs w:val="32"/>
        </w:rPr>
        <w:t>。</w:t>
      </w:r>
    </w:p>
    <w:p>
      <w:pPr>
        <w:spacing w:line="560" w:lineRule="exact"/>
        <w:ind w:firstLineChars="200" w:firstLine="632"/>
        <w:rPr>
          <w:szCs w:val="32"/>
        </w:rPr>
      </w:pPr>
      <w:r>
        <w:rPr>
          <w:szCs w:val="32"/>
        </w:rPr>
        <w:t>（四）输华产品加工所使用的原料不得含有未经中方批准的转基因成份。</w:t>
      </w:r>
    </w:p>
    <w:p>
      <w:pPr>
        <w:pStyle w:val="100"/>
        <w:spacing w:line="560" w:lineRule="exact"/>
        <w:ind w:firstLineChars="200" w:firstLine="632"/>
        <w:jc w:val="left"/>
        <w:rPr>
          <w:rFonts w:ascii="Times New Roman" w:eastAsia="方正仿宋_GBK" w:cs="Times New Roman" w:hAnsi="Times New Roman"/>
          <w:sz w:val="32"/>
          <w:szCs w:val="32"/>
        </w:rPr>
      </w:pPr>
      <w:r>
        <w:rPr>
          <w:szCs w:val="32"/>
        </w:rPr>
        <w:t>（五）</w:t>
      </w:r>
      <w:r>
        <w:rPr>
          <w:rFonts w:ascii="Times New Roman" w:eastAsia="方正仿宋_GBK" w:cs="Times New Roman" w:hAnsi="Times New Roman"/>
          <w:sz w:val="32"/>
          <w:szCs w:val="32"/>
        </w:rPr>
        <w:t>输华产品属中国农业农村部进口产品登记范围的，还应满足进口产品登记要求。</w:t>
      </w:r>
    </w:p>
    <w:p>
      <w:pPr>
        <w:pStyle w:val="100"/>
        <w:spacing w:line="560" w:lineRule="exact"/>
        <w:ind w:firstLineChars="200" w:firstLine="632"/>
        <w:jc w:val="left"/>
        <w:rPr>
          <w:rFonts w:hint="eastAsia"/>
          <w:spacing w:val="-4"/>
        </w:rPr>
      </w:pPr>
      <w:r>
        <w:rPr>
          <w:rFonts w:ascii="Times New Roman" w:eastAsia="方正仿宋_GBK" w:cs="Times New Roman" w:hAnsi="Times New Roman"/>
          <w:sz w:val="32"/>
          <w:szCs w:val="32"/>
        </w:rPr>
        <w:t>（六）输华产品应符合中方饲料卫生标准（GB13078）要求。</w:t>
      </w:r>
    </w:p>
    <w:p>
      <w:pPr>
        <w:spacing w:line="560" w:lineRule="exact"/>
        <w:ind w:firstLineChars="200" w:firstLine="616"/>
        <w:rPr>
          <w:rFonts w:eastAsia="方正黑体_GBK" w:cs="方正仿宋简体" w:hint="eastAsia"/>
          <w:spacing w:val="-4"/>
          <w:kern w:val="0"/>
          <w:szCs w:val="32"/>
        </w:rPr>
      </w:pPr>
      <w:r>
        <w:rPr>
          <w:rFonts w:eastAsia="方正黑体_GBK" w:cs="方正仿宋简体"/>
          <w:spacing w:val="-4"/>
          <w:kern w:val="0"/>
          <w:szCs w:val="32"/>
        </w:rPr>
        <w:t>五</w:t>
      </w:r>
      <w:r>
        <w:rPr>
          <w:rFonts w:eastAsia="方正黑体_GBK" w:cs="方正仿宋简体" w:hint="eastAsia"/>
          <w:spacing w:val="-4"/>
          <w:kern w:val="0"/>
          <w:szCs w:val="32"/>
        </w:rPr>
        <w:t>、生产工艺要求</w:t>
      </w:r>
    </w:p>
    <w:p>
      <w:pPr>
        <w:spacing w:line="560" w:lineRule="exact"/>
        <w:ind w:firstLineChars="200" w:firstLine="616"/>
        <w:rPr>
          <w:rFonts w:hint="eastAsia"/>
          <w:szCs w:val="32"/>
        </w:rPr>
      </w:pPr>
      <w:r>
        <w:rPr>
          <w:rFonts w:ascii="方正仿宋_GBK" w:hint="eastAsia"/>
          <w:color w:val="000000"/>
          <w:spacing w:val="-4"/>
          <w:kern w:val="0"/>
          <w:szCs w:val="32"/>
        </w:rPr>
        <w:t>（一）</w:t>
      </w:r>
      <w:r>
        <w:rPr>
          <w:szCs w:val="32"/>
        </w:rPr>
        <w:t>应进行热处理加工，热处理加工方法应符合</w:t>
      </w:r>
      <w:r>
        <w:rPr>
          <w:rFonts w:hint="eastAsia"/>
          <w:szCs w:val="32"/>
        </w:rPr>
        <w:t>波兰</w:t>
      </w:r>
      <w:r>
        <w:rPr>
          <w:szCs w:val="32"/>
        </w:rPr>
        <w:t>饲用乳制品法律法规要求并经中方认可。</w:t>
      </w:r>
    </w:p>
    <w:p>
      <w:pPr>
        <w:spacing w:line="560" w:lineRule="exact"/>
        <w:ind w:firstLineChars="200" w:firstLine="632"/>
        <w:rPr>
          <w:rFonts w:hint="eastAsia"/>
          <w:szCs w:val="32"/>
        </w:rPr>
      </w:pPr>
      <w:r>
        <w:rPr>
          <w:rFonts w:hint="eastAsia"/>
          <w:szCs w:val="32"/>
        </w:rPr>
        <w:t>（二）生产过程中不得使用</w:t>
      </w:r>
      <w:r>
        <w:rPr>
          <w:szCs w:val="32"/>
        </w:rPr>
        <w:t>危害动物健康的有毒有害物质，</w:t>
      </w:r>
      <w:r>
        <w:rPr>
          <w:rFonts w:hint="eastAsia"/>
          <w:szCs w:val="32"/>
        </w:rPr>
        <w:t>同时</w:t>
      </w:r>
      <w:r>
        <w:rPr>
          <w:szCs w:val="32"/>
        </w:rPr>
        <w:t>不得添加中国法律法规、</w:t>
      </w:r>
      <w:r>
        <w:rPr>
          <w:rFonts w:hint="eastAsia"/>
          <w:szCs w:val="32"/>
        </w:rPr>
        <w:t>波兰</w:t>
      </w:r>
      <w:r>
        <w:rPr>
          <w:szCs w:val="32"/>
        </w:rPr>
        <w:t>法律法规禁止使用的添加物。</w:t>
      </w:r>
    </w:p>
    <w:p>
      <w:pPr>
        <w:spacing w:line="560" w:lineRule="exact"/>
        <w:ind w:firstLineChars="200" w:firstLine="616"/>
        <w:rPr>
          <w:rFonts w:eastAsia="方正黑体_GBK" w:cs="方正仿宋简体"/>
          <w:spacing w:val="-4"/>
          <w:kern w:val="0"/>
          <w:szCs w:val="32"/>
        </w:rPr>
      </w:pPr>
      <w:r>
        <w:rPr>
          <w:rFonts w:ascii="方正仿宋_GBK" w:hint="eastAsia"/>
          <w:color w:val="000000"/>
          <w:spacing w:val="-4"/>
          <w:kern w:val="0"/>
          <w:szCs w:val="32"/>
        </w:rPr>
        <w:t>（三）饲用乳制品输华前应</w:t>
      </w:r>
      <w:r>
        <w:rPr>
          <w:rFonts w:hint="eastAsia"/>
          <w:color w:val="000000"/>
          <w:spacing w:val="-4"/>
          <w:szCs w:val="32"/>
        </w:rPr>
        <w:t>经波兰官方抽样检测</w:t>
      </w:r>
      <w:r>
        <w:rPr>
          <w:rFonts w:ascii="方正仿宋_GBK" w:hint="eastAsia"/>
          <w:color w:val="000000"/>
          <w:spacing w:val="-4"/>
          <w:kern w:val="0"/>
          <w:szCs w:val="32"/>
        </w:rPr>
        <w:t>，并符合以下要求：</w:t>
      </w:r>
    </w:p>
    <w:p>
      <w:pPr>
        <w:spacing w:line="560" w:lineRule="exact"/>
        <w:ind w:firstLineChars="200" w:firstLine="632"/>
        <w:rPr>
          <w:szCs w:val="32"/>
        </w:rPr>
      </w:pPr>
      <w:r>
        <w:rPr>
          <w:szCs w:val="32"/>
        </w:rPr>
        <w:t>沙门氏菌：25克样品中未检出，n＝5，c＝0，m＝0，M＝0</w:t>
      </w:r>
    </w:p>
    <w:p>
      <w:pPr>
        <w:spacing w:line="560" w:lineRule="exact"/>
        <w:ind w:firstLineChars="200" w:firstLine="632"/>
        <w:rPr>
          <w:szCs w:val="32"/>
        </w:rPr>
      </w:pPr>
      <w:r>
        <w:rPr>
          <w:szCs w:val="32"/>
        </w:rPr>
        <w:t>细菌总数：</w:t>
      </w:r>
      <w:r>
        <w:rPr>
          <w:rFonts w:hint="eastAsia"/>
          <w:szCs w:val="32"/>
        </w:rPr>
        <w:t>＜2</w:t>
      </w:r>
      <w:r>
        <w:rPr>
          <w:rFonts w:ascii="Arial" w:hAnsi="Arial"/>
          <w:szCs w:val="32"/>
        </w:rPr>
        <w:t>×</w:t>
      </w:r>
      <w:r>
        <w:rPr>
          <w:rFonts w:hint="eastAsia"/>
          <w:szCs w:val="32"/>
        </w:rPr>
        <w:t>10</w:t>
      </w:r>
      <w:r>
        <w:rPr>
          <w:rFonts w:hint="eastAsia"/>
          <w:szCs w:val="32"/>
          <w:vertAlign w:val="superscript"/>
        </w:rPr>
        <w:t>6</w:t>
      </w:r>
      <w:r>
        <w:rPr>
          <w:szCs w:val="32"/>
        </w:rPr>
        <w:t>CFU/g</w:t>
      </w:r>
    </w:p>
    <w:p>
      <w:pPr>
        <w:spacing w:line="560" w:lineRule="exact"/>
        <w:ind w:firstLineChars="200" w:firstLine="632"/>
        <w:rPr>
          <w:szCs w:val="32"/>
        </w:rPr>
      </w:pPr>
      <w:r>
        <w:rPr>
          <w:szCs w:val="32"/>
        </w:rPr>
        <w:t>霉菌总数：</w:t>
      </w:r>
      <w:r>
        <w:rPr>
          <w:rFonts w:hint="eastAsia"/>
          <w:szCs w:val="32"/>
        </w:rPr>
        <w:t>＜1</w:t>
      </w:r>
      <w:r>
        <w:rPr>
          <w:rFonts w:ascii="Arial" w:hAnsi="Arial"/>
          <w:szCs w:val="32"/>
        </w:rPr>
        <w:t>×</w:t>
      </w:r>
      <w:r>
        <w:rPr>
          <w:rFonts w:hint="eastAsia"/>
          <w:szCs w:val="32"/>
        </w:rPr>
        <w:t>10</w:t>
      </w:r>
      <w:r>
        <w:rPr>
          <w:rFonts w:hint="eastAsia"/>
          <w:szCs w:val="32"/>
          <w:vertAlign w:val="superscript"/>
        </w:rPr>
        <w:t>3</w:t>
      </w:r>
      <w:r>
        <w:rPr>
          <w:szCs w:val="32"/>
        </w:rPr>
        <w:t>CFU/g</w:t>
      </w:r>
    </w:p>
    <w:p>
      <w:pPr>
        <w:spacing w:line="560" w:lineRule="exact"/>
        <w:ind w:firstLineChars="200" w:firstLine="632"/>
        <w:rPr>
          <w:szCs w:val="32"/>
        </w:rPr>
      </w:pPr>
      <w:r>
        <w:rPr>
          <w:szCs w:val="32"/>
        </w:rPr>
        <w:t>n－检验的样品数</w:t>
      </w:r>
    </w:p>
    <w:p>
      <w:pPr>
        <w:spacing w:line="560" w:lineRule="exact"/>
        <w:ind w:firstLineChars="200" w:firstLine="632"/>
        <w:rPr>
          <w:szCs w:val="32"/>
        </w:rPr>
      </w:pPr>
      <w:r>
        <w:rPr>
          <w:szCs w:val="32"/>
        </w:rPr>
        <w:t>m－细菌数的阈值；如果所有样品中细菌数都没有超过m，该结果为合格；</w:t>
      </w:r>
    </w:p>
    <w:p>
      <w:pPr>
        <w:spacing w:line="560" w:lineRule="exact"/>
        <w:ind w:firstLineChars="200" w:firstLine="632"/>
        <w:rPr>
          <w:szCs w:val="32"/>
        </w:rPr>
      </w:pPr>
      <w:r>
        <w:rPr>
          <w:szCs w:val="32"/>
        </w:rPr>
        <w:t>M－细菌数的最大值；如果有1个或多个样品中细菌数等于或大于M，该结果为不合格；</w:t>
      </w:r>
    </w:p>
    <w:p>
      <w:pPr>
        <w:spacing w:line="560" w:lineRule="exact"/>
        <w:ind w:firstLineChars="200" w:firstLine="632"/>
        <w:rPr>
          <w:szCs w:val="32"/>
        </w:rPr>
      </w:pPr>
      <w:r>
        <w:rPr>
          <w:szCs w:val="32"/>
        </w:rPr>
        <w:t>c－细菌数介于m与M之间的样品数，如果其它样品的细菌数是小于或等于m，该结果仍认为可接受。</w:t>
      </w:r>
    </w:p>
    <w:p>
      <w:pPr>
        <w:pStyle w:val="51"/>
        <w:spacing w:line="560" w:lineRule="exact"/>
        <w:ind w:firstLineChars="200" w:firstLine="616"/>
        <w:rPr>
          <w:spacing w:val="-4"/>
        </w:rPr>
      </w:pPr>
      <w:r>
        <w:rPr>
          <w:rFonts w:eastAsia="方正黑体_GBK" w:cs="方正仿宋简体"/>
          <w:spacing w:val="-4"/>
          <w:szCs w:val="32"/>
        </w:rPr>
        <w:t>六</w:t>
      </w:r>
      <w:r>
        <w:rPr>
          <w:rFonts w:eastAsia="方正黑体_GBK" w:cs="方正仿宋简体" w:hint="eastAsia"/>
          <w:spacing w:val="-4"/>
          <w:szCs w:val="32"/>
        </w:rPr>
        <w:t>、包装、标签</w:t>
      </w:r>
      <w:r>
        <w:rPr>
          <w:rFonts w:eastAsia="方正黑体_GBK" w:cs="方正仿宋简体"/>
          <w:spacing w:val="-4"/>
          <w:szCs w:val="32"/>
        </w:rPr>
        <w:t>和</w:t>
      </w:r>
      <w:r>
        <w:rPr>
          <w:rFonts w:eastAsia="方正黑体_GBK" w:cs="方正仿宋简体" w:hint="eastAsia"/>
          <w:spacing w:val="-4"/>
          <w:szCs w:val="32"/>
        </w:rPr>
        <w:t>存储运输要求</w:t>
      </w:r>
    </w:p>
    <w:p>
      <w:pPr>
        <w:pStyle w:val="91"/>
        <w:spacing w:line="540" w:lineRule="exact"/>
        <w:rPr>
          <w:rFonts w:eastAsia="方正仿宋_GBK"/>
          <w:spacing w:val="-4"/>
          <w:sz w:val="32"/>
          <w:szCs w:val="32"/>
        </w:rPr>
      </w:pPr>
      <w:r>
        <w:rPr>
          <w:rFonts w:eastAsia="方正仿宋_GBK"/>
          <w:color w:val="000000"/>
          <w:spacing w:val="-4"/>
          <w:kern w:val="0"/>
          <w:sz w:val="32"/>
          <w:szCs w:val="32"/>
        </w:rPr>
        <w:t>（一）</w:t>
      </w:r>
      <w:r>
        <w:rPr>
          <w:rFonts w:eastAsia="方正仿宋_GBK" w:hint="eastAsia"/>
          <w:spacing w:val="-4"/>
          <w:sz w:val="32"/>
          <w:szCs w:val="32"/>
        </w:rPr>
        <w:t>每批输华</w:t>
      </w:r>
      <w:r>
        <w:rPr>
          <w:rFonts w:hint="eastAsia"/>
          <w:spacing w:val="-4"/>
          <w:szCs w:val="32"/>
        </w:rPr>
        <w:t>饲用乳制品</w:t>
      </w:r>
      <w:r>
        <w:rPr>
          <w:rFonts w:eastAsia="方正仿宋_GBK" w:hint="eastAsia"/>
          <w:spacing w:val="-4"/>
          <w:sz w:val="32"/>
          <w:szCs w:val="32"/>
        </w:rPr>
        <w:t>须用全新、洁净，密封和防潮性能良好、不易破损的包装材料进行包装。</w:t>
      </w:r>
    </w:p>
    <w:p>
      <w:pPr>
        <w:pStyle w:val="92"/>
        <w:spacing w:line="540" w:lineRule="exact"/>
        <w:ind w:firstLineChars="200" w:firstLine="616"/>
        <w:contextualSpacing/>
        <w:rPr>
          <w:rFonts w:eastAsia="方正仿宋_GBK"/>
          <w:bCs/>
          <w:color w:val="000000"/>
          <w:spacing w:val="-4"/>
          <w:sz w:val="32"/>
          <w:szCs w:val="32"/>
        </w:rPr>
      </w:pPr>
      <w:r>
        <w:rPr>
          <w:rFonts w:ascii="Times New Roman" w:eastAsia="方正仿宋_GBK" w:hAnsi="Times New Roman"/>
          <w:color w:val="000000"/>
          <w:spacing w:val="-4"/>
          <w:kern w:val="0"/>
          <w:sz w:val="32"/>
          <w:szCs w:val="32"/>
        </w:rPr>
        <w:t>（二）</w:t>
      </w:r>
      <w:r>
        <w:rPr>
          <w:rFonts w:eastAsia="方正仿宋_GBK" w:hint="eastAsia"/>
          <w:bCs/>
          <w:spacing w:val="-4"/>
          <w:sz w:val="32"/>
          <w:szCs w:val="32"/>
        </w:rPr>
        <w:t>包装需加施中文标签，</w:t>
      </w:r>
      <w:r>
        <w:rPr>
          <w:rFonts w:eastAsia="方正仿宋_GBK" w:hint="eastAsia"/>
          <w:bCs/>
          <w:color w:val="000000"/>
          <w:spacing w:val="-4"/>
          <w:sz w:val="32"/>
          <w:szCs w:val="32"/>
        </w:rPr>
        <w:t>标签应符合</w:t>
      </w:r>
      <w:r>
        <w:rPr>
          <w:rFonts w:eastAsia="方正仿宋_GBK" w:hint="eastAsia"/>
          <w:spacing w:val="-4"/>
          <w:sz w:val="32"/>
          <w:szCs w:val="32"/>
        </w:rPr>
        <w:t>中国国家标准《饲料标签》（</w:t>
      </w:r>
      <w:r>
        <w:rPr>
          <w:rFonts w:ascii="Times New Roman" w:eastAsia="方正仿宋_GBK" w:hAnsi="Times New Roman"/>
          <w:spacing w:val="-4"/>
          <w:sz w:val="32"/>
          <w:szCs w:val="32"/>
        </w:rPr>
        <w:t>GB 10648</w:t>
      </w:r>
      <w:r>
        <w:rPr>
          <w:rFonts w:eastAsia="方正仿宋_GBK" w:hint="eastAsia"/>
          <w:spacing w:val="-4"/>
          <w:sz w:val="32"/>
          <w:szCs w:val="32"/>
        </w:rPr>
        <w:t>）要求</w:t>
      </w:r>
      <w:r>
        <w:rPr>
          <w:rFonts w:eastAsia="方正仿宋_GBK" w:hint="eastAsia"/>
          <w:bCs/>
          <w:spacing w:val="-4"/>
          <w:sz w:val="32"/>
          <w:szCs w:val="32"/>
        </w:rPr>
        <w:t>。货物外包装需注明生产企业名称及注册登记号码，</w:t>
      </w:r>
      <w:r>
        <w:rPr>
          <w:rFonts w:eastAsia="方正仿宋_GBK" w:hint="eastAsia"/>
          <w:bCs/>
          <w:color w:val="000000"/>
          <w:spacing w:val="-4"/>
          <w:sz w:val="32"/>
          <w:szCs w:val="32"/>
        </w:rPr>
        <w:t>并标注</w:t>
      </w:r>
      <w:r>
        <w:rPr>
          <w:rFonts w:eastAsia="方正仿宋_GBK" w:hint="eastAsia"/>
          <w:spacing w:val="-4"/>
          <w:sz w:val="32"/>
          <w:szCs w:val="32"/>
        </w:rPr>
        <w:t>“仅用作饲料”等警示语</w:t>
      </w:r>
      <w:r>
        <w:rPr>
          <w:rFonts w:eastAsia="方正仿宋_GBK" w:hint="eastAsia"/>
          <w:bCs/>
          <w:color w:val="000000"/>
          <w:spacing w:val="-4"/>
          <w:sz w:val="32"/>
          <w:szCs w:val="32"/>
        </w:rPr>
        <w:t>。</w:t>
      </w:r>
    </w:p>
    <w:p>
      <w:pPr>
        <w:spacing w:line="560" w:lineRule="exact"/>
        <w:ind w:firstLineChars="200" w:firstLine="616"/>
        <w:jc w:val="left"/>
        <w:rPr>
          <w:szCs w:val="32"/>
        </w:rPr>
      </w:pPr>
      <w:r>
        <w:rPr>
          <w:rFonts w:hint="eastAsia"/>
          <w:spacing w:val="-4"/>
          <w:szCs w:val="32"/>
        </w:rPr>
        <w:t>（</w:t>
      </w:r>
      <w:r>
        <w:rPr>
          <w:spacing w:val="-4"/>
          <w:szCs w:val="32"/>
        </w:rPr>
        <w:t>三</w:t>
      </w:r>
      <w:r>
        <w:rPr>
          <w:rFonts w:hint="eastAsia"/>
          <w:spacing w:val="-4"/>
          <w:szCs w:val="32"/>
        </w:rPr>
        <w:t>）</w:t>
      </w:r>
      <w:r>
        <w:rPr>
          <w:rFonts w:eastAsia="方正仿宋_GBK" w:hint="eastAsia"/>
          <w:spacing w:val="-4"/>
          <w:sz w:val="32"/>
          <w:szCs w:val="32"/>
        </w:rPr>
        <w:t>输华</w:t>
      </w:r>
      <w:r>
        <w:rPr>
          <w:rFonts w:hint="eastAsia"/>
          <w:spacing w:val="-4"/>
          <w:szCs w:val="32"/>
        </w:rPr>
        <w:t>饲用乳制品</w:t>
      </w:r>
      <w:r>
        <w:rPr>
          <w:rFonts w:eastAsia="方正仿宋_GBK" w:hint="eastAsia"/>
          <w:spacing w:val="-4"/>
          <w:sz w:val="32"/>
          <w:szCs w:val="32"/>
        </w:rPr>
        <w:t>的生产、存储、运输过程采取了有效措施避免污染。</w:t>
      </w:r>
    </w:p>
    <w:p>
      <w:pPr>
        <w:pStyle w:val="56"/>
        <w:spacing w:line="560" w:lineRule="exact"/>
        <w:ind w:firstLineChars="200" w:firstLine="616"/>
        <w:rPr>
          <w:rFonts w:eastAsia="方正黑体_GBK" w:cs="方正仿宋简体"/>
          <w:spacing w:val="-4"/>
          <w:sz w:val="32"/>
          <w:szCs w:val="32"/>
        </w:rPr>
      </w:pPr>
      <w:r>
        <w:rPr>
          <w:rFonts w:eastAsia="方正黑体_GBK" w:cs="方正仿宋简体"/>
          <w:spacing w:val="-4"/>
          <w:sz w:val="32"/>
          <w:szCs w:val="32"/>
        </w:rPr>
        <w:t>七</w:t>
      </w:r>
      <w:r>
        <w:rPr>
          <w:rFonts w:eastAsia="方正黑体_GBK" w:cs="方正仿宋简体" w:hint="eastAsia"/>
          <w:spacing w:val="-4"/>
          <w:sz w:val="32"/>
          <w:szCs w:val="32"/>
        </w:rPr>
        <w:t>、出口前</w:t>
      </w:r>
      <w:r>
        <w:rPr>
          <w:rFonts w:eastAsia="方正黑体_GBK" w:cs="方正仿宋简体"/>
          <w:spacing w:val="-4"/>
          <w:sz w:val="32"/>
          <w:szCs w:val="32"/>
        </w:rPr>
        <w:t>查验和证书</w:t>
      </w:r>
      <w:r>
        <w:rPr>
          <w:rFonts w:eastAsia="方正黑体_GBK" w:cs="方正仿宋简体" w:hint="eastAsia"/>
          <w:spacing w:val="-4"/>
          <w:sz w:val="32"/>
          <w:szCs w:val="32"/>
        </w:rPr>
        <w:t>要求</w:t>
      </w:r>
    </w:p>
    <w:p>
      <w:pPr>
        <w:pStyle w:val="56"/>
        <w:spacing w:line="560" w:lineRule="exact"/>
        <w:ind w:firstLineChars="200" w:firstLine="616"/>
        <w:rPr>
          <w:rFonts w:ascii="Times New Roman" w:eastAsia="方正仿宋_GBK" w:cs="Times New Roman" w:hAnsi="Times New Roman"/>
          <w:spacing w:val="-4"/>
          <w:sz w:val="32"/>
          <w:szCs w:val="32"/>
        </w:rPr>
      </w:pPr>
      <w:r>
        <w:rPr>
          <w:rFonts w:ascii="Times New Roman" w:eastAsia="方正仿宋_GBK" w:cs="Times New Roman" w:hAnsi="Times New Roman"/>
          <w:spacing w:val="-4"/>
          <w:sz w:val="32"/>
          <w:szCs w:val="32"/>
        </w:rPr>
        <w:t>波兰官方</w:t>
      </w:r>
      <w:r>
        <w:rPr>
          <w:rFonts w:ascii="Times New Roman" w:eastAsia="方正仿宋_GBK" w:cs="Times New Roman" w:hAnsi="Times New Roman" w:hint="eastAsia"/>
          <w:spacing w:val="-4"/>
          <w:sz w:val="32"/>
          <w:szCs w:val="32"/>
        </w:rPr>
        <w:t>负责对输华饲用乳制品</w:t>
      </w:r>
      <w:r>
        <w:rPr>
          <w:rFonts w:ascii="Times New Roman" w:eastAsia="方正仿宋_GBK" w:cs="Times New Roman" w:hAnsi="Times New Roman"/>
          <w:spacing w:val="-4"/>
          <w:sz w:val="32"/>
          <w:szCs w:val="32"/>
        </w:rPr>
        <w:t>实施检验检疫</w:t>
      </w:r>
      <w:r>
        <w:rPr>
          <w:rFonts w:ascii="Times New Roman" w:eastAsia="方正仿宋_GBK" w:cs="Times New Roman" w:hAnsi="Times New Roman" w:hint="eastAsia"/>
          <w:spacing w:val="-4"/>
          <w:sz w:val="32"/>
          <w:szCs w:val="32"/>
        </w:rPr>
        <w:t>，并出具卫生证书，证明其符合双方议定书的要求。向中国出口的每批饲用乳制品均须随附</w:t>
      </w:r>
      <w:r>
        <w:rPr>
          <w:rFonts w:ascii="Times New Roman" w:eastAsia="方正仿宋_GBK" w:cs="Times New Roman" w:hAnsi="Times New Roman"/>
          <w:sz w:val="32"/>
          <w:szCs w:val="32"/>
        </w:rPr>
        <w:t>一份</w:t>
      </w:r>
      <w:r>
        <w:rPr>
          <w:rFonts w:ascii="Times New Roman" w:eastAsia="方正仿宋_GBK" w:cs="Times New Roman" w:hAnsi="Times New Roman" w:hint="eastAsia"/>
          <w:sz w:val="32"/>
          <w:szCs w:val="32"/>
        </w:rPr>
        <w:t>正本</w:t>
      </w:r>
      <w:r>
        <w:rPr>
          <w:rFonts w:ascii="Times New Roman" w:eastAsia="方正仿宋_GBK" w:cs="Times New Roman" w:hAnsi="Times New Roman"/>
          <w:sz w:val="32"/>
          <w:szCs w:val="32"/>
        </w:rPr>
        <w:t>官方卫生证书。</w:t>
      </w:r>
    </w:p>
    <w:p>
      <w:pPr>
        <w:pStyle w:val="32"/>
        <w:spacing w:line="560" w:lineRule="exact"/>
        <w:ind w:firstLineChars="200" w:firstLine="616"/>
        <w:jc w:val="both"/>
        <w:rPr>
          <w:rFonts w:eastAsia="方正黑体_GBK" w:cs="方正仿宋简体"/>
          <w:spacing w:val="-4"/>
          <w:sz w:val="32"/>
          <w:szCs w:val="32"/>
          <w:lang w:eastAsia="zh-CN"/>
        </w:rPr>
      </w:pPr>
      <w:r>
        <w:rPr>
          <w:rFonts w:eastAsia="方正黑体_GBK"/>
          <w:spacing w:val="-4"/>
          <w:sz w:val="32"/>
          <w:szCs w:val="32"/>
          <w:lang w:eastAsia="zh-CN"/>
        </w:rPr>
        <w:t>八</w:t>
      </w:r>
      <w:r>
        <w:rPr>
          <w:rFonts w:eastAsia="方正黑体_GBK" w:hint="eastAsia"/>
          <w:spacing w:val="-4"/>
          <w:sz w:val="32"/>
          <w:szCs w:val="32"/>
          <w:lang w:eastAsia="zh-CN"/>
        </w:rPr>
        <w:t>、进境检验</w:t>
      </w:r>
      <w:r>
        <w:rPr>
          <w:rFonts w:eastAsia="方正黑体_GBK" w:cs="方正仿宋简体" w:hint="eastAsia"/>
          <w:spacing w:val="-4"/>
          <w:sz w:val="32"/>
          <w:szCs w:val="32"/>
          <w:lang w:eastAsia="zh-CN"/>
        </w:rPr>
        <w:t>检疫</w:t>
      </w:r>
      <w:r>
        <w:rPr>
          <w:rFonts w:eastAsia="方正黑体_GBK" w:cs="方正仿宋简体"/>
          <w:spacing w:val="-4"/>
          <w:sz w:val="32"/>
          <w:szCs w:val="32"/>
          <w:lang w:eastAsia="zh-CN"/>
        </w:rPr>
        <w:t>要求</w:t>
      </w:r>
    </w:p>
    <w:p>
      <w:pPr>
        <w:pStyle w:val="84"/>
        <w:widowControl/>
        <w:spacing w:line="540" w:lineRule="exact"/>
        <w:ind w:firstLineChars="200" w:firstLine="632"/>
        <w:rPr>
          <w:rFonts w:eastAsia="方正楷体_GBK"/>
          <w:b/>
          <w:bCs/>
          <w:sz w:val="32"/>
          <w:szCs w:val="32"/>
        </w:rPr>
      </w:pPr>
      <w:r>
        <w:rPr>
          <w:rFonts w:eastAsia="方正楷体_GBK" w:hint="eastAsia"/>
          <w:b/>
          <w:bCs/>
          <w:sz w:val="32"/>
          <w:szCs w:val="32"/>
        </w:rPr>
        <w:t>（一）检疫审批</w:t>
      </w:r>
      <w:r>
        <w:rPr>
          <w:rFonts w:eastAsia="方正楷体_GBK"/>
          <w:b/>
          <w:bCs/>
          <w:sz w:val="32"/>
          <w:szCs w:val="32"/>
        </w:rPr>
        <w:t>。</w:t>
      </w:r>
    </w:p>
    <w:p>
      <w:pPr>
        <w:pStyle w:val="84"/>
        <w:widowControl/>
        <w:spacing w:line="540" w:lineRule="exact"/>
        <w:ind w:firstLineChars="200" w:firstLine="632"/>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进口商应在签订贸易合同前，申请取得《进境动植物检疫许可证》</w:t>
      </w:r>
      <w:r>
        <w:rPr>
          <w:rFonts w:ascii="Times New Roman" w:eastAsia="方正仿宋_GBK" w:cs="Times New Roman" w:hAnsi="Times New Roman" w:hint="eastAsia"/>
          <w:kern w:val="0"/>
          <w:sz w:val="32"/>
          <w:szCs w:val="32"/>
        </w:rPr>
        <w:t>（部分</w:t>
      </w:r>
      <w:r>
        <w:rPr>
          <w:rFonts w:ascii="Times New Roman" w:eastAsia="方正仿宋_GBK" w:cs="Times New Roman" w:hAnsi="Times New Roman"/>
          <w:kern w:val="0"/>
          <w:sz w:val="32"/>
          <w:szCs w:val="32"/>
        </w:rPr>
        <w:t>取消</w:t>
      </w:r>
      <w:r>
        <w:rPr>
          <w:rFonts w:ascii="Times New Roman" w:eastAsia="方正仿宋_GBK" w:cs="Times New Roman" w:hAnsi="Times New Roman" w:hint="eastAsia"/>
          <w:kern w:val="0"/>
          <w:sz w:val="32"/>
          <w:szCs w:val="32"/>
        </w:rPr>
        <w:t>检疫审批的产品除外）</w:t>
      </w:r>
      <w:r>
        <w:rPr>
          <w:rFonts w:ascii="Times New Roman" w:eastAsia="方正仿宋_GBK" w:cs="Times New Roman" w:hAnsi="Times New Roman"/>
          <w:kern w:val="0"/>
          <w:sz w:val="32"/>
          <w:szCs w:val="32"/>
        </w:rPr>
        <w:t>。</w:t>
      </w:r>
    </w:p>
    <w:p>
      <w:pPr>
        <w:pStyle w:val="85"/>
        <w:spacing w:line="540" w:lineRule="exact"/>
        <w:ind w:firstLineChars="200" w:firstLine="632"/>
        <w:rPr>
          <w:rFonts w:eastAsia="方正楷体_GBK"/>
          <w:b/>
          <w:bCs/>
          <w:sz w:val="32"/>
          <w:szCs w:val="32"/>
        </w:rPr>
      </w:pPr>
      <w:r>
        <w:rPr>
          <w:rFonts w:eastAsia="方正楷体_GBK"/>
          <w:b/>
          <w:bCs/>
          <w:sz w:val="32"/>
          <w:szCs w:val="32"/>
        </w:rPr>
        <w:t>（二）证单核查。</w:t>
      </w:r>
    </w:p>
    <w:p>
      <w:pPr>
        <w:pStyle w:val="84"/>
        <w:widowControl/>
        <w:spacing w:line="540" w:lineRule="exact"/>
        <w:ind w:firstLineChars="200" w:firstLine="632"/>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1．核查是否附有《进境动植物检疫许可证》；</w:t>
      </w:r>
    </w:p>
    <w:p>
      <w:pPr>
        <w:pStyle w:val="84"/>
        <w:widowControl/>
        <w:spacing w:line="540" w:lineRule="exact"/>
        <w:ind w:firstLineChars="200" w:firstLine="632"/>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2．核查是否来自注册登记企业；</w:t>
      </w:r>
    </w:p>
    <w:p>
      <w:pPr>
        <w:pStyle w:val="84"/>
        <w:widowControl/>
        <w:spacing w:line="540" w:lineRule="exact"/>
        <w:ind w:firstLineChars="200" w:firstLine="632"/>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3．核查</w:t>
      </w:r>
      <w:r>
        <w:rPr>
          <w:rFonts w:ascii="方正仿宋_GBK" w:eastAsia="方正仿宋_GBK" w:cs="Times New Roman" w:hint="eastAsia"/>
          <w:kern w:val="0"/>
          <w:sz w:val="32"/>
          <w:szCs w:val="32"/>
        </w:rPr>
        <w:t>卫生证书</w:t>
      </w:r>
      <w:r>
        <w:rPr>
          <w:rFonts w:ascii="Times New Roman" w:eastAsia="方正仿宋_GBK" w:cs="Times New Roman" w:hAnsi="Times New Roman"/>
          <w:kern w:val="0"/>
          <w:sz w:val="32"/>
          <w:szCs w:val="32"/>
        </w:rPr>
        <w:t>是否真实有效。</w:t>
      </w:r>
    </w:p>
    <w:p>
      <w:pPr>
        <w:pStyle w:val="86"/>
        <w:spacing w:line="540" w:lineRule="exact"/>
        <w:ind w:firstLineChars="200" w:firstLine="632"/>
        <w:rPr>
          <w:rFonts w:eastAsia="方正楷体_GBK"/>
          <w:b/>
          <w:bCs/>
          <w:sz w:val="32"/>
          <w:szCs w:val="32"/>
        </w:rPr>
      </w:pPr>
      <w:r>
        <w:rPr>
          <w:rFonts w:eastAsia="方正楷体_GBK"/>
          <w:b/>
          <w:bCs/>
          <w:sz w:val="32"/>
          <w:szCs w:val="32"/>
        </w:rPr>
        <w:t>（三）</w:t>
      </w:r>
      <w:r>
        <w:rPr>
          <w:rStyle w:val="87Char"/>
          <w:rFonts w:eastAsia="方正楷体_GBK"/>
          <w:b/>
          <w:bCs/>
          <w:sz w:val="32"/>
          <w:szCs w:val="32"/>
        </w:rPr>
        <w:t>货物检查。</w:t>
      </w:r>
    </w:p>
    <w:p>
      <w:pPr>
        <w:pStyle w:val="84"/>
        <w:widowControl/>
        <w:spacing w:line="540" w:lineRule="exact"/>
        <w:ind w:firstLineChars="200" w:firstLine="632"/>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根据有关法律、行政法规、规章等规定，结合本要求，对进境波兰饲用乳制品实施检验检疫。经检验检疫合格的，准予进境。</w:t>
      </w:r>
    </w:p>
    <w:p>
      <w:pPr>
        <w:pStyle w:val="85"/>
        <w:spacing w:line="540" w:lineRule="exact"/>
        <w:ind w:firstLineChars="200" w:firstLine="632"/>
        <w:rPr>
          <w:rFonts w:eastAsia="方正楷体_GBK"/>
          <w:b/>
          <w:bCs/>
          <w:sz w:val="32"/>
          <w:szCs w:val="32"/>
        </w:rPr>
      </w:pPr>
      <w:r>
        <w:rPr>
          <w:rFonts w:eastAsia="方正楷体_GBK"/>
          <w:b/>
          <w:bCs/>
          <w:sz w:val="32"/>
          <w:szCs w:val="32"/>
        </w:rPr>
        <w:t>（四）不符合情况处理。</w:t>
      </w:r>
    </w:p>
    <w:p>
      <w:pPr>
        <w:pStyle w:val="88"/>
        <w:spacing w:line="540" w:lineRule="exact"/>
        <w:ind w:firstLineChars="200" w:firstLine="632"/>
        <w:rPr>
          <w:rFonts w:eastAsia="方正仿宋_GBK"/>
          <w:sz w:val="32"/>
          <w:szCs w:val="32"/>
        </w:rPr>
      </w:pPr>
      <w:r>
        <w:rPr>
          <w:rFonts w:eastAsia="方正仿宋_GBK"/>
          <w:kern w:val="0"/>
          <w:sz w:val="32"/>
          <w:szCs w:val="32"/>
        </w:rPr>
        <w:t>1</w:t>
      </w:r>
      <w:r>
        <w:rPr>
          <w:rFonts w:eastAsia="方正仿宋_GBK" w:hint="eastAsia"/>
          <w:kern w:val="0"/>
          <w:sz w:val="32"/>
          <w:szCs w:val="32"/>
        </w:rPr>
        <w:t xml:space="preserve">. </w:t>
      </w:r>
      <w:r>
        <w:rPr>
          <w:rFonts w:eastAsia="方正仿宋_GBK" w:hint="eastAsia"/>
          <w:sz w:val="32"/>
          <w:szCs w:val="32"/>
        </w:rPr>
        <w:t>无有效的卫生证书，作退回或销毁处理</w:t>
      </w:r>
      <w:r>
        <w:rPr>
          <w:rFonts w:eastAsia="方正仿宋_GBK"/>
          <w:sz w:val="32"/>
          <w:szCs w:val="32"/>
        </w:rPr>
        <w:t>；</w:t>
      </w:r>
    </w:p>
    <w:p>
      <w:pPr>
        <w:pStyle w:val="88"/>
        <w:spacing w:line="540" w:lineRule="exact"/>
        <w:ind w:firstLineChars="200" w:firstLine="632"/>
        <w:rPr>
          <w:rFonts w:eastAsia="方正仿宋_GBK"/>
          <w:sz w:val="32"/>
          <w:szCs w:val="32"/>
        </w:rPr>
      </w:pPr>
      <w:r>
        <w:rPr>
          <w:rFonts w:eastAsia="方正仿宋_GBK"/>
          <w:sz w:val="32"/>
          <w:szCs w:val="32"/>
        </w:rPr>
        <w:t>2</w:t>
      </w:r>
      <w:r>
        <w:rPr>
          <w:rFonts w:eastAsia="方正仿宋_GBK" w:hint="eastAsia"/>
          <w:kern w:val="0"/>
          <w:sz w:val="32"/>
          <w:szCs w:val="32"/>
        </w:rPr>
        <w:t>. 来自非注册登记境外生产企业的产品，作退回或销毁处理</w:t>
      </w:r>
      <w:r>
        <w:rPr>
          <w:rFonts w:eastAsia="方正仿宋_GBK"/>
          <w:sz w:val="32"/>
          <w:szCs w:val="32"/>
        </w:rPr>
        <w:t>；</w:t>
      </w:r>
    </w:p>
    <w:p>
      <w:pPr>
        <w:pStyle w:val="88"/>
        <w:spacing w:line="540" w:lineRule="exact"/>
        <w:ind w:firstLineChars="200" w:firstLine="632"/>
        <w:rPr>
          <w:rFonts w:eastAsia="方正仿宋_GBK"/>
          <w:sz w:val="32"/>
          <w:szCs w:val="32"/>
        </w:rPr>
      </w:pPr>
      <w:r>
        <w:rPr>
          <w:rFonts w:eastAsia="方正仿宋_GBK"/>
          <w:sz w:val="32"/>
          <w:szCs w:val="32"/>
        </w:rPr>
        <w:t>3</w:t>
      </w:r>
      <w:r>
        <w:rPr>
          <w:rFonts w:eastAsia="方正仿宋_GBK" w:hint="eastAsia"/>
          <w:kern w:val="0"/>
          <w:sz w:val="32"/>
          <w:szCs w:val="32"/>
        </w:rPr>
        <w:t xml:space="preserve">. </w:t>
      </w:r>
      <w:r>
        <w:rPr>
          <w:rFonts w:eastAsia="方正仿宋_GBK" w:hint="eastAsia"/>
          <w:sz w:val="32"/>
          <w:szCs w:val="32"/>
        </w:rPr>
        <w:t>检出未经中国官方批准的转基因成份，作退回或销毁处理</w:t>
      </w:r>
      <w:r>
        <w:rPr>
          <w:rFonts w:eastAsia="方正仿宋_GBK"/>
          <w:sz w:val="32"/>
          <w:szCs w:val="32"/>
        </w:rPr>
        <w:t>；</w:t>
      </w:r>
    </w:p>
    <w:p>
      <w:pPr>
        <w:pStyle w:val="89"/>
        <w:snapToGrid w:val="0"/>
        <w:spacing w:line="540" w:lineRule="exact"/>
        <w:ind w:left="113" w:firstLineChars="177" w:firstLine="559"/>
        <w:rPr>
          <w:rFonts w:eastAsia="方正仿宋_GBK" w:hint="eastAsia"/>
          <w:sz w:val="32"/>
          <w:szCs w:val="32"/>
        </w:rPr>
      </w:pPr>
      <w:r>
        <w:rPr>
          <w:rFonts w:eastAsia="方正仿宋_GBK"/>
          <w:sz w:val="32"/>
          <w:szCs w:val="32"/>
        </w:rPr>
        <w:t>4</w:t>
      </w:r>
      <w:r>
        <w:rPr>
          <w:rFonts w:eastAsia="方正仿宋_GBK" w:hint="eastAsia"/>
          <w:kern w:val="0"/>
          <w:sz w:val="32"/>
          <w:szCs w:val="32"/>
        </w:rPr>
        <w:t xml:space="preserve">. </w:t>
      </w:r>
      <w:r>
        <w:rPr>
          <w:rFonts w:eastAsia="方正仿宋_GBK" w:hint="eastAsia"/>
          <w:sz w:val="32"/>
          <w:szCs w:val="32"/>
        </w:rPr>
        <w:t xml:space="preserve">检出未经批准的动物源性成份的，作退回或销毁处理； </w:t>
      </w:r>
    </w:p>
    <w:p>
      <w:pPr>
        <w:pStyle w:val="89"/>
        <w:snapToGrid w:val="0"/>
        <w:spacing w:line="540" w:lineRule="exact"/>
        <w:ind w:left="113" w:firstLineChars="177" w:firstLine="559"/>
        <w:rPr>
          <w:rFonts w:eastAsia="方正仿宋_GBK" w:hint="eastAsia"/>
          <w:sz w:val="32"/>
          <w:szCs w:val="32"/>
        </w:rPr>
      </w:pPr>
      <w:r>
        <w:rPr>
          <w:rFonts w:eastAsia="方正仿宋_GBK" w:hint="eastAsia"/>
          <w:sz w:val="32"/>
          <w:szCs w:val="32"/>
        </w:rPr>
        <w:t>5. 发现土壤、动物尸体、动物排泄物或其他禁止进境物，按照相关法律法规作</w:t>
      </w:r>
      <w:r>
        <w:rPr>
          <w:rFonts w:eastAsia="方正仿宋_GBK"/>
          <w:sz w:val="32"/>
          <w:szCs w:val="32"/>
        </w:rPr>
        <w:t>除害</w:t>
      </w:r>
      <w:r>
        <w:rPr>
          <w:rFonts w:eastAsia="方正仿宋_GBK" w:hint="eastAsia"/>
          <w:sz w:val="32"/>
          <w:szCs w:val="32"/>
        </w:rPr>
        <w:t>、退回或销毁处理</w:t>
      </w:r>
      <w:r>
        <w:rPr>
          <w:rFonts w:eastAsia="方正仿宋_GBK"/>
          <w:sz w:val="32"/>
          <w:szCs w:val="32"/>
        </w:rPr>
        <w:t>。</w:t>
      </w:r>
    </w:p>
    <w:p>
      <w:pPr>
        <w:pStyle w:val="89"/>
        <w:snapToGrid w:val="0"/>
        <w:spacing w:line="540" w:lineRule="exact"/>
        <w:ind w:left="113" w:firstLineChars="177" w:firstLine="559"/>
        <w:rPr>
          <w:rFonts w:eastAsia="方正仿宋_GBK" w:hint="eastAsia"/>
          <w:sz w:val="32"/>
          <w:szCs w:val="32"/>
        </w:rPr>
      </w:pPr>
      <w:r>
        <w:rPr>
          <w:rFonts w:eastAsia="方正仿宋_GBK" w:hint="eastAsia"/>
          <w:sz w:val="32"/>
          <w:szCs w:val="32"/>
        </w:rPr>
        <w:t>6. 经检测发现安全卫生项目不符合中国饲料卫生标准的，作除害、退回或者销毁处理。</w:t>
      </w:r>
    </w:p>
    <w:p>
      <w:pPr>
        <w:pStyle w:val="89"/>
        <w:snapToGrid w:val="0"/>
        <w:spacing w:line="540" w:lineRule="exact"/>
        <w:ind w:left="113" w:firstLineChars="177" w:firstLine="559"/>
        <w:rPr>
          <w:rFonts w:eastAsia="方正仿宋_GBK"/>
          <w:sz w:val="32"/>
          <w:szCs w:val="32"/>
        </w:rPr>
      </w:pPr>
      <w:r>
        <w:rPr>
          <w:rFonts w:eastAsia="方正仿宋_GBK" w:hint="eastAsia"/>
          <w:sz w:val="32"/>
          <w:szCs w:val="32"/>
        </w:rPr>
        <w:t>7. 发现散包、容器破裂的，由货主或代理人负责整理完好。包装破损且有传播动植物疫病风险的，应当对所污染的场地、物品、器具进行检疫处理。</w:t>
      </w:r>
    </w:p>
    <w:p>
      <w:pPr>
        <w:pStyle w:val="97"/>
        <w:spacing w:line="540" w:lineRule="exact"/>
        <w:ind w:firstLineChars="200" w:firstLine="632"/>
        <w:rPr>
          <w:rFonts w:eastAsia="方正仿宋_GBK"/>
          <w:kern w:val="0"/>
          <w:sz w:val="32"/>
          <w:szCs w:val="32"/>
        </w:rPr>
      </w:pPr>
      <w:r>
        <w:rPr>
          <w:rFonts w:eastAsia="方正仿宋_GBK" w:hint="eastAsia"/>
          <w:sz w:val="32"/>
          <w:szCs w:val="32"/>
        </w:rPr>
        <w:t>发现重大安全卫生问题，</w:t>
      </w:r>
      <w:r>
        <w:rPr>
          <w:rFonts w:eastAsia="方正仿宋_GBK"/>
          <w:sz w:val="32"/>
          <w:szCs w:val="32"/>
        </w:rPr>
        <w:t>中国海关总署</w:t>
      </w:r>
      <w:r>
        <w:rPr>
          <w:rFonts w:eastAsia="方正仿宋_GBK" w:hint="eastAsia"/>
          <w:sz w:val="32"/>
          <w:szCs w:val="32"/>
        </w:rPr>
        <w:t>向波兰农业和农村发展部通报，并视情采取暂停相关出口企业甚至暂停</w:t>
      </w:r>
      <w:r>
        <w:rPr>
          <w:rFonts w:eastAsia="方正仿宋_GBK"/>
          <w:sz w:val="32"/>
          <w:szCs w:val="32"/>
        </w:rPr>
        <w:t>波兰</w:t>
      </w:r>
      <w:r>
        <w:rPr>
          <w:rFonts w:eastAsia="方正仿宋_GBK" w:hint="eastAsia"/>
          <w:sz w:val="32"/>
          <w:szCs w:val="32"/>
        </w:rPr>
        <w:t>相关产品输华等措施。</w:t>
      </w:r>
    </w:p>
    <w:p>
      <w:pPr>
        <w:pStyle w:val="65"/>
      </w:pPr>
    </w:p>
    <w:p>
      <w:pPr>
        <w:spacing w:line="560" w:lineRule="exact"/>
        <w:ind w:firstLine="200"/>
        <w:jc w:val="left"/>
        <w:rPr>
          <w:spacing w:val="4"/>
        </w:rPr>
      </w:pPr>
    </w:p>
    <w:sectPr>
      <w:footerReference w:type="default" r:id="rId2"/>
      <w:footerReference w:type="even" r:id="rId3"/>
      <w:pgSz w:w="11907" w:h="16840"/>
      <w:pgMar w:top="1871" w:right="1701" w:bottom="1871" w:left="1701" w:header="1814" w:footer="1474" w:gutter="0"/>
      <w:pgNumType w:start="1"/>
      <w:docGrid w:type="linesAndChars" w:linePitch="580" w:charSpace="-841"/>
    </w:sectPr>
  </w:body>
</w:document>
</file>

<file path=word/fontTable.xml><?xml version="1.0" encoding="utf-8"?>
<w:fonts xmlns:w="http://schemas.openxmlformats.org/wordprocessingml/2006/main" xmlns:r="http://schemas.openxmlformats.org/officeDocument/2006/relationships">
  <w:font w:name="方正黑体_GBK">
    <w:altName w:val="微软雅黑"/>
    <w:panose1 w:val="03000509000000000000"/>
    <w:charset w:val="86"/>
    <w:family w:val="script"/>
    <w:pitch w:val="variable"/>
    <w:sig w:usb0="00000001" w:usb1="080E0000" w:usb2="00000010" w:usb3="00000000" w:csb0="00040000" w:csb1="00000000"/>
  </w:font>
  <w:font w:name="方正小标宋_GBK">
    <w:altName w:val="微软雅黑"/>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SimSun">
    <w:altName w:val="Times New Roman"/>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Haansoft Batang">
    <w:altName w:val="Times New Roman"/>
    <w:panose1 w:val="00000000000000000000"/>
    <w:charset w:val="00"/>
    <w:family w:val="auto"/>
    <w:pitch w:val="variable"/>
    <w:sig w:usb0="00000000" w:usb1="00000000" w:usb2="00000000" w:usb3="00000000" w:csb0="00000000" w:csb1="00000000"/>
  </w:font>
  <w:font w:name="方正小标宋简体">
    <w:altName w:val="黑体"/>
    <w:panose1 w:val="00000000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67"/>
      </w:rPr>
      <w:fldChar w:fldCharType="begin"/>
    </w:r>
    <w:r>
      <w:rPr>
        <w:rStyle w:val="67"/>
      </w:rPr>
      <w:instrText>Page</w:instrText>
    </w:r>
    <w:r>
      <w:rPr>
        <w:rStyle w:val="67"/>
      </w:rPr>
      <w:fldChar w:fldCharType="separate"/>
    </w:r>
    <w:r>
      <w:rPr>
        <w:rStyle w:val="67"/>
      </w:rPr>
      <w:t>1</w:t>
    </w:r>
    <w:r>
      <w:rPr>
        <w:rStyle w:val="67"/>
      </w:rPr>
      <w:fldChar w:fldCharType="end"/>
    </w:r>
  </w:p>
  <w:p>
    <w:pPr>
      <w:pStyle w:val="19"/>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67"/>
      </w:rPr>
      <w:fldChar w:fldCharType="begin"/>
    </w:r>
    <w:r>
      <w:rPr>
        <w:rStyle w:val="67"/>
      </w:rPr>
      <w:instrText>Page</w:instrText>
    </w:r>
    <w:r>
      <w:rPr>
        <w:rStyle w:val="67"/>
      </w:rPr>
      <w:fldChar w:fldCharType="separate"/>
    </w:r>
    <w:r>
      <w:rPr>
        <w:rStyle w:val="67"/>
      </w:rPr>
      <w:t>0</w:t>
    </w:r>
    <w:r>
      <w:rPr>
        <w:rStyle w:val="67"/>
      </w:rPr>
      <w:fldChar w:fldCharType="end"/>
    </w:r>
  </w:p>
  <w:p>
    <w:pPr>
      <w:pStyle w:val="19"/>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displayBackgroundShape/>
  <w:bordersDoNotSurroundHeader/>
  <w:bordersDoNotSurroundFooter/>
  <w:trackRevisions/>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rPr>
  </w:style>
  <w:style w:type="paragraph" w:styleId="3">
    <w:name w:val="heading 3"/>
    <w:basedOn w:val="0"/>
    <w:next w:val="0"/>
    <w:pPr>
      <w:keepNext/>
      <w:keepLines/>
      <w:widowControl w:val="0"/>
      <w:spacing w:before="260" w:after="260" w:line="415" w:lineRule="auto"/>
      <w:outlineLvl w:val="2"/>
    </w:pPr>
    <w:rPr>
      <w:b/>
    </w:rPr>
  </w:style>
  <w:style w:type="character" w:default="1" w:styleId="10">
    <w:name w:val="Default Paragraph Font"/>
  </w:style>
  <w:style w:type="paragraph" w:styleId="15">
    <w:name w:val="index 8"/>
    <w:basedOn w:val="0"/>
    <w:autoRedefine/>
    <w:next w:val="0"/>
    <w:pPr>
      <w:ind w:left="2940"/>
    </w:pPr>
  </w:style>
  <w:style w:type="paragraph" w:styleId="16">
    <w:name w:val="toc 2"/>
    <w:basedOn w:val="0"/>
    <w:autoRedefine/>
    <w:next w:val="0"/>
    <w:pPr>
      <w:ind w:left="420"/>
    </w:pPr>
  </w:style>
  <w:style w:type="paragraph" w:styleId="17">
    <w:name w:val="toc 8"/>
    <w:basedOn w:val="0"/>
    <w:autoRedefine/>
    <w:next w:val="0"/>
    <w:pPr>
      <w:ind w:left="2940"/>
      <w:jc w:val="left"/>
    </w:pPr>
  </w:style>
  <w:style w:type="paragraph" w:styleId="18">
    <w:name w:val="header"/>
    <w:basedOn w:val="0"/>
    <w:pPr>
      <w:pBdr>
        <w:bottom w:val="single" w:sz="6" w:space="1" w:color="auto"/>
      </w:pBdr>
      <w:tabs>
        <w:tab w:val="center" w:pos="4153"/>
        <w:tab w:val="right" w:pos="8307"/>
      </w:tabs>
      <w:snapToGrid w:val="0"/>
      <w:jc w:val="center"/>
    </w:pPr>
    <w:rPr>
      <w:sz w:val="18"/>
    </w:rPr>
  </w:style>
  <w:style w:type="paragraph" w:styleId="19">
    <w:name w:val="footer"/>
    <w:basedOn w:val="0"/>
    <w:pPr>
      <w:tabs>
        <w:tab w:val="center" w:pos="4153"/>
        <w:tab w:val="right" w:pos="8307"/>
      </w:tabs>
      <w:snapToGrid w:val="0"/>
      <w:jc w:val="left"/>
    </w:pPr>
    <w:rPr>
      <w:sz w:val="18"/>
    </w:rPr>
  </w:style>
  <w:style w:type="paragraph" w:styleId="20">
    <w:name w:val="endnote text"/>
    <w:basedOn w:val="0"/>
    <w:pPr>
      <w:snapToGrid w:val="0"/>
      <w:jc w:val="left"/>
    </w:pPr>
  </w:style>
  <w:style w:type="paragraph" w:styleId="21">
    <w:name w:val="List Bullet"/>
    <w:basedOn w:val="0"/>
    <w:pPr>
      <w:tabs>
        <w:tab w:val="left" w:pos="360"/>
      </w:tabs>
      <w:ind w:left="360" w:hanging="360"/>
    </w:pPr>
  </w:style>
  <w:style w:type="paragraph" w:styleId="22">
    <w:name w:val="List Number"/>
    <w:basedOn w:val="0"/>
    <w:pPr>
      <w:tabs>
        <w:tab w:val="left" w:pos="360"/>
      </w:tabs>
      <w:ind w:left="360" w:hanging="360"/>
    </w:pPr>
  </w:style>
  <w:style w:type="paragraph" w:styleId="23">
    <w:name w:val="List 4"/>
    <w:basedOn w:val="0"/>
    <w:pPr>
      <w:ind w:left="1680" w:hanging="420"/>
    </w:pPr>
  </w:style>
  <w:style w:type="paragraph" w:styleId="24">
    <w:name w:val="List 5"/>
    <w:basedOn w:val="0"/>
    <w:pPr>
      <w:ind w:left="2100" w:hanging="420"/>
    </w:pPr>
  </w:style>
  <w:style w:type="paragraph" w:styleId="25">
    <w:name w:val="List Bullet 4"/>
    <w:basedOn w:val="0"/>
    <w:pPr>
      <w:tabs>
        <w:tab w:val="left" w:pos="1620"/>
      </w:tabs>
      <w:ind w:left="1620" w:hanging="360"/>
    </w:pPr>
  </w:style>
  <w:style w:type="paragraph" w:styleId="26">
    <w:name w:val="List Number 3"/>
    <w:basedOn w:val="0"/>
    <w:pPr>
      <w:tabs>
        <w:tab w:val="left" w:pos="1200"/>
      </w:tabs>
      <w:ind w:left="1200" w:hanging="360"/>
    </w:pPr>
  </w:style>
  <w:style w:type="paragraph" w:styleId="27">
    <w:name w:val="List Number 5"/>
    <w:basedOn w:val="0"/>
    <w:pPr>
      <w:tabs>
        <w:tab w:val="left" w:pos="2040"/>
      </w:tabs>
      <w:ind w:left="2040" w:hanging="360"/>
    </w:pPr>
  </w:style>
  <w:style w:type="paragraph" w:styleId="28">
    <w:name w:val="Title"/>
    <w:basedOn w:val="0"/>
    <w:pPr>
      <w:spacing w:before="240" w:after="60"/>
      <w:jc w:val="center"/>
      <w:outlineLvl w:val="0"/>
    </w:pPr>
    <w:rPr>
      <w:rFonts w:ascii="Arial" w:hAnsi="Arial"/>
      <w:b/>
    </w:rPr>
  </w:style>
  <w:style w:type="paragraph" w:styleId="29">
    <w:name w:val="Signature"/>
    <w:basedOn w:val="0"/>
    <w:pPr>
      <w:ind w:left="4320"/>
    </w:pPr>
  </w:style>
  <w:style w:type="paragraph" w:styleId="30">
    <w:name w:val="List Continue 4"/>
    <w:basedOn w:val="0"/>
    <w:pPr>
      <w:spacing w:after="120"/>
      <w:ind w:left="1680"/>
    </w:pPr>
  </w:style>
  <w:style w:type="paragraph" w:styleId="31">
    <w:name w:val="Body Text 2"/>
    <w:basedOn w:val="0"/>
    <w:pPr>
      <w:spacing w:after="120" w:line="480" w:lineRule="auto"/>
    </w:pPr>
  </w:style>
  <w:style w:type="paragraph" w:customStyle="1" w:styleId="32">
    <w:name w:val="样式 1 小四"/>
    <w:next w:val="17"/>
    <w:rPr>
      <w:rFonts w:ascii="Times New Roman" w:eastAsia="SimSun" w:cs="Times New Roman" w:hAnsi="Times New Roman"/>
      <w:sz w:val="24"/>
      <w:szCs w:val="24"/>
      <w:lang w:val="en-US" w:eastAsia="en-US" w:bidi="ar-SA"/>
    </w:rPr>
  </w:style>
  <w:style w:type="paragraph" w:customStyle="1" w:styleId="33">
    <w:name w:val="样式 33 10 磅"/>
    <w:next w:val="30"/>
    <w:pPr>
      <w:widowControl w:val="0"/>
      <w:jc w:val="both"/>
    </w:pPr>
    <w:rPr>
      <w:rFonts w:ascii="Calibri" w:eastAsia="SimSun" w:cs="Times New Roman" w:hAnsi="Calibri"/>
      <w:kern w:val="2"/>
      <w:sz w:val="21"/>
      <w:szCs w:val="22"/>
      <w:lang w:val="en-US" w:eastAsia="zh-CN" w:bidi="ar-SA"/>
    </w:rPr>
  </w:style>
  <w:style w:type="paragraph" w:customStyle="1" w:styleId="34">
    <w:name w:val="样式 15 10 磅"/>
    <w:next w:val="21"/>
    <w:pPr>
      <w:widowControl w:val="0"/>
      <w:jc w:val="both"/>
    </w:pPr>
    <w:rPr>
      <w:rFonts w:ascii="Calibri" w:eastAsia="宋体" w:cs="Times New Roman" w:hAnsi="Calibri"/>
      <w:kern w:val="2"/>
      <w:sz w:val="21"/>
      <w:szCs w:val="22"/>
      <w:lang w:val="en-US" w:eastAsia="zh-CN" w:bidi="ar-SA"/>
    </w:rPr>
  </w:style>
  <w:style w:type="paragraph" w:customStyle="1" w:styleId="35">
    <w:name w:val="样式 42 10 磅"/>
    <w:next w:val="31"/>
    <w:pPr>
      <w:widowControl w:val="0"/>
      <w:jc w:val="both"/>
    </w:pPr>
    <w:rPr>
      <w:rFonts w:ascii="Calibri" w:eastAsia="SimSun" w:cs="Times New Roman" w:hAnsi="Calibri"/>
      <w:kern w:val="2"/>
      <w:sz w:val="21"/>
      <w:szCs w:val="22"/>
      <w:lang w:val="en-US" w:eastAsia="zh-CN" w:bidi="ar-SA"/>
    </w:rPr>
  </w:style>
  <w:style w:type="paragraph" w:customStyle="1" w:styleId="36">
    <w:name w:val="样式 10 10 磅"/>
    <w:next w:val="20"/>
    <w:pPr>
      <w:widowControl w:val="0"/>
      <w:jc w:val="both"/>
    </w:pPr>
    <w:rPr>
      <w:rFonts w:ascii="Calibri" w:eastAsia="宋体" w:cs="Times New Roman" w:hAnsi="Calibri"/>
      <w:kern w:val="2"/>
      <w:sz w:val="21"/>
      <w:szCs w:val="22"/>
      <w:lang w:val="en-US" w:eastAsia="zh-CN" w:bidi="ar-SA"/>
    </w:rPr>
  </w:style>
  <w:style w:type="paragraph" w:customStyle="1" w:styleId="37">
    <w:name w:val="样式 16 10 磅"/>
    <w:next w:val="22"/>
    <w:pPr>
      <w:widowControl w:val="0"/>
      <w:jc w:val="both"/>
    </w:pPr>
    <w:rPr>
      <w:rFonts w:ascii="Calibri" w:eastAsia="宋体" w:cs="Times New Roman" w:hAnsi="Calibri"/>
      <w:kern w:val="2"/>
      <w:sz w:val="21"/>
      <w:szCs w:val="22"/>
      <w:lang w:val="en-US" w:eastAsia="zh-CN" w:bidi="ar-SA"/>
    </w:rPr>
  </w:style>
  <w:style w:type="paragraph" w:customStyle="1" w:styleId="38">
    <w:name w:val="样式 26 10 磅"/>
    <w:next w:val="27"/>
    <w:pPr>
      <w:widowControl w:val="0"/>
      <w:jc w:val="both"/>
    </w:pPr>
    <w:rPr>
      <w:rFonts w:ascii="Calibri" w:eastAsia="宋体" w:cs="Times New Roman" w:hAnsi="Calibri"/>
      <w:kern w:val="2"/>
      <w:sz w:val="21"/>
      <w:szCs w:val="22"/>
      <w:lang w:val="en-US" w:eastAsia="zh-CN" w:bidi="ar-SA"/>
    </w:rPr>
  </w:style>
  <w:style w:type="paragraph" w:customStyle="1" w:styleId="39">
    <w:name w:val="样式 27 10 磅"/>
    <w:next w:val="28"/>
    <w:pPr>
      <w:widowControl w:val="0"/>
      <w:jc w:val="both"/>
    </w:pPr>
    <w:rPr>
      <w:rFonts w:ascii="Calibri" w:eastAsia="宋体" w:cs="Times New Roman" w:hAnsi="Calibri"/>
      <w:kern w:val="2"/>
      <w:sz w:val="21"/>
      <w:szCs w:val="22"/>
      <w:lang w:val="en-US" w:eastAsia="zh-CN" w:bidi="ar-SA"/>
    </w:rPr>
  </w:style>
  <w:style w:type="paragraph" w:customStyle="1" w:styleId="40">
    <w:name w:val="样式 17 10 磅"/>
    <w:next w:val="23"/>
    <w:pPr>
      <w:widowControl w:val="0"/>
      <w:jc w:val="both"/>
    </w:pPr>
    <w:rPr>
      <w:rFonts w:ascii="Calibri" w:eastAsia="宋体" w:cs="Times New Roman" w:hAnsi="Calibri"/>
      <w:kern w:val="2"/>
      <w:sz w:val="21"/>
      <w:szCs w:val="22"/>
      <w:lang w:val="en-US" w:eastAsia="zh-CN" w:bidi="ar-SA"/>
    </w:rPr>
  </w:style>
  <w:style w:type="paragraph" w:customStyle="1" w:styleId="41">
    <w:name w:val="样式 21 10 磅"/>
    <w:next w:val="25"/>
    <w:pPr>
      <w:widowControl w:val="0"/>
      <w:jc w:val="both"/>
    </w:pPr>
    <w:rPr>
      <w:rFonts w:ascii="Calibri" w:eastAsia="宋体" w:cs="Times New Roman" w:hAnsi="Calibri"/>
      <w:kern w:val="2"/>
      <w:sz w:val="21"/>
      <w:szCs w:val="22"/>
      <w:lang w:val="en-US" w:eastAsia="zh-CN" w:bidi="ar-SA"/>
    </w:rPr>
  </w:style>
  <w:style w:type="paragraph" w:customStyle="1" w:styleId="42">
    <w:name w:val="样式 18 10 磅"/>
    <w:next w:val="24"/>
    <w:pPr>
      <w:widowControl w:val="0"/>
      <w:jc w:val="both"/>
    </w:pPr>
    <w:rPr>
      <w:rFonts w:ascii="Calibri" w:eastAsia="宋体" w:cs="Times New Roman" w:hAnsi="Calibri"/>
      <w:kern w:val="2"/>
      <w:sz w:val="21"/>
      <w:szCs w:val="22"/>
      <w:lang w:val="en-US" w:eastAsia="zh-CN" w:bidi="ar-SA"/>
    </w:rPr>
  </w:style>
  <w:style w:type="paragraph" w:customStyle="1" w:styleId="43">
    <w:name w:val="样式 24 10 磅"/>
    <w:next w:val="26"/>
    <w:pPr>
      <w:widowControl w:val="0"/>
      <w:jc w:val="both"/>
    </w:pPr>
    <w:rPr>
      <w:rFonts w:ascii="Calibri" w:eastAsia="宋体" w:cs="Times New Roman" w:hAnsi="Calibri"/>
      <w:kern w:val="2"/>
      <w:sz w:val="21"/>
      <w:szCs w:val="22"/>
      <w:lang w:val="en-US" w:eastAsia="zh-CN" w:bidi="ar-SA"/>
    </w:rPr>
  </w:style>
  <w:style w:type="paragraph" w:customStyle="1" w:styleId="44">
    <w:name w:val="样式 29 10 磅"/>
    <w:next w:val="29"/>
    <w:pPr>
      <w:widowControl w:val="0"/>
      <w:jc w:val="both"/>
    </w:pPr>
    <w:rPr>
      <w:rFonts w:ascii="Calibri" w:eastAsia="宋体" w:cs="Times New Roman" w:hAnsi="Calibri"/>
      <w:kern w:val="2"/>
      <w:sz w:val="21"/>
      <w:szCs w:val="22"/>
      <w:lang w:val="en-US" w:eastAsia="zh-CN" w:bidi="ar-SA"/>
    </w:rPr>
  </w:style>
  <w:style w:type="paragraph" w:customStyle="1" w:styleId="45">
    <w:name w:val="列出段落1"/>
    <w:next w:val="15"/>
    <w:pPr>
      <w:widowControl w:val="0"/>
      <w:ind w:left="720"/>
      <w:contextualSpacing/>
      <w:jc w:val="both"/>
    </w:pPr>
    <w:rPr>
      <w:rFonts w:ascii="Calibri" w:eastAsia="宋体" w:cs="Times New Roman" w:hAnsi="Calibri"/>
      <w:kern w:val="2"/>
      <w:sz w:val="21"/>
      <w:szCs w:val="22"/>
      <w:lang w:val="en-US" w:eastAsia="zh-CN" w:bidi="ar-SA"/>
    </w:rPr>
  </w:style>
  <w:style w:type="paragraph" w:customStyle="1" w:styleId="46">
    <w:name w:val="样式 小五"/>
    <w:pPr>
      <w:widowControl w:val="0"/>
      <w:tabs>
        <w:tab w:val="center" w:pos="4153"/>
        <w:tab w:val="right" w:pos="8307"/>
      </w:tabs>
      <w:snapToGrid w:val="0"/>
    </w:pPr>
    <w:rPr>
      <w:rFonts w:ascii="Times New Roman" w:eastAsia="方正仿宋_GBK" w:cs="Times New Roman" w:hAnsi="Times New Roman"/>
      <w:kern w:val="2"/>
      <w:sz w:val="18"/>
      <w:lang w:val="en-US" w:eastAsia="zh-CN" w:bidi="ar-SA"/>
    </w:rPr>
  </w:style>
  <w:style w:type="paragraph" w:customStyle="1" w:styleId="47">
    <w:name w:val="样式 10 磅"/>
    <w:pPr>
      <w:widowControl w:val="0"/>
      <w:jc w:val="both"/>
    </w:pPr>
    <w:rPr>
      <w:rFonts w:ascii="Calibri" w:eastAsia="宋体" w:cs="Times New Roman" w:hAnsi="Calibri"/>
      <w:kern w:val="2"/>
      <w:sz w:val="21"/>
      <w:szCs w:val="22"/>
      <w:lang w:val="en-US" w:eastAsia="zh-CN" w:bidi="ar-SA"/>
    </w:rPr>
  </w:style>
  <w:style w:type="paragraph" w:customStyle="1" w:styleId="48">
    <w:name w:val="样式 小四"/>
    <w:rPr>
      <w:rFonts w:ascii="Times New Roman" w:eastAsia="SimSun" w:cs="Times New Roman" w:hAnsi="Times New Roman"/>
      <w:sz w:val="24"/>
      <w:szCs w:val="24"/>
      <w:lang w:val="en-US" w:eastAsia="en-US" w:bidi="ar-SA"/>
    </w:rPr>
  </w:style>
  <w:style w:type="paragraph" w:styleId="49">
    <w:name w:val="Balloon Text"/>
    <w:basedOn w:val="0"/>
    <w:rPr>
      <w:sz w:val="18"/>
      <w:szCs w:val="18"/>
    </w:rPr>
  </w:style>
  <w:style w:type="paragraph" w:customStyle="1" w:styleId="50">
    <w:name w:val="样式 20 10 磅"/>
    <w:next w:val="54"/>
    <w:pPr>
      <w:widowControl w:val="0"/>
      <w:jc w:val="both"/>
    </w:pPr>
    <w:rPr>
      <w:rFonts w:ascii="Calibri" w:eastAsia="宋体" w:cs="Arial" w:hAnsi="Calibri"/>
      <w:kern w:val="2"/>
      <w:sz w:val="21"/>
      <w:szCs w:val="22"/>
      <w:lang w:val="en-US" w:eastAsia="zh-CN" w:bidi="ar-SA"/>
    </w:rPr>
  </w:style>
  <w:style w:type="paragraph" w:styleId="51">
    <w:name w:val="Normal Indent"/>
    <w:basedOn w:val="0"/>
    <w:pPr>
      <w:ind w:firstLineChars="200" w:firstLine="200"/>
    </w:pPr>
  </w:style>
  <w:style w:type="paragraph" w:customStyle="1" w:styleId="52">
    <w:name w:val="样式 11 10 磅"/>
    <w:pPr>
      <w:widowControl w:val="0"/>
      <w:jc w:val="both"/>
    </w:pPr>
    <w:rPr>
      <w:rFonts w:ascii="等线" w:eastAsia="等线" w:cs="Arial"/>
      <w:kern w:val="2"/>
      <w:sz w:val="21"/>
      <w:szCs w:val="22"/>
      <w:lang w:val="en-US" w:eastAsia="zh-CN" w:bidi="ar-SA"/>
    </w:rPr>
  </w:style>
  <w:style w:type="paragraph" w:customStyle="1" w:styleId="53">
    <w:name w:val="바탕글"/>
    <w:basedOn w:val="0"/>
    <w:pPr>
      <w:widowControl/>
      <w:snapToGrid w:val="0"/>
      <w:spacing w:line="384" w:lineRule="auto"/>
    </w:pPr>
    <w:rPr>
      <w:rFonts w:ascii="Haansoft Batang" w:eastAsia="Haansoft Batang" w:cs="Haansoft Batang" w:hAnsi="Haansoft Batang"/>
      <w:color w:val="000000"/>
      <w:kern w:val="0"/>
      <w:sz w:val="20"/>
    </w:rPr>
  </w:style>
  <w:style w:type="paragraph" w:customStyle="1" w:styleId="54">
    <w:name w:val="样式 38 10 磅"/>
    <w:next w:val="55"/>
    <w:pPr>
      <w:widowControl w:val="0"/>
      <w:jc w:val="both"/>
    </w:pPr>
    <w:rPr>
      <w:rFonts w:ascii="Times New Roman" w:eastAsia="宋体" w:cs="Times New Roman" w:hAnsi="Times New Roman"/>
      <w:kern w:val="2"/>
      <w:sz w:val="21"/>
      <w:szCs w:val="24"/>
      <w:lang w:val="en-US" w:eastAsia="zh-CN" w:bidi="ar-SA"/>
    </w:rPr>
  </w:style>
  <w:style w:type="paragraph" w:styleId="55">
    <w:name w:val="List Bullet 2"/>
    <w:basedOn w:val="0"/>
    <w:pPr>
      <w:tabs>
        <w:tab w:val="left" w:pos="720"/>
      </w:tabs>
      <w:ind w:left="720" w:hanging="720"/>
      <w:contextualSpacing/>
    </w:pPr>
  </w:style>
  <w:style w:type="paragraph" w:customStyle="1" w:styleId="56">
    <w:name w:val="样式 32 10 磅"/>
    <w:next w:val="22"/>
    <w:pPr>
      <w:widowControl w:val="0"/>
      <w:jc w:val="both"/>
    </w:pPr>
    <w:rPr>
      <w:rFonts w:ascii="Times New Roman" w:eastAsia="宋体" w:cs="Times New Roman" w:hAnsi="Times New Roman"/>
      <w:kern w:val="2"/>
      <w:sz w:val="21"/>
      <w:szCs w:val="24"/>
      <w:lang w:val="en-NZ" w:eastAsia="zh-CN" w:bidi="ar-SA"/>
    </w:rPr>
  </w:style>
  <w:style w:type="paragraph" w:customStyle="1" w:styleId="57">
    <w:name w:val="样式 19 10 磅"/>
    <w:pPr>
      <w:snapToGrid w:val="0"/>
      <w:spacing w:line="384" w:lineRule="auto"/>
      <w:jc w:val="both"/>
    </w:pPr>
    <w:rPr>
      <w:rFonts w:ascii="Haansoft Batang" w:eastAsia="Haansoft Batang" w:cs="Haansoft Batang" w:hAnsi="Haansoft Batang"/>
      <w:color w:val="000000"/>
      <w:sz w:val="21"/>
      <w:szCs w:val="21"/>
      <w:lang w:val="en-US" w:eastAsia="zh-CN" w:bidi="ar-SA"/>
    </w:rPr>
  </w:style>
  <w:style w:type="paragraph" w:customStyle="1" w:styleId="58">
    <w:name w:val="样式 48 10 磅"/>
    <w:next w:val="29"/>
    <w:pPr>
      <w:widowControl w:val="0"/>
      <w:jc w:val="both"/>
    </w:pPr>
    <w:rPr>
      <w:rFonts w:ascii="Times New Roman" w:eastAsia="宋体" w:cs="Times New Roman" w:hAnsi="Times New Roman"/>
      <w:kern w:val="2"/>
      <w:sz w:val="21"/>
      <w:szCs w:val="24"/>
      <w:lang w:val="en-NZ" w:eastAsia="zh-CN" w:bidi="ar-SA"/>
    </w:rPr>
  </w:style>
  <w:style w:type="paragraph" w:customStyle="1" w:styleId="59">
    <w:name w:val="样式 49 10 磅"/>
    <w:next w:val="60"/>
    <w:pPr>
      <w:widowControl w:val="0"/>
      <w:jc w:val="both"/>
    </w:pPr>
    <w:rPr>
      <w:rFonts w:ascii="Times New Roman" w:eastAsia="宋体" w:cs="Times New Roman" w:hAnsi="Times New Roman"/>
      <w:kern w:val="2"/>
      <w:sz w:val="21"/>
      <w:szCs w:val="24"/>
      <w:lang w:val="en-US" w:eastAsia="zh-CN" w:bidi="ar-SA"/>
    </w:rPr>
  </w:style>
  <w:style w:type="paragraph" w:styleId="60">
    <w:name w:val="Body Text"/>
    <w:basedOn w:val="0"/>
    <w:pPr>
      <w:spacing w:after="120"/>
    </w:pPr>
  </w:style>
  <w:style w:type="paragraph" w:styleId="61">
    <w:name w:val="index 5"/>
    <w:basedOn w:val="0"/>
    <w:autoRedefine/>
    <w:next w:val="0"/>
    <w:pPr>
      <w:ind w:left="1680"/>
    </w:pPr>
  </w:style>
  <w:style w:type="paragraph" w:styleId="62">
    <w:name w:val="index 6"/>
    <w:basedOn w:val="0"/>
    <w:autoRedefine/>
    <w:next w:val="0"/>
    <w:pPr>
      <w:ind w:left="2100"/>
    </w:pPr>
  </w:style>
  <w:style w:type="paragraph" w:styleId="63">
    <w:name w:val="index 9"/>
    <w:basedOn w:val="0"/>
    <w:autoRedefine/>
    <w:next w:val="0"/>
    <w:pPr>
      <w:ind w:left="3360"/>
    </w:pPr>
  </w:style>
  <w:style w:type="paragraph" w:styleId="64">
    <w:name w:val="toc 1"/>
    <w:basedOn w:val="0"/>
    <w:autoRedefine/>
    <w:next w:val="0"/>
  </w:style>
  <w:style w:type="paragraph" w:styleId="65">
    <w:name w:val="toc 3"/>
    <w:basedOn w:val="0"/>
    <w:autoRedefine/>
    <w:next w:val="0"/>
    <w:pPr>
      <w:ind w:left="840"/>
    </w:pPr>
  </w:style>
  <w:style w:type="paragraph" w:styleId="66">
    <w:name w:val="toc 4"/>
    <w:basedOn w:val="0"/>
    <w:autoRedefine/>
    <w:next w:val="0"/>
    <w:pPr>
      <w:ind w:left="1260"/>
    </w:pPr>
  </w:style>
  <w:style w:type="character" w:styleId="67">
    <w:name w:val="page number"/>
    <w:basedOn w:val="10"/>
  </w:style>
  <w:style w:type="paragraph" w:customStyle="1" w:styleId="68">
    <w:name w:val="样式 1 10 磅"/>
    <w:pPr>
      <w:widowControl w:val="0"/>
      <w:jc w:val="both"/>
    </w:pPr>
    <w:rPr>
      <w:rFonts w:ascii="Calibri" w:eastAsia="宋体" w:cs="Arial" w:hAnsi="Calibri"/>
      <w:kern w:val="2"/>
      <w:sz w:val="21"/>
      <w:szCs w:val="22"/>
      <w:lang w:val="en-US" w:eastAsia="zh-CN" w:bidi="ar-SA"/>
    </w:rPr>
  </w:style>
  <w:style w:type="paragraph" w:customStyle="1" w:styleId="69">
    <w:name w:val="样式 2 小四"/>
    <w:rPr>
      <w:rFonts w:ascii="Times New Roman" w:eastAsia="SimSun" w:cs="Times New Roman" w:hAnsi="Times New Roman"/>
      <w:sz w:val="24"/>
      <w:szCs w:val="24"/>
      <w:lang w:val="en-US" w:eastAsia="en-US" w:bidi="ar-SA"/>
    </w:rPr>
  </w:style>
  <w:style w:type="paragraph" w:customStyle="1" w:styleId="70">
    <w:name w:val="样式 2 10 磅"/>
    <w:pPr>
      <w:widowControl w:val="0"/>
      <w:jc w:val="both"/>
    </w:pPr>
    <w:rPr>
      <w:rFonts w:ascii="Calibri" w:eastAsia="宋体" w:cs="Arial" w:hAnsi="Calibri"/>
      <w:kern w:val="2"/>
      <w:sz w:val="21"/>
      <w:szCs w:val="22"/>
      <w:lang w:val="en-US" w:eastAsia="zh-CN" w:bidi="ar-SA"/>
    </w:rPr>
  </w:style>
  <w:style w:type="paragraph" w:customStyle="1" w:styleId="71">
    <w:name w:val="样式 3 10 磅"/>
    <w:pPr>
      <w:widowControl w:val="0"/>
      <w:jc w:val="both"/>
    </w:pPr>
    <w:rPr>
      <w:rFonts w:ascii="Calibri" w:eastAsia="宋体" w:cs="Arial" w:hAnsi="Calibri"/>
      <w:kern w:val="2"/>
      <w:sz w:val="21"/>
      <w:szCs w:val="22"/>
      <w:lang w:val="en-US" w:eastAsia="zh-CN" w:bidi="ar-SA"/>
    </w:rPr>
  </w:style>
  <w:style w:type="paragraph" w:customStyle="1" w:styleId="72">
    <w:name w:val="样式 4 10 磅"/>
    <w:pPr>
      <w:widowControl w:val="0"/>
      <w:jc w:val="both"/>
    </w:pPr>
    <w:rPr>
      <w:rFonts w:ascii="Times New Roman" w:eastAsia="宋体" w:cs="Times New Roman" w:hAnsi="Times New Roman"/>
      <w:kern w:val="2"/>
      <w:sz w:val="21"/>
      <w:szCs w:val="24"/>
      <w:lang w:val="en-NZ" w:eastAsia="zh-CN" w:bidi="ar-SA"/>
    </w:rPr>
  </w:style>
  <w:style w:type="paragraph" w:customStyle="1" w:styleId="73">
    <w:name w:val="样式 三号"/>
    <w:pPr>
      <w:widowControl w:val="0"/>
      <w:jc w:val="both"/>
    </w:pPr>
    <w:rPr>
      <w:rFonts w:ascii="Times New Roman" w:eastAsia="方正仿宋_GBK" w:cs="Times New Roman" w:hAnsi="Times New Roman"/>
      <w:kern w:val="2"/>
      <w:sz w:val="32"/>
      <w:lang w:val="en-US" w:eastAsia="zh-CN" w:bidi="ar-SA"/>
    </w:rPr>
  </w:style>
  <w:style w:type="paragraph" w:customStyle="1" w:styleId="74">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75">
    <w:name w:val="样式 6 10 磅"/>
    <w:pPr>
      <w:widowControl w:val="0"/>
      <w:jc w:val="both"/>
    </w:pPr>
    <w:rPr>
      <w:rFonts w:ascii="Calibri" w:eastAsia="宋体" w:cs="Arial" w:hAnsi="Calibri"/>
      <w:kern w:val="2"/>
      <w:sz w:val="21"/>
      <w:szCs w:val="22"/>
      <w:lang w:val="en-US" w:eastAsia="zh-CN" w:bidi="ar-SA"/>
    </w:rPr>
  </w:style>
  <w:style w:type="paragraph" w:customStyle="1" w:styleId="76">
    <w:name w:val="样式 95 10 磅"/>
    <w:next w:val="78"/>
    <w:pPr>
      <w:widowControl w:val="0"/>
      <w:jc w:val="both"/>
    </w:pPr>
    <w:rPr>
      <w:rFonts w:ascii="Times New Roman" w:eastAsia="方正小标宋简体" w:cs="宋体" w:hAnsi="Times New Roman"/>
      <w:kern w:val="2"/>
      <w:sz w:val="21"/>
      <w:szCs w:val="21"/>
      <w:lang w:val="en-US" w:eastAsia="zh-CN" w:bidi="ar-SA"/>
    </w:rPr>
  </w:style>
  <w:style w:type="paragraph" w:customStyle="1" w:styleId="77">
    <w:name w:val="样式 7 10 磅"/>
    <w:pPr>
      <w:widowControl w:val="0"/>
      <w:jc w:val="both"/>
    </w:pPr>
    <w:rPr>
      <w:rFonts w:ascii="Calibri" w:eastAsia="宋体" w:cs="Arial" w:hAnsi="Calibri"/>
      <w:kern w:val="2"/>
      <w:sz w:val="21"/>
      <w:szCs w:val="22"/>
      <w:lang w:val="en-US" w:eastAsia="zh-CN" w:bidi="ar-SA"/>
    </w:rPr>
  </w:style>
  <w:style w:type="paragraph" w:customStyle="1" w:styleId="78">
    <w:name w:val="样式 8 10 磅"/>
    <w:pPr>
      <w:widowControl w:val="0"/>
      <w:jc w:val="both"/>
    </w:pPr>
    <w:rPr>
      <w:rFonts w:ascii="Calibri" w:eastAsia="宋体" w:cs="Arial" w:hAnsi="Calibri"/>
      <w:kern w:val="2"/>
      <w:sz w:val="21"/>
      <w:szCs w:val="22"/>
      <w:lang w:val="en-US" w:eastAsia="zh-CN" w:bidi="ar-SA"/>
    </w:rPr>
  </w:style>
  <w:style w:type="paragraph" w:customStyle="1" w:styleId="79">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80">
    <w:name w:val="样式 12 10 磅"/>
    <w:pPr>
      <w:widowControl w:val="0"/>
      <w:jc w:val="both"/>
    </w:pPr>
    <w:rPr>
      <w:rFonts w:ascii="Calibri" w:eastAsia="宋体" w:cs="Arial" w:hAnsi="Calibri"/>
      <w:kern w:val="2"/>
      <w:sz w:val="21"/>
      <w:szCs w:val="22"/>
      <w:lang w:val="en-US" w:eastAsia="zh-CN" w:bidi="ar-SA"/>
    </w:rPr>
  </w:style>
  <w:style w:type="paragraph" w:customStyle="1" w:styleId="81">
    <w:name w:val="样式 13 10 磅"/>
    <w:pPr>
      <w:widowControl w:val="0"/>
      <w:jc w:val="both"/>
    </w:pPr>
    <w:rPr>
      <w:rFonts w:ascii="Calibri" w:eastAsia="宋体" w:cs="Arial" w:hAnsi="Calibri"/>
      <w:kern w:val="2"/>
      <w:sz w:val="21"/>
      <w:szCs w:val="22"/>
      <w:lang w:val="en-US" w:eastAsia="zh-CN" w:bidi="ar-SA"/>
    </w:rPr>
  </w:style>
  <w:style w:type="paragraph" w:customStyle="1" w:styleId="82">
    <w:name w:val="样式 4 "/>
    <w:next w:val="72"/>
    <w:rPr>
      <w:rFonts w:ascii="Times New Roman" w:eastAsia="宋体" w:cs="Times New Roman" w:hAnsi="Times New Roman"/>
      <w:lang w:val="en-US" w:eastAsia="zh-CN" w:bidi="ar-SA"/>
    </w:rPr>
  </w:style>
  <w:style w:type="paragraph" w:customStyle="1" w:styleId="83">
    <w:name w:val="样式 87 10 磅"/>
    <w:next w:val="71"/>
    <w:pPr>
      <w:widowControl w:val="0"/>
      <w:jc w:val="both"/>
    </w:pPr>
    <w:rPr>
      <w:rFonts w:ascii="Calibri" w:eastAsia="宋体" w:cs="Arial" w:hAnsi="Calibri"/>
      <w:kern w:val="2"/>
      <w:sz w:val="21"/>
      <w:szCs w:val="24"/>
      <w:lang w:val="en-US" w:eastAsia="zh-CN" w:bidi="ar-SA"/>
    </w:rPr>
  </w:style>
  <w:style w:type="paragraph" w:customStyle="1" w:styleId="84">
    <w:name w:val="样式 14 10 磅"/>
    <w:pPr>
      <w:widowControl w:val="0"/>
      <w:jc w:val="both"/>
    </w:pPr>
    <w:rPr>
      <w:rFonts w:ascii="Calibri" w:eastAsia="宋体" w:cs="Arial" w:hAnsi="Calibri"/>
      <w:kern w:val="2"/>
      <w:sz w:val="21"/>
      <w:szCs w:val="24"/>
      <w:lang w:val="en-US" w:eastAsia="zh-CN" w:bidi="ar-SA"/>
    </w:rPr>
  </w:style>
  <w:style w:type="paragraph" w:customStyle="1" w:styleId="85">
    <w:name w:val="样式 4"/>
    <w:next w:val="61"/>
    <w:rPr>
      <w:rFonts w:ascii="Times New Roman" w:eastAsia="宋体" w:cs="Times New Roman" w:hAnsi="Times New Roman"/>
      <w:lang w:val="en-US" w:eastAsia="zh-CN" w:bidi="ar-SA"/>
    </w:rPr>
  </w:style>
  <w:style w:type="paragraph" w:customStyle="1" w:styleId="86">
    <w:name w:val="样式 5"/>
    <w:next w:val="63"/>
    <w:rPr>
      <w:rFonts w:ascii="Times New Roman" w:eastAsia="宋体" w:cs="Times New Roman" w:hAnsi="Times New Roman"/>
      <w:lang w:val="en-US" w:eastAsia="zh-CN" w:bidi="ar-SA"/>
    </w:rPr>
  </w:style>
  <w:style w:type="paragraph" w:customStyle="1" w:styleId="87">
    <w:name w:val="样式 99 10 磅"/>
    <w:next w:val="64"/>
    <w:link w:val="87Char"/>
    <w:pPr>
      <w:widowControl w:val="0"/>
      <w:jc w:val="both"/>
    </w:pPr>
    <w:rPr>
      <w:rFonts w:ascii="Calibri" w:eastAsia="宋体" w:cs="Arial" w:hAnsi="Calibri"/>
      <w:kern w:val="2"/>
      <w:sz w:val="21"/>
      <w:szCs w:val="24"/>
      <w:lang w:val="en-US" w:eastAsia="zh-CN" w:bidi="ar-SA"/>
    </w:rPr>
  </w:style>
  <w:style w:type="character" w:customStyle="1" w:styleId="87Char">
    <w:name w:val="样式 99 10 磅 Char"/>
    <w:basedOn w:val="10"/>
    <w:link w:val="87"/>
    <w:rPr>
      <w:rFonts w:ascii="Calibri" w:eastAsia="宋体" w:cs="Arial" w:hAnsi="Calibri"/>
      <w:kern w:val="2"/>
      <w:sz w:val="21"/>
      <w:szCs w:val="24"/>
      <w:lang w:val="en-US" w:eastAsia="zh-CN" w:bidi="ar-SA"/>
    </w:rPr>
  </w:style>
  <w:style w:type="paragraph" w:customStyle="1" w:styleId="88">
    <w:name w:val="样式 100 10 磅"/>
    <w:next w:val="65"/>
    <w:pPr>
      <w:widowControl w:val="0"/>
      <w:jc w:val="both"/>
    </w:pPr>
    <w:rPr>
      <w:rFonts w:ascii="Times New Roman" w:eastAsia="宋体" w:cs="Times New Roman" w:hAnsi="Times New Roman"/>
      <w:kern w:val="2"/>
      <w:sz w:val="21"/>
      <w:lang w:val="en-US" w:eastAsia="zh-CN" w:bidi="ar-SA"/>
    </w:rPr>
  </w:style>
  <w:style w:type="paragraph" w:customStyle="1" w:styleId="89">
    <w:name w:val="样式 101 10 磅"/>
    <w:next w:val="66"/>
    <w:pPr>
      <w:widowControl w:val="0"/>
      <w:ind w:firstLineChars="200" w:firstLine="200"/>
      <w:jc w:val="both"/>
    </w:pPr>
    <w:rPr>
      <w:rFonts w:ascii="Times New Roman" w:eastAsia="宋体" w:cs="Times New Roman" w:hAnsi="Times New Roman"/>
      <w:kern w:val="2"/>
      <w:sz w:val="21"/>
      <w:szCs w:val="24"/>
      <w:lang w:val="en-US" w:eastAsia="zh-CN" w:bidi="ar-SA"/>
    </w:rPr>
  </w:style>
  <w:style w:type="paragraph" w:customStyle="1" w:styleId="90">
    <w:name w:val="样式 22 10 磅"/>
    <w:pPr>
      <w:widowControl w:val="0"/>
      <w:jc w:val="both"/>
    </w:pPr>
    <w:rPr>
      <w:rFonts w:ascii="Calibri" w:eastAsia="SimSun" w:cs="Times New Roman" w:hAnsi="Calibri"/>
      <w:kern w:val="2"/>
      <w:sz w:val="21"/>
      <w:szCs w:val="22"/>
      <w:lang w:val="en-US" w:eastAsia="zh-CN" w:bidi="ar-SA"/>
    </w:rPr>
  </w:style>
  <w:style w:type="paragraph" w:customStyle="1" w:styleId="91">
    <w:name w:val="样式 1 三号"/>
    <w:pPr>
      <w:widowControl w:val="0"/>
      <w:ind w:firstLineChars="200" w:firstLine="200"/>
      <w:jc w:val="both"/>
    </w:pPr>
    <w:rPr>
      <w:rFonts w:ascii="Times New Roman" w:eastAsia="方正仿宋_GBK" w:cs="Times New Roman" w:hAnsi="Times New Roman"/>
      <w:kern w:val="2"/>
      <w:sz w:val="32"/>
      <w:lang w:val="en-US" w:eastAsia="zh-CN" w:bidi="ar-SA"/>
    </w:rPr>
  </w:style>
  <w:style w:type="paragraph" w:customStyle="1" w:styleId="92">
    <w:name w:val="样式 23 10 磅"/>
    <w:pPr>
      <w:widowControl w:val="0"/>
      <w:jc w:val="both"/>
    </w:pPr>
    <w:rPr>
      <w:rFonts w:ascii="Calibri" w:eastAsia="SimSun" w:cs="Times New Roman" w:hAnsi="Calibri"/>
      <w:kern w:val="2"/>
      <w:sz w:val="21"/>
      <w:szCs w:val="22"/>
      <w:lang w:val="en-US" w:eastAsia="zh-CN" w:bidi="ar-SA"/>
    </w:rPr>
  </w:style>
  <w:style w:type="paragraph" w:customStyle="1" w:styleId="93">
    <w:name w:val="样式 2 三号"/>
    <w:pPr>
      <w:widowControl w:val="0"/>
      <w:jc w:val="both"/>
    </w:pPr>
    <w:rPr>
      <w:rFonts w:ascii="Times New Roman" w:eastAsia="方正仿宋_GBK" w:cs="Times New Roman" w:hAnsi="Times New Roman"/>
      <w:kern w:val="2"/>
      <w:sz w:val="32"/>
      <w:lang w:val="en-US" w:eastAsia="zh-CN" w:bidi="ar-SA"/>
    </w:rPr>
  </w:style>
  <w:style w:type="paragraph" w:customStyle="1" w:styleId="94">
    <w:name w:val="样式 25 10 磅"/>
    <w:pPr>
      <w:widowControl w:val="0"/>
      <w:jc w:val="both"/>
    </w:pPr>
    <w:rPr>
      <w:rFonts w:ascii="Times New Roman" w:eastAsia="宋体" w:cs="Times New Roman" w:hAnsi="Times New Roman"/>
      <w:kern w:val="2"/>
      <w:sz w:val="21"/>
      <w:szCs w:val="24"/>
      <w:lang w:val="en-NZ" w:eastAsia="zh-CN" w:bidi="ar-SA"/>
    </w:rPr>
  </w:style>
  <w:style w:type="paragraph" w:customStyle="1" w:styleId="95">
    <w:name w:val="样式 3 三号"/>
    <w:pPr>
      <w:widowControl w:val="0"/>
      <w:ind w:firstLineChars="200" w:firstLine="200"/>
      <w:jc w:val="both"/>
    </w:pPr>
    <w:rPr>
      <w:rFonts w:ascii="Times New Roman" w:eastAsia="方正仿宋_GBK" w:cs="Times New Roman" w:hAnsi="Times New Roman"/>
      <w:kern w:val="2"/>
      <w:sz w:val="32"/>
      <w:lang w:val="en-US" w:eastAsia="zh-CN" w:bidi="ar-SA"/>
    </w:rPr>
  </w:style>
  <w:style w:type="paragraph" w:customStyle="1" w:styleId="96">
    <w:name w:val="样式 4 三号"/>
    <w:pPr>
      <w:widowControl w:val="0"/>
      <w:jc w:val="both"/>
    </w:pPr>
    <w:rPr>
      <w:rFonts w:ascii="Times New Roman" w:eastAsia="方正仿宋_GBK" w:cs="Times New Roman" w:hAnsi="Times New Roman"/>
      <w:kern w:val="2"/>
      <w:sz w:val="32"/>
      <w:lang w:val="en-US" w:eastAsia="zh-CN" w:bidi="ar-SA"/>
    </w:rPr>
  </w:style>
  <w:style w:type="paragraph" w:customStyle="1" w:styleId="97">
    <w:name w:val="样式 28 10 磅"/>
    <w:pPr>
      <w:widowControl w:val="0"/>
      <w:jc w:val="both"/>
    </w:pPr>
    <w:rPr>
      <w:rFonts w:ascii="Times New Roman" w:eastAsia="宋体" w:cs="Times New Roman" w:hAnsi="Times New Roman"/>
      <w:kern w:val="2"/>
      <w:sz w:val="21"/>
      <w:lang w:val="en-US" w:eastAsia="zh-CN" w:bidi="ar-SA"/>
    </w:rPr>
  </w:style>
  <w:style w:type="paragraph" w:customStyle="1" w:styleId="98">
    <w:name w:val="样式 10 磅1"/>
    <w:next w:val="34"/>
    <w:pPr>
      <w:widowControl w:val="0"/>
      <w:jc w:val="both"/>
    </w:pPr>
    <w:rPr>
      <w:rFonts w:ascii="Times New Roman" w:eastAsia="宋体" w:cs="Times New Roman" w:hAnsi="Times New Roman"/>
      <w:kern w:val="2"/>
      <w:sz w:val="21"/>
      <w:szCs w:val="21"/>
      <w:lang w:val="en-US" w:eastAsia="zh-CN" w:bidi="ar-SA"/>
    </w:rPr>
  </w:style>
  <w:style w:type="paragraph" w:customStyle="1" w:styleId="99">
    <w:name w:val="样式 5 三号"/>
    <w:pPr>
      <w:widowControl w:val="0"/>
      <w:jc w:val="both"/>
    </w:pPr>
    <w:rPr>
      <w:rFonts w:ascii="Times New Roman" w:eastAsia="方正仿宋_GBK" w:cs="Times New Roman" w:hAnsi="Times New Roman"/>
      <w:kern w:val="2"/>
      <w:sz w:val="32"/>
      <w:lang w:val="en-US" w:eastAsia="zh-CN" w:bidi="ar-SA"/>
    </w:rPr>
  </w:style>
  <w:style w:type="paragraph" w:customStyle="1" w:styleId="100">
    <w:name w:val="样式 6 三号"/>
    <w:pPr>
      <w:widowControl w:val="0"/>
      <w:jc w:val="both"/>
    </w:pPr>
    <w:rPr>
      <w:rFonts w:ascii="Times New Roman" w:eastAsia="方正仿宋_GBK" w:cs="Times New Roman" w:hAnsi="Times New Roman"/>
      <w:kern w:val="2"/>
      <w:sz w:val="32"/>
      <w:lang w:val="en-US" w:eastAsia="zh-CN" w:bidi="ar-SA"/>
    </w:rPr>
  </w:style>
  <w:style w:type="paragraph" w:customStyle="1" w:styleId="101">
    <w:name w:val="样式 7 三号"/>
    <w:pPr>
      <w:widowControl w:val="0"/>
      <w:jc w:val="both"/>
    </w:pPr>
    <w:rPr>
      <w:rFonts w:ascii="Times New Roman" w:eastAsia="方正仿宋_GBK" w:cs="Times New Roman" w:hAnsi="Times New Roman"/>
      <w:kern w:val="2"/>
      <w:sz w:val="32"/>
      <w:lang w:val="en-US" w:eastAsia="zh-CN" w:bidi="ar-SA"/>
    </w:rPr>
  </w:style>
  <w:style w:type="paragraph" w:customStyle="1" w:styleId="102">
    <w:name w:val="样式 8 三号"/>
    <w:pPr>
      <w:widowControl w:val="0"/>
      <w:jc w:val="both"/>
    </w:pPr>
    <w:rPr>
      <w:rFonts w:ascii="Times New Roman" w:eastAsia="方正仿宋_GBK" w:cs="Times New Roman" w:hAnsi="Times New Roman"/>
      <w:kern w:val="2"/>
      <w:sz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1987</TotalTime>
  <Application>Yozo_Office</Application>
  <Pages>1</Pages>
  <Words>16</Words>
  <Characters>16</Characters>
  <Lines>1</Lines>
  <Paragraphs>0</Paragraphs>
  <CharactersWithSpaces>16</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鲁龙翔</dc:creator>
  <cp:lastModifiedBy>霍益亮</cp:lastModifiedBy>
  <cp:revision>15</cp:revision>
  <cp:lastPrinted>2021-03-09T01:06:57Z</cp:lastPrinted>
  <dcterms:created xsi:type="dcterms:W3CDTF">2020-08-31T06:19:00Z</dcterms:created>
  <dcterms:modified xsi:type="dcterms:W3CDTF">2021-03-19T02:16:01Z</dcterms:modified>
</cp:coreProperties>
</file>