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color w:val="000000"/>
          <w:sz w:val="130"/>
          <w:szCs w:val="130"/>
        </w:rPr>
      </w:pPr>
      <w:bookmarkStart w:id="0" w:name="_Toc463606350"/>
      <w:bookmarkStart w:id="1" w:name="_Toc510097593"/>
      <w:bookmarkStart w:id="2" w:name="_Toc510098299"/>
      <w:bookmarkStart w:id="3" w:name="_Toc528851050"/>
      <w:bookmarkStart w:id="4" w:name="_Toc510098365"/>
      <w:bookmarkStart w:id="5" w:name="_Toc463606632"/>
      <w:bookmarkStart w:id="55" w:name="_GoBack"/>
      <w:bookmarkEnd w:id="55"/>
      <w:r>
        <w:rPr>
          <w:rFonts w:eastAsia="黑体"/>
          <w:sz w:val="52"/>
        </w:rPr>
        <w:t xml:space="preserve">         </w:t>
      </w:r>
      <w:r>
        <w:t xml:space="preserve">                           </w:t>
      </w:r>
      <w:bookmarkStart w:id="6" w:name="_Hlk508221795"/>
      <w:r>
        <w:rPr>
          <w:b/>
          <w:color w:val="000000"/>
          <w:sz w:val="130"/>
          <w:szCs w:val="130"/>
        </w:rPr>
        <w:t>JJ</w:t>
      </w:r>
      <w:r>
        <w:rPr>
          <w:rFonts w:hint="eastAsia"/>
          <w:b/>
          <w:color w:val="000000"/>
          <w:sz w:val="130"/>
          <w:szCs w:val="130"/>
        </w:rPr>
        <w:t>F</w:t>
      </w:r>
    </w:p>
    <w:p>
      <w:pPr>
        <w:jc w:val="distribute"/>
        <w:rPr>
          <w:color w:val="000000"/>
          <w:sz w:val="24"/>
        </w:rPr>
      </w:pPr>
      <w:r>
        <w:rPr>
          <w:rFonts w:hint="eastAsia"/>
          <w:b/>
          <w:color w:val="000000"/>
          <w:sz w:val="52"/>
          <w:szCs w:val="52"/>
        </w:rPr>
        <w:t>广西壮族自治区地方计量技术规范</w:t>
      </w:r>
    </w:p>
    <w:p>
      <w:pPr>
        <w:rPr>
          <w:rFonts w:ascii="黑体" w:hAnsi="黑体" w:eastAsia="黑体"/>
          <w:b/>
          <w:sz w:val="28"/>
          <w:szCs w:val="28"/>
        </w:rPr>
      </w:pPr>
      <w:r>
        <w:rPr>
          <w:color w:val="000000"/>
          <w:sz w:val="24"/>
        </w:rPr>
        <w:t xml:space="preserve">                                    </w:t>
      </w:r>
      <w:r>
        <w:rPr>
          <w:rFonts w:hint="eastAsia"/>
          <w:color w:val="000000"/>
          <w:sz w:val="24"/>
        </w:rPr>
        <w:t xml:space="preserve"> </w:t>
      </w:r>
      <w:r>
        <w:rPr>
          <w:rFonts w:hint="eastAsia" w:ascii="黑体" w:hAnsi="黑体" w:eastAsia="黑体"/>
          <w:b/>
          <w:color w:val="000000"/>
          <w:sz w:val="28"/>
          <w:szCs w:val="28"/>
        </w:rPr>
        <w:t>JJF(桂)××××——××××</w:t>
      </w:r>
    </w:p>
    <w:p>
      <w:pPr>
        <w:rPr>
          <w:b/>
          <w:u w:val="single"/>
        </w:rPr>
      </w:pPr>
      <w:r>
        <w:rPr>
          <w:b/>
          <w:u w:val="single"/>
        </w:rPr>
        <w:t xml:space="preserve">                                                                                   </w:t>
      </w:r>
    </w:p>
    <w:p>
      <w:pPr>
        <w:rPr>
          <w:b/>
          <w:u w:val="single"/>
        </w:rPr>
      </w:pPr>
    </w:p>
    <w:bookmarkEnd w:id="6"/>
    <w:p>
      <w:pPr>
        <w:rPr>
          <w:b/>
          <w:u w:val="single"/>
        </w:rPr>
      </w:pPr>
    </w:p>
    <w:p>
      <w:pPr>
        <w:rPr>
          <w:b/>
          <w:u w:val="single"/>
        </w:rPr>
      </w:pPr>
    </w:p>
    <w:p>
      <w:pPr>
        <w:rPr>
          <w:b/>
          <w:u w:val="single"/>
        </w:rPr>
      </w:pPr>
    </w:p>
    <w:p>
      <w:pPr>
        <w:rPr>
          <w:b/>
          <w:u w:val="single"/>
        </w:rPr>
      </w:pPr>
    </w:p>
    <w:p>
      <w:pPr>
        <w:rPr>
          <w:b/>
          <w:u w:val="single"/>
        </w:rPr>
      </w:pPr>
    </w:p>
    <w:p>
      <w:pPr>
        <w:jc w:val="center"/>
        <w:rPr>
          <w:rFonts w:eastAsia="黑体"/>
          <w:b/>
          <w:bCs/>
          <w:sz w:val="52"/>
          <w:szCs w:val="52"/>
        </w:rPr>
      </w:pPr>
      <w:r>
        <w:rPr>
          <w:rFonts w:eastAsia="黑体"/>
          <w:b/>
          <w:bCs/>
          <w:sz w:val="52"/>
          <w:szCs w:val="52"/>
        </w:rPr>
        <w:t>倒角卡尺校准规范</w:t>
      </w:r>
    </w:p>
    <w:p>
      <w:pPr>
        <w:jc w:val="center"/>
        <w:rPr>
          <w:rFonts w:eastAsia="黑体"/>
          <w:b/>
          <w:bCs/>
          <w:sz w:val="52"/>
          <w:szCs w:val="52"/>
        </w:rPr>
      </w:pPr>
    </w:p>
    <w:p>
      <w:pPr>
        <w:autoSpaceDE w:val="0"/>
        <w:autoSpaceDN w:val="0"/>
        <w:adjustRightInd w:val="0"/>
        <w:snapToGrid w:val="0"/>
        <w:spacing w:line="360" w:lineRule="auto"/>
        <w:jc w:val="center"/>
        <w:rPr>
          <w:rFonts w:eastAsia="黑体"/>
          <w:sz w:val="28"/>
          <w:szCs w:val="28"/>
        </w:rPr>
      </w:pPr>
      <w:r>
        <w:rPr>
          <w:rFonts w:eastAsia="黑体"/>
          <w:sz w:val="28"/>
          <w:szCs w:val="28"/>
        </w:rPr>
        <w:t>Calibration Specification for Chamfering Calipers</w:t>
      </w:r>
    </w:p>
    <w:p>
      <w:pPr>
        <w:jc w:val="center"/>
        <w:rPr>
          <w:rFonts w:eastAsia="黑体"/>
          <w:sz w:val="28"/>
          <w:szCs w:val="28"/>
        </w:rPr>
      </w:pPr>
    </w:p>
    <w:p>
      <w:pPr>
        <w:pStyle w:val="7"/>
        <w:kinsoku w:val="0"/>
        <w:overflowPunct w:val="0"/>
        <w:spacing w:before="29"/>
        <w:ind w:left="134"/>
        <w:jc w:val="center"/>
        <w:rPr>
          <w:rFonts w:eastAsia="黑体"/>
          <w:sz w:val="28"/>
          <w:szCs w:val="28"/>
        </w:rPr>
      </w:pPr>
      <w:r>
        <w:rPr>
          <w:rFonts w:eastAsia="黑体"/>
          <w:sz w:val="28"/>
          <w:szCs w:val="28"/>
        </w:rPr>
        <w:t>（</w:t>
      </w:r>
      <w:r>
        <w:rPr>
          <w:rFonts w:hint="eastAsia" w:eastAsia="黑体"/>
          <w:sz w:val="28"/>
          <w:szCs w:val="28"/>
        </w:rPr>
        <w:t>征求意见</w:t>
      </w:r>
      <w:r>
        <w:rPr>
          <w:rFonts w:eastAsia="黑体"/>
          <w:sz w:val="28"/>
          <w:szCs w:val="28"/>
        </w:rPr>
        <w:t>稿）</w:t>
      </w:r>
    </w:p>
    <w:p/>
    <w:p/>
    <w:p/>
    <w:p/>
    <w:p/>
    <w:p/>
    <w:p/>
    <w:p/>
    <w:p/>
    <w:p/>
    <w:p/>
    <w:p/>
    <w:p/>
    <w:p/>
    <w:p>
      <w:pPr>
        <w:jc w:val="center"/>
        <w:rPr>
          <w:rFonts w:eastAsia="黑体"/>
          <w:sz w:val="28"/>
        </w:rPr>
      </w:pPr>
      <w:r>
        <w:rPr>
          <w:sz w:val="28"/>
          <w:u w:val="single"/>
        </w:rPr>
        <w:t xml:space="preserve">　 </w:t>
      </w:r>
      <w:r>
        <w:rPr>
          <w:rFonts w:ascii="黑体" w:hAnsi="黑体" w:eastAsia="黑体"/>
          <w:sz w:val="28"/>
          <w:u w:val="single"/>
        </w:rPr>
        <w:t>XXXX-XX-XX发布                     XXXX-XX-XX实施</w:t>
      </w:r>
      <w:r>
        <w:rPr>
          <w:sz w:val="28"/>
          <w:u w:val="single"/>
        </w:rPr>
        <w:t xml:space="preserve">     </w:t>
      </w:r>
      <w:r>
        <w:rPr>
          <w:rFonts w:hint="eastAsia" w:hAnsi="宋体"/>
          <w:b/>
          <w:color w:val="000000"/>
          <w:sz w:val="36"/>
          <w:szCs w:val="36"/>
        </w:rPr>
        <w:t>广西壮族自治区市场监管局</w:t>
      </w:r>
      <w:r>
        <w:rPr>
          <w:b/>
          <w:color w:val="000000"/>
        </w:rPr>
        <w:t xml:space="preserve"> </w:t>
      </w:r>
      <w:r>
        <w:rPr>
          <w:rFonts w:hint="eastAsia" w:ascii="黑体" w:hAnsi="黑体" w:eastAsia="黑体"/>
          <w:b/>
          <w:color w:val="000000"/>
          <w:sz w:val="28"/>
          <w:szCs w:val="28"/>
        </w:rPr>
        <w:t>发布</w:t>
      </w:r>
    </w:p>
    <w:tbl>
      <w:tblPr>
        <w:tblStyle w:val="20"/>
        <w:tblW w:w="8887" w:type="dxa"/>
        <w:tblInd w:w="179" w:type="dxa"/>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Layout w:type="fixed"/>
        <w:tblCellMar>
          <w:top w:w="0" w:type="dxa"/>
          <w:left w:w="108" w:type="dxa"/>
          <w:bottom w:w="0" w:type="dxa"/>
          <w:right w:w="108" w:type="dxa"/>
        </w:tblCellMar>
      </w:tblPr>
      <w:tblGrid>
        <w:gridCol w:w="5212"/>
        <w:gridCol w:w="3675"/>
      </w:tblGrid>
      <w:tr>
        <w:tblPrEx>
          <w:tblBorders>
            <w:top w:val="single" w:color="auto" w:sz="18" w:space="0"/>
            <w:left w:val="single" w:color="auto" w:sz="18" w:space="0"/>
            <w:bottom w:val="single" w:color="auto" w:sz="18" w:space="0"/>
            <w:right w:val="single" w:color="auto" w:sz="18" w:space="0"/>
            <w:insideH w:val="single" w:color="auto" w:sz="18" w:space="0"/>
            <w:insideV w:val="single" w:color="auto" w:sz="18" w:space="0"/>
          </w:tblBorders>
          <w:tblLayout w:type="fixed"/>
          <w:tblCellMar>
            <w:top w:w="0" w:type="dxa"/>
            <w:left w:w="108" w:type="dxa"/>
            <w:bottom w:w="0" w:type="dxa"/>
            <w:right w:w="108" w:type="dxa"/>
          </w:tblCellMar>
        </w:tblPrEx>
        <w:trPr>
          <w:cantSplit/>
          <w:trHeight w:val="2159" w:hRule="atLeast"/>
        </w:trPr>
        <w:tc>
          <w:tcPr>
            <w:tcW w:w="5212" w:type="dxa"/>
            <w:tcBorders>
              <w:top w:val="single" w:color="auto" w:sz="8" w:space="0"/>
              <w:left w:val="nil"/>
              <w:bottom w:val="single" w:color="auto" w:sz="8" w:space="0"/>
              <w:right w:val="nil"/>
            </w:tcBorders>
            <w:vAlign w:val="center"/>
          </w:tcPr>
          <w:p>
            <w:pPr>
              <w:jc w:val="center"/>
              <w:rPr>
                <w:rFonts w:eastAsia="黑体"/>
                <w:sz w:val="44"/>
                <w:szCs w:val="44"/>
              </w:rPr>
            </w:pPr>
            <w:bookmarkStart w:id="7" w:name="_Hlk508221870"/>
            <w:r>
              <w:rPr>
                <w:rFonts w:eastAsia="黑体"/>
                <w:sz w:val="44"/>
                <w:szCs w:val="44"/>
              </w:rPr>
              <w:t>倒角卡尺校准规范</w:t>
            </w:r>
          </w:p>
          <w:p>
            <w:pPr>
              <w:autoSpaceDE w:val="0"/>
              <w:autoSpaceDN w:val="0"/>
              <w:adjustRightInd w:val="0"/>
              <w:snapToGrid w:val="0"/>
              <w:spacing w:line="360" w:lineRule="auto"/>
              <w:jc w:val="center"/>
              <w:rPr>
                <w:rFonts w:eastAsia="黑体"/>
                <w:sz w:val="28"/>
                <w:szCs w:val="28"/>
              </w:rPr>
            </w:pPr>
            <w:r>
              <w:rPr>
                <w:rFonts w:eastAsia="黑体"/>
                <w:sz w:val="28"/>
                <w:szCs w:val="28"/>
              </w:rPr>
              <w:t>Calibration Specification for Chamfering Calipers</w:t>
            </w:r>
          </w:p>
        </w:tc>
        <w:tc>
          <w:tcPr>
            <w:tcW w:w="3675" w:type="dxa"/>
            <w:tcBorders>
              <w:top w:val="single" w:color="auto" w:sz="8" w:space="0"/>
              <w:left w:val="nil"/>
              <w:bottom w:val="single" w:color="auto" w:sz="8" w:space="0"/>
              <w:right w:val="nil"/>
            </w:tcBorders>
          </w:tcPr>
          <w:p>
            <w:bookmarkStart w:id="8" w:name="_Toc5462574"/>
            <w:r>
              <mc:AlternateContent>
                <mc:Choice Requires="wps">
                  <w:drawing>
                    <wp:anchor distT="0" distB="0" distL="114300" distR="114300" simplePos="0" relativeHeight="251658240" behindDoc="0" locked="0" layoutInCell="1" allowOverlap="1">
                      <wp:simplePos x="0" y="0"/>
                      <wp:positionH relativeFrom="column">
                        <wp:posOffset>-49530</wp:posOffset>
                      </wp:positionH>
                      <wp:positionV relativeFrom="paragraph">
                        <wp:posOffset>173990</wp:posOffset>
                      </wp:positionV>
                      <wp:extent cx="2238375" cy="990600"/>
                      <wp:effectExtent l="4445" t="4445" r="5080" b="14605"/>
                      <wp:wrapNone/>
                      <wp:docPr id="36" name="AutoShape 2"/>
                      <wp:cNvGraphicFramePr/>
                      <a:graphic xmlns:a="http://schemas.openxmlformats.org/drawingml/2006/main">
                        <a:graphicData uri="http://schemas.microsoft.com/office/word/2010/wordprocessingShape">
                          <wps:wsp>
                            <wps:cNvSpPr>
                              <a:spLocks noChangeArrowheads="1"/>
                            </wps:cNvSpPr>
                            <wps:spPr bwMode="auto">
                              <a:xfrm>
                                <a:off x="0" y="0"/>
                                <a:ext cx="2238375" cy="990600"/>
                              </a:xfrm>
                              <a:prstGeom prst="flowChartAlternateProcess">
                                <a:avLst/>
                              </a:prstGeom>
                              <a:solidFill>
                                <a:srgbClr val="FFFFFF"/>
                              </a:solidFill>
                              <a:ln w="9525">
                                <a:solidFill>
                                  <a:srgbClr val="000000"/>
                                </a:solidFill>
                                <a:prstDash val="sysDot"/>
                                <a:miter lim="800000"/>
                              </a:ln>
                              <a:effectLst/>
                            </wps:spPr>
                            <wps:txbx>
                              <w:txbxContent>
                                <w:p>
                                  <w:pPr>
                                    <w:jc w:val="center"/>
                                    <w:rPr>
                                      <w:sz w:val="28"/>
                                      <w:szCs w:val="28"/>
                                    </w:rPr>
                                  </w:pPr>
                                  <w:r>
                                    <w:rPr>
                                      <w:rFonts w:ascii="黑体" w:eastAsia="黑体"/>
                                      <w:sz w:val="28"/>
                                      <w:szCs w:val="28"/>
                                    </w:rPr>
                                    <w:t>JJ</w:t>
                                  </w:r>
                                  <w:r>
                                    <w:rPr>
                                      <w:rFonts w:hint="eastAsia" w:ascii="黑体" w:eastAsia="黑体"/>
                                      <w:sz w:val="28"/>
                                      <w:szCs w:val="28"/>
                                    </w:rPr>
                                    <w:t>F（桂）</w:t>
                                  </w:r>
                                  <w:r>
                                    <w:rPr>
                                      <w:rFonts w:ascii="黑体" w:eastAsia="黑体"/>
                                      <w:sz w:val="28"/>
                                      <w:szCs w:val="28"/>
                                    </w:rPr>
                                    <w:t>xxxx</w:t>
                                  </w:r>
                                  <w:r>
                                    <w:rPr>
                                      <w:rFonts w:hint="eastAsia" w:ascii="黑体" w:hAnsi="宋体" w:eastAsia="黑体"/>
                                      <w:sz w:val="28"/>
                                      <w:szCs w:val="28"/>
                                    </w:rPr>
                                    <w:t>－</w:t>
                                  </w:r>
                                  <w:r>
                                    <w:rPr>
                                      <w:rFonts w:ascii="黑体" w:eastAsia="黑体"/>
                                      <w:sz w:val="28"/>
                                      <w:szCs w:val="28"/>
                                    </w:rPr>
                                    <w:t>2020</w:t>
                                  </w:r>
                                </w:p>
                              </w:txbxContent>
                            </wps:txbx>
                            <wps:bodyPr rot="0" vert="horz" wrap="square" lIns="91440" tIns="45720" rIns="91440" bIns="45720" anchor="t" anchorCtr="0" upright="1">
                              <a:noAutofit/>
                            </wps:bodyPr>
                          </wps:wsp>
                        </a:graphicData>
                      </a:graphic>
                    </wp:anchor>
                  </w:drawing>
                </mc:Choice>
                <mc:Fallback>
                  <w:pict>
                    <v:shape id="AutoShape 2" o:spid="_x0000_s1026" o:spt="176" type="#_x0000_t176" style="position:absolute;left:0pt;margin-left:-3.9pt;margin-top:13.7pt;height:78pt;width:176.25pt;z-index:251658240;mso-width-relative:page;mso-height-relative:page;" fillcolor="#FFFFFF" filled="t" stroked="t" coordsize="21600,21600" o:gfxdata="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l6zRs2QAAAAkBAAAPAAAAAAAAAAEAIAAAACIAAABkcnMvZG93bnJldi54&#10;bWxQSwECFAAUAAAACACHTuJAwBwMejICAABtBAAADgAAAAAAAAABACAAAAAoAQAAZHJzL2Uyb0Rv&#10;Yy54bWxQSwUGAAAAAAYABgBZAQAAzAUAAAAA&#10;">
                      <v:fill on="t" focussize="0,0"/>
                      <v:stroke color="#000000" miterlimit="8" joinstyle="miter" dashstyle="1 1"/>
                      <v:imagedata o:title=""/>
                      <o:lock v:ext="edit" aspectratio="f"/>
                      <v:textbox>
                        <w:txbxContent>
                          <w:p>
                            <w:pPr>
                              <w:jc w:val="center"/>
                              <w:rPr>
                                <w:sz w:val="28"/>
                                <w:szCs w:val="28"/>
                              </w:rPr>
                            </w:pPr>
                            <w:r>
                              <w:rPr>
                                <w:rFonts w:ascii="黑体" w:eastAsia="黑体"/>
                                <w:sz w:val="28"/>
                                <w:szCs w:val="28"/>
                              </w:rPr>
                              <w:t>JJ</w:t>
                            </w:r>
                            <w:r>
                              <w:rPr>
                                <w:rFonts w:hint="eastAsia" w:ascii="黑体" w:eastAsia="黑体"/>
                                <w:sz w:val="28"/>
                                <w:szCs w:val="28"/>
                              </w:rPr>
                              <w:t>F（桂）</w:t>
                            </w:r>
                            <w:r>
                              <w:rPr>
                                <w:rFonts w:ascii="黑体" w:eastAsia="黑体"/>
                                <w:sz w:val="28"/>
                                <w:szCs w:val="28"/>
                              </w:rPr>
                              <w:t>xxxx</w:t>
                            </w:r>
                            <w:r>
                              <w:rPr>
                                <w:rFonts w:hint="eastAsia" w:ascii="黑体" w:hAnsi="宋体" w:eastAsia="黑体"/>
                                <w:sz w:val="28"/>
                                <w:szCs w:val="28"/>
                              </w:rPr>
                              <w:t>－</w:t>
                            </w:r>
                            <w:r>
                              <w:rPr>
                                <w:rFonts w:ascii="黑体" w:eastAsia="黑体"/>
                                <w:sz w:val="28"/>
                                <w:szCs w:val="28"/>
                              </w:rPr>
                              <w:t>2020</w:t>
                            </w:r>
                          </w:p>
                        </w:txbxContent>
                      </v:textbox>
                    </v:shape>
                  </w:pict>
                </mc:Fallback>
              </mc:AlternateContent>
            </w:r>
            <w:bookmarkEnd w:id="0"/>
            <w:bookmarkEnd w:id="1"/>
            <w:bookmarkEnd w:id="2"/>
            <w:bookmarkEnd w:id="3"/>
            <w:bookmarkEnd w:id="4"/>
            <w:bookmarkEnd w:id="5"/>
            <w:bookmarkEnd w:id="8"/>
          </w:p>
        </w:tc>
      </w:tr>
    </w:tbl>
    <w:p>
      <w:pPr>
        <w:rPr>
          <w:b/>
        </w:rPr>
      </w:pPr>
      <w:r>
        <w:rPr>
          <w:b/>
        </w:rPr>
        <w:t xml:space="preserve">                     </w:t>
      </w:r>
    </w:p>
    <w:bookmarkEnd w:id="7"/>
    <w:p>
      <w:pPr>
        <w:tabs>
          <w:tab w:val="decimal" w:pos="0"/>
          <w:tab w:val="decimal" w:pos="6660"/>
        </w:tabs>
        <w:ind w:left="-2" w:leftChars="-75" w:hanging="156" w:hangingChars="56"/>
        <w:jc w:val="left"/>
        <w:rPr>
          <w:rFonts w:eastAsia="黑体"/>
          <w:sz w:val="28"/>
        </w:rPr>
      </w:pPr>
      <w:r>
        <w:rPr>
          <w:rFonts w:eastAsia="黑体"/>
          <w:sz w:val="28"/>
        </w:rPr>
        <w:t xml:space="preserve">    </w:t>
      </w:r>
    </w:p>
    <w:p>
      <w:pPr>
        <w:rPr>
          <w:rFonts w:eastAsia="黑体"/>
          <w:sz w:val="28"/>
        </w:rPr>
      </w:pPr>
    </w:p>
    <w:p>
      <w:pPr>
        <w:rPr>
          <w:rFonts w:eastAsia="黑体"/>
          <w:sz w:val="28"/>
        </w:rPr>
      </w:pPr>
    </w:p>
    <w:p>
      <w:pPr>
        <w:rPr>
          <w:rFonts w:eastAsia="黑体"/>
          <w:sz w:val="28"/>
        </w:rPr>
      </w:pPr>
    </w:p>
    <w:p>
      <w:pPr>
        <w:rPr>
          <w:rFonts w:eastAsia="黑体"/>
          <w:sz w:val="28"/>
        </w:rPr>
      </w:pPr>
    </w:p>
    <w:p>
      <w:pPr>
        <w:ind w:firstLine="840" w:firstLineChars="300"/>
        <w:rPr>
          <w:rFonts w:eastAsia="黑体"/>
          <w:sz w:val="28"/>
        </w:rPr>
      </w:pPr>
      <w:r>
        <w:rPr>
          <w:rFonts w:eastAsia="黑体"/>
          <w:sz w:val="28"/>
        </w:rPr>
        <w:t>归 口 单  位：</w:t>
      </w:r>
      <w:r>
        <w:rPr>
          <w:rFonts w:hint="eastAsia" w:ascii="黑体" w:eastAsia="黑体"/>
          <w:color w:val="000000"/>
          <w:sz w:val="28"/>
        </w:rPr>
        <w:t>广西壮族自治区市场监管局</w:t>
      </w:r>
    </w:p>
    <w:p>
      <w:pPr>
        <w:ind w:right="-1054" w:firstLine="840" w:firstLineChars="300"/>
        <w:rPr>
          <w:rFonts w:ascii="黑体" w:eastAsia="黑体"/>
          <w:color w:val="000000"/>
          <w:sz w:val="28"/>
        </w:rPr>
      </w:pPr>
      <w:r>
        <w:rPr>
          <w:rFonts w:hint="eastAsia" w:ascii="黑体" w:eastAsia="黑体"/>
          <w:color w:val="000000"/>
          <w:sz w:val="28"/>
        </w:rPr>
        <w:t>主要起草单位：桂林市计量测试研究所</w:t>
      </w:r>
    </w:p>
    <w:p>
      <w:pPr>
        <w:ind w:right="-1054" w:firstLine="840" w:firstLineChars="300"/>
        <w:rPr>
          <w:rFonts w:ascii="黑体" w:eastAsia="黑体"/>
          <w:color w:val="000000"/>
          <w:sz w:val="28"/>
          <w:szCs w:val="22"/>
        </w:rPr>
      </w:pPr>
      <w:r>
        <w:rPr>
          <w:rFonts w:hint="eastAsia" w:eastAsia="黑体"/>
          <w:sz w:val="28"/>
        </w:rPr>
        <w:t>参加</w:t>
      </w:r>
      <w:r>
        <w:rPr>
          <w:rFonts w:eastAsia="黑体"/>
          <w:sz w:val="28"/>
        </w:rPr>
        <w:t>起草单位：</w:t>
      </w:r>
      <w:r>
        <w:rPr>
          <w:rFonts w:hint="eastAsia" w:ascii="黑体" w:eastAsia="黑体"/>
          <w:color w:val="000000"/>
          <w:sz w:val="28"/>
          <w:szCs w:val="22"/>
        </w:rPr>
        <w:t>桂林天目测控技术有限公司</w:t>
      </w:r>
    </w:p>
    <w:p>
      <w:pPr>
        <w:ind w:right="-1054" w:firstLine="2800" w:firstLineChars="1000"/>
        <w:rPr>
          <w:rFonts w:ascii="黑体" w:eastAsia="黑体"/>
          <w:color w:val="000000"/>
          <w:sz w:val="28"/>
        </w:rPr>
      </w:pPr>
      <w:r>
        <w:rPr>
          <w:rFonts w:hint="eastAsia" w:ascii="黑体" w:eastAsia="黑体"/>
          <w:color w:val="000000"/>
          <w:sz w:val="28"/>
        </w:rPr>
        <w:t>桂林安一量具股份有限公司</w:t>
      </w:r>
    </w:p>
    <w:p>
      <w:pPr>
        <w:ind w:firstLine="2800" w:firstLineChars="1000"/>
        <w:rPr>
          <w:rFonts w:eastAsia="黑体"/>
          <w:sz w:val="28"/>
          <w:szCs w:val="28"/>
        </w:rPr>
      </w:pPr>
    </w:p>
    <w:p>
      <w:pPr>
        <w:spacing w:line="480" w:lineRule="auto"/>
        <w:ind w:left="177" w:leftChars="-1" w:hanging="179"/>
        <w:rPr>
          <w:rFonts w:eastAsia="黑体"/>
          <w:sz w:val="28"/>
          <w:szCs w:val="28"/>
        </w:rPr>
      </w:pPr>
      <w:r>
        <w:rPr>
          <w:rFonts w:eastAsia="黑体"/>
          <w:sz w:val="28"/>
          <w:szCs w:val="28"/>
        </w:rPr>
        <w:t xml:space="preserve">                    </w:t>
      </w:r>
    </w:p>
    <w:p>
      <w:pPr>
        <w:ind w:left="-1" w:leftChars="-1" w:hanging="1"/>
        <w:rPr>
          <w:sz w:val="28"/>
        </w:rPr>
      </w:pPr>
      <w:r>
        <w:rPr>
          <w:sz w:val="28"/>
        </w:rPr>
        <w:t xml:space="preserve">            </w:t>
      </w:r>
    </w:p>
    <w:p>
      <w:pPr>
        <w:ind w:left="-1" w:leftChars="-1" w:hanging="1"/>
        <w:rPr>
          <w:sz w:val="28"/>
        </w:rPr>
      </w:pPr>
    </w:p>
    <w:p>
      <w:pPr>
        <w:ind w:left="-1" w:leftChars="-1" w:hanging="1"/>
        <w:rPr>
          <w:sz w:val="28"/>
        </w:rPr>
      </w:pPr>
    </w:p>
    <w:p>
      <w:pPr>
        <w:ind w:left="-1" w:leftChars="-1" w:hanging="1"/>
        <w:rPr>
          <w:sz w:val="28"/>
        </w:rPr>
      </w:pPr>
    </w:p>
    <w:p>
      <w:pPr>
        <w:ind w:firstLine="1400" w:firstLineChars="500"/>
        <w:rPr>
          <w:sz w:val="28"/>
          <w:szCs w:val="28"/>
        </w:rPr>
      </w:pPr>
    </w:p>
    <w:p>
      <w:pPr>
        <w:ind w:firstLine="1400" w:firstLineChars="500"/>
        <w:rPr>
          <w:sz w:val="28"/>
          <w:szCs w:val="28"/>
        </w:rPr>
      </w:pPr>
    </w:p>
    <w:p>
      <w:pPr>
        <w:ind w:firstLine="1400" w:firstLineChars="500"/>
        <w:rPr>
          <w:sz w:val="28"/>
          <w:szCs w:val="28"/>
        </w:rPr>
      </w:pPr>
    </w:p>
    <w:p>
      <w:pPr>
        <w:jc w:val="center"/>
        <w:rPr>
          <w:rFonts w:eastAsia="黑体"/>
          <w:sz w:val="28"/>
          <w:szCs w:val="28"/>
        </w:rPr>
      </w:pPr>
      <w:r>
        <w:rPr>
          <w:rFonts w:hint="eastAsia" w:ascii="宋体" w:hAnsi="宋体"/>
          <w:color w:val="000000"/>
          <w:sz w:val="28"/>
        </w:rPr>
        <w:t>本规范委托广西壮族自治区市场监管局负责解释</w:t>
      </w:r>
    </w:p>
    <w:p>
      <w:pPr>
        <w:ind w:right="-1054"/>
        <w:rPr>
          <w:rFonts w:ascii="黑体" w:hAnsi="宋体" w:eastAsia="黑体"/>
          <w:b/>
          <w:color w:val="000000"/>
          <w:sz w:val="28"/>
        </w:rPr>
      </w:pPr>
      <w:r>
        <w:rPr>
          <w:rFonts w:hint="eastAsia" w:ascii="黑体" w:hAnsi="宋体" w:eastAsia="黑体"/>
          <w:b/>
          <w:color w:val="000000"/>
          <w:sz w:val="28"/>
        </w:rPr>
        <w:t>本规范主要起草人：</w:t>
      </w:r>
    </w:p>
    <w:p>
      <w:pPr>
        <w:ind w:right="-1054" w:firstLine="1540" w:firstLineChars="550"/>
        <w:rPr>
          <w:rFonts w:ascii="黑体" w:hAnsi="宋体" w:eastAsia="黑体"/>
          <w:color w:val="000000"/>
          <w:sz w:val="28"/>
          <w:szCs w:val="28"/>
        </w:rPr>
      </w:pPr>
      <w:r>
        <w:rPr>
          <w:rFonts w:hint="eastAsia" w:ascii="黑体" w:hAnsi="宋体" w:eastAsia="黑体"/>
          <w:color w:val="000000"/>
          <w:sz w:val="28"/>
          <w:szCs w:val="28"/>
        </w:rPr>
        <w:t>阳光磊（桂林市计量测试研究所）</w:t>
      </w:r>
    </w:p>
    <w:p>
      <w:pPr>
        <w:ind w:right="-1054" w:firstLine="1540" w:firstLineChars="550"/>
        <w:rPr>
          <w:rFonts w:ascii="黑体" w:hAnsi="宋体" w:eastAsia="黑体"/>
          <w:color w:val="000000"/>
          <w:sz w:val="28"/>
          <w:szCs w:val="28"/>
        </w:rPr>
      </w:pPr>
      <w:r>
        <w:rPr>
          <w:rFonts w:hint="eastAsia" w:ascii="黑体" w:hAnsi="宋体" w:eastAsia="黑体"/>
          <w:sz w:val="28"/>
          <w:szCs w:val="28"/>
        </w:rPr>
        <w:t>蒋晨妍</w:t>
      </w:r>
      <w:r>
        <w:rPr>
          <w:rFonts w:hint="eastAsia" w:ascii="黑体" w:hAnsi="宋体" w:eastAsia="黑体"/>
          <w:color w:val="000000"/>
          <w:sz w:val="28"/>
          <w:szCs w:val="28"/>
        </w:rPr>
        <w:t>（桂林市计量测试研究所）</w:t>
      </w:r>
    </w:p>
    <w:p>
      <w:pPr>
        <w:ind w:right="-1054" w:firstLine="1540" w:firstLineChars="550"/>
        <w:rPr>
          <w:rFonts w:ascii="黑体" w:hAnsi="宋体" w:eastAsia="黑体"/>
          <w:color w:val="000000"/>
          <w:sz w:val="28"/>
          <w:szCs w:val="28"/>
        </w:rPr>
      </w:pPr>
      <w:r>
        <w:rPr>
          <w:rFonts w:hint="eastAsia" w:ascii="黑体" w:hAnsi="宋体" w:eastAsia="黑体"/>
          <w:sz w:val="28"/>
          <w:szCs w:val="28"/>
        </w:rPr>
        <w:t>王  晓</w:t>
      </w:r>
      <w:r>
        <w:rPr>
          <w:rFonts w:hint="eastAsia" w:ascii="黑体" w:hAnsi="宋体" w:eastAsia="黑体"/>
          <w:color w:val="000000"/>
          <w:sz w:val="28"/>
          <w:szCs w:val="28"/>
        </w:rPr>
        <w:t>（桂林市计量测试研究所）</w:t>
      </w:r>
    </w:p>
    <w:p>
      <w:pPr>
        <w:ind w:right="-1054" w:firstLine="1540" w:firstLineChars="550"/>
        <w:rPr>
          <w:rFonts w:ascii="黑体" w:hAnsi="宋体" w:eastAsia="黑体"/>
          <w:color w:val="000000"/>
          <w:sz w:val="28"/>
          <w:szCs w:val="28"/>
        </w:rPr>
      </w:pPr>
      <w:r>
        <w:rPr>
          <w:rFonts w:hint="eastAsia" w:ascii="黑体" w:hAnsi="宋体" w:eastAsia="黑体"/>
          <w:sz w:val="28"/>
          <w:szCs w:val="28"/>
        </w:rPr>
        <w:t>莫鹏云</w:t>
      </w:r>
      <w:r>
        <w:rPr>
          <w:rFonts w:hint="eastAsia" w:ascii="黑体" w:eastAsia="黑体"/>
          <w:color w:val="000000"/>
          <w:sz w:val="28"/>
          <w:szCs w:val="28"/>
        </w:rPr>
        <w:t>（桂林市计量测试研究所）</w:t>
      </w:r>
    </w:p>
    <w:p>
      <w:pPr>
        <w:ind w:right="-1054" w:firstLine="1540" w:firstLineChars="550"/>
        <w:rPr>
          <w:rFonts w:ascii="黑体" w:eastAsia="黑体"/>
          <w:color w:val="000000"/>
          <w:sz w:val="28"/>
          <w:szCs w:val="28"/>
        </w:rPr>
      </w:pPr>
      <w:r>
        <w:rPr>
          <w:rFonts w:hint="eastAsia" w:ascii="黑体" w:hAnsi="宋体" w:eastAsia="黑体"/>
          <w:sz w:val="28"/>
          <w:szCs w:val="28"/>
        </w:rPr>
        <w:t>刘景秋</w:t>
      </w:r>
      <w:r>
        <w:rPr>
          <w:rFonts w:hint="eastAsia" w:ascii="黑体" w:hAnsi="宋体" w:eastAsia="黑体"/>
          <w:color w:val="000000"/>
          <w:sz w:val="28"/>
          <w:szCs w:val="28"/>
        </w:rPr>
        <w:t>（桂林市计量测试研究所）</w:t>
      </w:r>
    </w:p>
    <w:p>
      <w:pPr>
        <w:ind w:right="-1054"/>
        <w:rPr>
          <w:rFonts w:ascii="黑体" w:eastAsia="黑体"/>
          <w:b/>
          <w:bCs/>
          <w:color w:val="000000"/>
          <w:sz w:val="28"/>
          <w:szCs w:val="28"/>
        </w:rPr>
      </w:pPr>
      <w:r>
        <w:rPr>
          <w:rFonts w:hint="eastAsia" w:ascii="黑体" w:eastAsia="黑体"/>
          <w:b/>
          <w:bCs/>
          <w:color w:val="000000"/>
          <w:sz w:val="28"/>
          <w:szCs w:val="28"/>
        </w:rPr>
        <w:t>参加起草人员：</w:t>
      </w:r>
    </w:p>
    <w:p>
      <w:pPr>
        <w:ind w:right="-1054" w:firstLine="1400" w:firstLineChars="500"/>
        <w:rPr>
          <w:rFonts w:ascii="黑体" w:hAnsi="宋体" w:eastAsia="黑体"/>
          <w:sz w:val="28"/>
          <w:szCs w:val="28"/>
        </w:rPr>
      </w:pPr>
      <w:r>
        <w:rPr>
          <w:rFonts w:hint="eastAsia" w:ascii="黑体" w:hAnsi="宋体" w:eastAsia="黑体"/>
          <w:sz w:val="28"/>
          <w:szCs w:val="28"/>
        </w:rPr>
        <w:t>唐解华（桂林天目测控技术有限公司）</w:t>
      </w:r>
    </w:p>
    <w:p>
      <w:pPr>
        <w:ind w:firstLine="1400" w:firstLineChars="500"/>
        <w:rPr>
          <w:sz w:val="28"/>
        </w:rPr>
      </w:pPr>
      <w:r>
        <w:rPr>
          <w:rFonts w:hint="eastAsia" w:ascii="黑体" w:hAnsi="宋体" w:eastAsia="黑体"/>
          <w:sz w:val="28"/>
          <w:szCs w:val="28"/>
        </w:rPr>
        <w:t xml:space="preserve">吴 </w:t>
      </w:r>
      <w:r>
        <w:rPr>
          <w:rFonts w:hint="eastAsia" w:ascii="黑体" w:hAnsi="宋体" w:eastAsia="黑体"/>
          <w:sz w:val="28"/>
          <w:szCs w:val="28"/>
          <w:lang w:val="en-US" w:eastAsia="zh-CN"/>
        </w:rPr>
        <w:t xml:space="preserve"> </w:t>
      </w:r>
      <w:r>
        <w:rPr>
          <w:rFonts w:hint="eastAsia" w:ascii="黑体" w:hAnsi="宋体" w:eastAsia="黑体"/>
          <w:sz w:val="28"/>
          <w:szCs w:val="28"/>
        </w:rPr>
        <w:t>弋</w:t>
      </w:r>
      <w:r>
        <w:rPr>
          <w:rFonts w:hint="eastAsia" w:ascii="黑体" w:eastAsia="黑体"/>
          <w:color w:val="000000"/>
          <w:sz w:val="28"/>
          <w:szCs w:val="28"/>
        </w:rPr>
        <w:t>（桂林安一量具股份有限公司）</w:t>
      </w:r>
    </w:p>
    <w:p>
      <w:pPr>
        <w:ind w:left="-2" w:leftChars="-1" w:firstLine="1540" w:firstLineChars="550"/>
        <w:rPr>
          <w:sz w:val="28"/>
          <w:szCs w:val="28"/>
        </w:rPr>
      </w:pPr>
    </w:p>
    <w:p>
      <w:pPr>
        <w:ind w:left="-2" w:leftChars="-1" w:firstLine="1540" w:firstLineChars="550"/>
        <w:rPr>
          <w:sz w:val="28"/>
          <w:szCs w:val="28"/>
        </w:rPr>
        <w:sectPr>
          <w:headerReference r:id="rId3" w:type="default"/>
          <w:headerReference r:id="rId4" w:type="even"/>
          <w:footerReference r:id="rId5" w:type="even"/>
          <w:pgSz w:w="11906" w:h="16838"/>
          <w:pgMar w:top="1361" w:right="1797" w:bottom="1077" w:left="1797" w:header="851" w:footer="992" w:gutter="0"/>
          <w:pgNumType w:start="0"/>
          <w:cols w:space="720" w:num="1"/>
          <w:titlePg/>
          <w:docGrid w:type="lines" w:linePitch="312" w:charSpace="0"/>
        </w:sectPr>
      </w:pPr>
    </w:p>
    <w:p>
      <w:pPr>
        <w:jc w:val="center"/>
        <w:rPr>
          <w:rFonts w:eastAsia="黑体"/>
          <w:b/>
          <w:sz w:val="44"/>
          <w:szCs w:val="22"/>
        </w:rPr>
      </w:pPr>
      <w:bookmarkStart w:id="9" w:name="_Toc528851051"/>
      <w:bookmarkStart w:id="10" w:name="_Toc5462575"/>
      <w:r>
        <w:rPr>
          <w:rFonts w:eastAsia="黑体"/>
          <w:b/>
          <w:sz w:val="44"/>
          <w:szCs w:val="22"/>
        </w:rPr>
        <w:t>目  录</w:t>
      </w:r>
      <w:bookmarkEnd w:id="9"/>
      <w:bookmarkEnd w:id="10"/>
      <w:bookmarkStart w:id="11" w:name="_Toc510098300"/>
    </w:p>
    <w:sdt>
      <w:sdtPr>
        <w:rPr>
          <w:rFonts w:ascii="Times New Roman" w:hAnsi="Times New Roman" w:eastAsia="宋体" w:cs="Times New Roman"/>
          <w:color w:val="auto"/>
          <w:kern w:val="2"/>
          <w:sz w:val="21"/>
          <w:szCs w:val="24"/>
          <w:lang w:val="zh-CN"/>
        </w:rPr>
        <w:id w:val="1176922082"/>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60"/>
            <w:rPr>
              <w:rFonts w:asciiTheme="majorEastAsia" w:hAnsiTheme="majorEastAsia" w:cstheme="minorBidi"/>
              <w:sz w:val="24"/>
            </w:rPr>
          </w:pPr>
        </w:p>
        <w:p>
          <w:pPr>
            <w:pStyle w:val="16"/>
            <w:tabs>
              <w:tab w:val="right" w:leader="dot" w:pos="8312"/>
            </w:tabs>
            <w:rPr>
              <w:rFonts w:asciiTheme="minorEastAsia" w:hAnsiTheme="minorEastAsia" w:eastAsiaTheme="minorEastAsia" w:cstheme="minorEastAsia"/>
              <w:sz w:val="24"/>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"_Toc21951" </w:instrText>
          </w:r>
          <w:r>
            <w:fldChar w:fldCharType="separate"/>
          </w:r>
          <w:r>
            <w:rPr>
              <w:rFonts w:hint="eastAsia" w:asciiTheme="minorEastAsia" w:hAnsiTheme="minorEastAsia" w:eastAsiaTheme="minorEastAsia" w:cstheme="minorEastAsia"/>
              <w:sz w:val="24"/>
            </w:rPr>
            <w:t>引   言</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_Toc21951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II</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"_Toc31008" </w:instrText>
          </w:r>
          <w:r>
            <w:fldChar w:fldCharType="separate"/>
          </w:r>
          <w:r>
            <w:rPr>
              <w:rFonts w:hint="eastAsia" w:asciiTheme="minorEastAsia" w:hAnsiTheme="minorEastAsia" w:eastAsiaTheme="minorEastAsia" w:cstheme="minorEastAsia"/>
              <w:sz w:val="24"/>
            </w:rPr>
            <w:t>1  范围</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_Toc31008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"_Toc4016" </w:instrText>
          </w:r>
          <w:r>
            <w:fldChar w:fldCharType="separate"/>
          </w:r>
          <w:r>
            <w:rPr>
              <w:rFonts w:hint="eastAsia" w:asciiTheme="minorEastAsia" w:hAnsiTheme="minorEastAsia" w:eastAsiaTheme="minorEastAsia" w:cstheme="minorEastAsia"/>
              <w:sz w:val="24"/>
            </w:rPr>
            <w:t>2  引用文件</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_Toc4016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"_Toc1942" </w:instrText>
          </w:r>
          <w:r>
            <w:fldChar w:fldCharType="separate"/>
          </w:r>
          <w:r>
            <w:rPr>
              <w:rFonts w:hint="eastAsia" w:asciiTheme="minorEastAsia" w:hAnsiTheme="minorEastAsia" w:eastAsiaTheme="minorEastAsia" w:cstheme="minorEastAsia"/>
              <w:sz w:val="24"/>
            </w:rPr>
            <w:t>3  术语</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_Toc1942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"_Toc29716" </w:instrText>
          </w:r>
          <w:r>
            <w:fldChar w:fldCharType="separate"/>
          </w:r>
          <w:r>
            <w:rPr>
              <w:rFonts w:hint="eastAsia" w:asciiTheme="minorEastAsia" w:hAnsiTheme="minorEastAsia" w:eastAsiaTheme="minorEastAsia" w:cstheme="minorEastAsia"/>
              <w:sz w:val="24"/>
            </w:rPr>
            <w:t>4  概述</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_Toc29716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"_Toc23863" </w:instrText>
          </w:r>
          <w:r>
            <w:fldChar w:fldCharType="separate"/>
          </w:r>
          <w:r>
            <w:rPr>
              <w:rFonts w:hint="eastAsia" w:asciiTheme="minorEastAsia" w:hAnsiTheme="minorEastAsia" w:eastAsiaTheme="minorEastAsia" w:cstheme="minorEastAsia"/>
              <w:sz w:val="24"/>
            </w:rPr>
            <w:t>5  计量特性</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_Toc23863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"_Toc21607" </w:instrText>
          </w:r>
          <w:r>
            <w:fldChar w:fldCharType="separate"/>
          </w:r>
          <w:r>
            <w:rPr>
              <w:rFonts w:hint="eastAsia" w:asciiTheme="minorEastAsia" w:hAnsiTheme="minorEastAsia" w:eastAsiaTheme="minorEastAsia" w:cstheme="minorEastAsia"/>
              <w:sz w:val="24"/>
            </w:rPr>
            <w:t>5.1 两测量基准面、测量杆测量面的夹角</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_Toc21607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"_Toc23483" </w:instrText>
          </w:r>
          <w:r>
            <w:fldChar w:fldCharType="separate"/>
          </w:r>
          <w:r>
            <w:rPr>
              <w:rFonts w:hint="eastAsia" w:asciiTheme="minorEastAsia" w:hAnsiTheme="minorEastAsia" w:eastAsiaTheme="minorEastAsia" w:cstheme="minorEastAsia"/>
              <w:sz w:val="24"/>
            </w:rPr>
            <w:t>5.2 漂移</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_Toc23483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"_Toc12549" </w:instrText>
          </w:r>
          <w:r>
            <w:fldChar w:fldCharType="separate"/>
          </w:r>
          <w:r>
            <w:rPr>
              <w:rFonts w:hint="eastAsia" w:asciiTheme="minorEastAsia" w:hAnsiTheme="minorEastAsia" w:eastAsiaTheme="minorEastAsia" w:cstheme="minorEastAsia"/>
              <w:sz w:val="24"/>
            </w:rPr>
            <w:t>5.3 测量面的直线度</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_Toc12549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"_Toc6536" </w:instrText>
          </w:r>
          <w:r>
            <w:fldChar w:fldCharType="separate"/>
          </w:r>
          <w:r>
            <w:rPr>
              <w:rFonts w:hint="eastAsia" w:asciiTheme="minorEastAsia" w:hAnsiTheme="minorEastAsia" w:eastAsiaTheme="minorEastAsia" w:cstheme="minorEastAsia"/>
              <w:sz w:val="24"/>
            </w:rPr>
            <w:t>5.4 示值误差</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_Toc6536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2</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"_Toc26697" </w:instrText>
          </w:r>
          <w:r>
            <w:fldChar w:fldCharType="separate"/>
          </w:r>
          <w:r>
            <w:rPr>
              <w:rFonts w:hint="eastAsia" w:asciiTheme="minorEastAsia" w:hAnsiTheme="minorEastAsia" w:eastAsiaTheme="minorEastAsia" w:cstheme="minorEastAsia"/>
              <w:sz w:val="24"/>
            </w:rPr>
            <w:t>5.5 示值变动性</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_Toc26697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"_Toc24277" </w:instrText>
          </w:r>
          <w:r>
            <w:fldChar w:fldCharType="separate"/>
          </w:r>
          <w:r>
            <w:rPr>
              <w:rFonts w:hint="eastAsia" w:asciiTheme="minorEastAsia" w:hAnsiTheme="minorEastAsia" w:eastAsiaTheme="minorEastAsia" w:cstheme="minorEastAsia"/>
              <w:sz w:val="24"/>
            </w:rPr>
            <w:t>6  校准条件</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_Toc24277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"_Toc8119" </w:instrText>
          </w:r>
          <w:r>
            <w:fldChar w:fldCharType="separate"/>
          </w:r>
          <w:r>
            <w:rPr>
              <w:rFonts w:hint="eastAsia" w:asciiTheme="minorEastAsia" w:hAnsiTheme="minorEastAsia" w:eastAsiaTheme="minorEastAsia" w:cstheme="minorEastAsia"/>
              <w:sz w:val="24"/>
            </w:rPr>
            <w:t>6.1 环境条件</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_Toc8119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"_Toc18610" </w:instrText>
          </w:r>
          <w:r>
            <w:fldChar w:fldCharType="separate"/>
          </w:r>
          <w:r>
            <w:rPr>
              <w:rFonts w:hint="eastAsia" w:asciiTheme="minorEastAsia" w:hAnsiTheme="minorEastAsia" w:eastAsiaTheme="minorEastAsia" w:cstheme="minorEastAsia"/>
              <w:sz w:val="24"/>
            </w:rPr>
            <w:t>6.2 校准项目和校准用标准器</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_Toc18610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"_Toc16202" </w:instrText>
          </w:r>
          <w:r>
            <w:fldChar w:fldCharType="separate"/>
          </w:r>
          <w:r>
            <w:rPr>
              <w:rFonts w:hint="eastAsia" w:asciiTheme="minorEastAsia" w:hAnsiTheme="minorEastAsia" w:eastAsiaTheme="minorEastAsia" w:cstheme="minorEastAsia"/>
              <w:sz w:val="24"/>
            </w:rPr>
            <w:t>7  校准项目和校准方法</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_Toc16202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"_Toc10648" </w:instrText>
          </w:r>
          <w:r>
            <w:fldChar w:fldCharType="separate"/>
          </w:r>
          <w:r>
            <w:rPr>
              <w:rFonts w:hint="eastAsia" w:asciiTheme="minorEastAsia" w:hAnsiTheme="minorEastAsia" w:eastAsiaTheme="minorEastAsia" w:cstheme="minorEastAsia"/>
              <w:sz w:val="24"/>
            </w:rPr>
            <w:t>7.1 两测量基准面、测量杆测量面的夹角</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_Toc10648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3</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"_Toc22622" </w:instrText>
          </w:r>
          <w:r>
            <w:fldChar w:fldCharType="separate"/>
          </w:r>
          <w:r>
            <w:rPr>
              <w:rFonts w:hint="eastAsia" w:asciiTheme="minorEastAsia" w:hAnsiTheme="minorEastAsia" w:eastAsiaTheme="minorEastAsia" w:cstheme="minorEastAsia"/>
              <w:sz w:val="24"/>
            </w:rPr>
            <w:t>7.2 漂移</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_Toc22622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"_Toc15148" </w:instrText>
          </w:r>
          <w:r>
            <w:fldChar w:fldCharType="separate"/>
          </w:r>
          <w:r>
            <w:rPr>
              <w:rFonts w:hint="eastAsia" w:asciiTheme="minorEastAsia" w:hAnsiTheme="minorEastAsia" w:eastAsiaTheme="minorEastAsia" w:cstheme="minorEastAsia"/>
              <w:sz w:val="24"/>
            </w:rPr>
            <w:t>7.3 测量杆测量面的直线度</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_Toc15148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"_Toc23764" </w:instrText>
          </w:r>
          <w:r>
            <w:fldChar w:fldCharType="separate"/>
          </w:r>
          <w:r>
            <w:rPr>
              <w:rFonts w:hint="eastAsia" w:asciiTheme="minorEastAsia" w:hAnsiTheme="minorEastAsia" w:eastAsiaTheme="minorEastAsia" w:cstheme="minorEastAsia"/>
              <w:sz w:val="24"/>
            </w:rPr>
            <w:t>7.4 示值误差</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_Toc23764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"_Toc4948" </w:instrText>
          </w:r>
          <w:r>
            <w:fldChar w:fldCharType="separate"/>
          </w:r>
          <w:r>
            <w:rPr>
              <w:rFonts w:hint="eastAsia" w:asciiTheme="minorEastAsia" w:hAnsiTheme="minorEastAsia" w:eastAsiaTheme="minorEastAsia" w:cstheme="minorEastAsia"/>
              <w:sz w:val="24"/>
            </w:rPr>
            <w:t>7.4.1游标式倒角卡尺</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_Toc4948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"_Toc28765" </w:instrText>
          </w:r>
          <w:r>
            <w:fldChar w:fldCharType="separate"/>
          </w:r>
          <w:r>
            <w:rPr>
              <w:rFonts w:hint="eastAsia" w:asciiTheme="minorEastAsia" w:hAnsiTheme="minorEastAsia" w:eastAsiaTheme="minorEastAsia" w:cstheme="minorEastAsia"/>
              <w:sz w:val="24"/>
            </w:rPr>
            <w:t>7.4.2 数显式倒角卡尺</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_Toc28765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4</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"_Toc7897" </w:instrText>
          </w:r>
          <w:r>
            <w:fldChar w:fldCharType="separate"/>
          </w:r>
          <w:r>
            <w:rPr>
              <w:rFonts w:hint="eastAsia" w:asciiTheme="minorEastAsia" w:hAnsiTheme="minorEastAsia" w:eastAsiaTheme="minorEastAsia" w:cstheme="minorEastAsia"/>
              <w:sz w:val="24"/>
            </w:rPr>
            <w:t>7.5 示值变动性</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_Toc7897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"_Toc11534" </w:instrText>
          </w:r>
          <w:r>
            <w:fldChar w:fldCharType="separate"/>
          </w:r>
          <w:r>
            <w:rPr>
              <w:rFonts w:hint="eastAsia" w:asciiTheme="minorEastAsia" w:hAnsiTheme="minorEastAsia" w:eastAsiaTheme="minorEastAsia" w:cstheme="minorEastAsia"/>
              <w:sz w:val="24"/>
            </w:rPr>
            <w:t>8  校准结果的表达</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_Toc11534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7"/>
            <w:tabs>
              <w:tab w:val="right" w:leader="dot" w:pos="8312"/>
            </w:tabs>
            <w:ind w:left="0" w:leftChars="0"/>
            <w:rPr>
              <w:rFonts w:asciiTheme="minorEastAsia" w:hAnsiTheme="minorEastAsia" w:eastAsiaTheme="minorEastAsia" w:cstheme="minorEastAsia"/>
              <w:sz w:val="24"/>
            </w:rPr>
          </w:pPr>
          <w:r>
            <w:fldChar w:fldCharType="begin"/>
          </w:r>
          <w:r>
            <w:instrText xml:space="preserve"> HYPERLINK \l "_Toc13860" </w:instrText>
          </w:r>
          <w:r>
            <w:fldChar w:fldCharType="separate"/>
          </w:r>
          <w:r>
            <w:rPr>
              <w:rFonts w:hint="eastAsia" w:asciiTheme="minorEastAsia" w:hAnsiTheme="minorEastAsia" w:eastAsiaTheme="minorEastAsia" w:cstheme="minorEastAsia"/>
              <w:sz w:val="24"/>
            </w:rPr>
            <w:t>9  复校时间间隔</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_Toc13860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5</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6"/>
            <w:tabs>
              <w:tab w:val="right" w:leader="dot" w:pos="8312"/>
            </w:tabs>
            <w:rPr>
              <w:rFonts w:asciiTheme="minorEastAsia" w:hAnsiTheme="minorEastAsia" w:eastAsiaTheme="minorEastAsia" w:cstheme="minorEastAsia"/>
              <w:sz w:val="24"/>
            </w:rPr>
          </w:pPr>
          <w:r>
            <w:fldChar w:fldCharType="begin"/>
          </w:r>
          <w:r>
            <w:instrText xml:space="preserve"> HYPERLINK \l "_Toc15791" </w:instrText>
          </w:r>
          <w:r>
            <w:fldChar w:fldCharType="separate"/>
          </w:r>
          <w:r>
            <w:rPr>
              <w:rFonts w:hint="eastAsia" w:asciiTheme="minorEastAsia" w:hAnsiTheme="minorEastAsia" w:eastAsiaTheme="minorEastAsia" w:cstheme="minorEastAsia"/>
              <w:sz w:val="24"/>
            </w:rPr>
            <w:t>附录A 倒角标准块的技术要求</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_Toc15791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6</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6"/>
            <w:tabs>
              <w:tab w:val="right" w:leader="dot" w:pos="8312"/>
            </w:tabs>
            <w:rPr>
              <w:rFonts w:asciiTheme="minorEastAsia" w:hAnsiTheme="minorEastAsia" w:eastAsiaTheme="minorEastAsia" w:cstheme="minorEastAsia"/>
              <w:sz w:val="24"/>
            </w:rPr>
          </w:pPr>
          <w:r>
            <w:fldChar w:fldCharType="begin"/>
          </w:r>
          <w:r>
            <w:instrText xml:space="preserve"> HYPERLINK \l "_Toc17628" </w:instrText>
          </w:r>
          <w:r>
            <w:fldChar w:fldCharType="separate"/>
          </w:r>
          <w:r>
            <w:rPr>
              <w:rFonts w:hint="eastAsia" w:asciiTheme="minorEastAsia" w:hAnsiTheme="minorEastAsia" w:eastAsiaTheme="minorEastAsia" w:cstheme="minorEastAsia"/>
              <w:sz w:val="24"/>
            </w:rPr>
            <w:t>附录B 校准证书内页信息及格式</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_Toc17628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7</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pPr>
            <w:pStyle w:val="16"/>
            <w:tabs>
              <w:tab w:val="right" w:leader="dot" w:pos="8312"/>
            </w:tabs>
          </w:pPr>
          <w:r>
            <w:fldChar w:fldCharType="begin"/>
          </w:r>
          <w:r>
            <w:instrText xml:space="preserve"> HYPERLINK \l "_Toc862" </w:instrText>
          </w:r>
          <w:r>
            <w:fldChar w:fldCharType="separate"/>
          </w:r>
          <w:r>
            <w:rPr>
              <w:rFonts w:hint="eastAsia" w:asciiTheme="minorEastAsia" w:hAnsiTheme="minorEastAsia" w:eastAsiaTheme="minorEastAsia" w:cstheme="minorEastAsia"/>
              <w:sz w:val="24"/>
            </w:rPr>
            <w:t>附录C 倒角卡尺示值误差测量结果不确定度评定（示例）</w:t>
          </w:r>
          <w:r>
            <w:rPr>
              <w:rFonts w:hint="eastAsia" w:asciiTheme="minorEastAsia" w:hAnsiTheme="minorEastAsia" w:eastAsiaTheme="minorEastAsia" w:cstheme="minorEastAsia"/>
              <w:sz w:val="24"/>
            </w:rPr>
            <w:tab/>
          </w:r>
          <w:r>
            <w:rPr>
              <w:rFonts w:hint="eastAsia" w:asciiTheme="minorEastAsia" w:hAnsiTheme="minorEastAsia" w:eastAsiaTheme="minorEastAsia" w:cstheme="minorEastAsia"/>
              <w:sz w:val="24"/>
            </w:rPr>
            <w:fldChar w:fldCharType="begin"/>
          </w:r>
          <w:r>
            <w:rPr>
              <w:rFonts w:hint="eastAsia" w:asciiTheme="minorEastAsia" w:hAnsiTheme="minorEastAsia" w:eastAsiaTheme="minorEastAsia" w:cstheme="minorEastAsia"/>
              <w:sz w:val="24"/>
            </w:rPr>
            <w:instrText xml:space="preserve"> PAGEREF _Toc862 </w:instrText>
          </w:r>
          <w:r>
            <w:rPr>
              <w:rFonts w:hint="eastAsia" w:asciiTheme="minorEastAsia" w:hAnsiTheme="minorEastAsia" w:eastAsiaTheme="minorEastAsia" w:cstheme="minorEastAsia"/>
              <w:sz w:val="24"/>
            </w:rPr>
            <w:fldChar w:fldCharType="separate"/>
          </w:r>
          <w:r>
            <w:rPr>
              <w:rFonts w:hint="eastAsia" w:asciiTheme="minorEastAsia" w:hAnsiTheme="minorEastAsia" w:eastAsiaTheme="minorEastAsia" w:cstheme="minorEastAsia"/>
              <w:sz w:val="24"/>
            </w:rPr>
            <w:t>9</w:t>
          </w:r>
          <w:r>
            <w:rPr>
              <w:rFonts w:hint="eastAsia" w:asciiTheme="minorEastAsia" w:hAnsiTheme="minorEastAsia" w:eastAsiaTheme="minorEastAsia" w:cstheme="minorEastAsia"/>
              <w:sz w:val="24"/>
            </w:rPr>
            <w:fldChar w:fldCharType="end"/>
          </w:r>
          <w:r>
            <w:rPr>
              <w:rFonts w:hint="eastAsia" w:asciiTheme="minorEastAsia" w:hAnsiTheme="minorEastAsia" w:eastAsiaTheme="minorEastAsia" w:cstheme="minorEastAsia"/>
              <w:sz w:val="24"/>
            </w:rPr>
            <w:fldChar w:fldCharType="end"/>
          </w:r>
        </w:p>
        <w:p>
          <w:r>
            <w:rPr>
              <w:bCs/>
              <w:lang w:val="zh-CN"/>
            </w:rPr>
            <w:fldChar w:fldCharType="end"/>
          </w:r>
        </w:p>
      </w:sdtContent>
    </w:sdt>
    <w:p>
      <w:pPr>
        <w:widowControl/>
        <w:jc w:val="left"/>
        <w:rPr>
          <w:b/>
          <w:sz w:val="44"/>
          <w:szCs w:val="22"/>
        </w:rPr>
      </w:pPr>
    </w:p>
    <w:p>
      <w:pPr>
        <w:widowControl/>
        <w:jc w:val="left"/>
        <w:rPr>
          <w:b/>
          <w:sz w:val="44"/>
          <w:szCs w:val="22"/>
        </w:rPr>
      </w:pPr>
      <w:r>
        <w:rPr>
          <w:b/>
          <w:sz w:val="44"/>
          <w:szCs w:val="22"/>
        </w:rPr>
        <w:br w:type="page"/>
      </w:r>
    </w:p>
    <w:p>
      <w:pPr>
        <w:widowControl/>
        <w:jc w:val="left"/>
        <w:rPr>
          <w:b/>
          <w:sz w:val="44"/>
          <w:szCs w:val="22"/>
        </w:rPr>
      </w:pPr>
    </w:p>
    <w:p>
      <w:pPr>
        <w:widowControl/>
        <w:jc w:val="left"/>
        <w:rPr>
          <w:b/>
          <w:sz w:val="44"/>
          <w:szCs w:val="22"/>
        </w:rPr>
      </w:pPr>
    </w:p>
    <w:p>
      <w:pPr>
        <w:snapToGrid w:val="0"/>
        <w:spacing w:line="400" w:lineRule="exact"/>
        <w:jc w:val="center"/>
        <w:rPr>
          <w:b/>
          <w:sz w:val="44"/>
          <w:szCs w:val="22"/>
        </w:rPr>
      </w:pPr>
    </w:p>
    <w:p>
      <w:pPr>
        <w:snapToGrid w:val="0"/>
        <w:jc w:val="center"/>
        <w:outlineLvl w:val="0"/>
        <w:rPr>
          <w:rFonts w:eastAsia="黑体"/>
          <w:lang w:val="en-GB"/>
        </w:rPr>
      </w:pPr>
      <w:bookmarkStart w:id="12" w:name="_Toc41390046"/>
      <w:bookmarkStart w:id="13" w:name="_Toc32436886"/>
      <w:bookmarkStart w:id="14" w:name="_Toc21951"/>
      <w:r>
        <w:rPr>
          <w:rFonts w:eastAsia="黑体"/>
          <w:b/>
          <w:sz w:val="44"/>
          <w:szCs w:val="22"/>
        </w:rPr>
        <w:t>引   言</w:t>
      </w:r>
      <w:bookmarkEnd w:id="11"/>
      <w:bookmarkEnd w:id="12"/>
      <w:bookmarkEnd w:id="13"/>
      <w:bookmarkEnd w:id="14"/>
    </w:p>
    <w:p>
      <w:pPr>
        <w:spacing w:line="440" w:lineRule="exact"/>
        <w:rPr>
          <w:b/>
          <w:sz w:val="24"/>
          <w:lang w:val="en-GB"/>
        </w:rPr>
      </w:pPr>
    </w:p>
    <w:p>
      <w:pPr>
        <w:spacing w:line="360" w:lineRule="auto"/>
        <w:ind w:firstLine="424" w:firstLineChars="177"/>
        <w:rPr>
          <w:sz w:val="24"/>
        </w:rPr>
      </w:pPr>
      <w:r>
        <w:rPr>
          <w:sz w:val="24"/>
        </w:rPr>
        <w:t>本规范依据 JJF 1071-2010《国家计量校准规范编写规则》</w:t>
      </w:r>
      <w:r>
        <w:rPr>
          <w:rFonts w:hint="eastAsia"/>
          <w:sz w:val="24"/>
        </w:rPr>
        <w:t>、J</w:t>
      </w:r>
      <w:r>
        <w:rPr>
          <w:sz w:val="24"/>
        </w:rPr>
        <w:t>JF 1059.1-2012《</w:t>
      </w:r>
      <w:r>
        <w:rPr>
          <w:rFonts w:hint="eastAsia"/>
          <w:sz w:val="24"/>
        </w:rPr>
        <w:t>测量不确定度评定与表示</w:t>
      </w:r>
      <w:r>
        <w:rPr>
          <w:sz w:val="24"/>
        </w:rPr>
        <w:t>》</w:t>
      </w:r>
      <w:r>
        <w:rPr>
          <w:rFonts w:hint="eastAsia"/>
          <w:sz w:val="24"/>
        </w:rPr>
        <w:t>和JJF1001-2011《通用计量术语及定义》共同构成本规范制定的基础性系列规范。</w:t>
      </w:r>
    </w:p>
    <w:p>
      <w:pPr>
        <w:spacing w:line="360" w:lineRule="auto"/>
        <w:ind w:firstLine="424" w:firstLineChars="177"/>
        <w:rPr>
          <w:sz w:val="24"/>
        </w:rPr>
      </w:pPr>
      <w:r>
        <w:rPr>
          <w:rFonts w:hint="eastAsia"/>
          <w:sz w:val="24"/>
        </w:rPr>
        <w:t>本规范参考GB/T 21389-2008</w:t>
      </w:r>
      <w:r>
        <w:rPr>
          <w:rFonts w:hint="eastAsia" w:ascii="宋体" w:hAnsi="宋体" w:cs="宋体"/>
          <w:kern w:val="0"/>
          <w:sz w:val="24"/>
        </w:rPr>
        <w:t>《游标、带表和数显卡尺》</w:t>
      </w:r>
      <w:r>
        <w:rPr>
          <w:rFonts w:hint="eastAsia"/>
          <w:sz w:val="24"/>
        </w:rPr>
        <w:t>、GB /T 6403.4-2008《零件倒圆与倒角》编制而成。</w:t>
      </w:r>
    </w:p>
    <w:p>
      <w:pPr>
        <w:spacing w:line="360" w:lineRule="auto"/>
        <w:ind w:firstLine="482"/>
        <w:rPr>
          <w:sz w:val="24"/>
          <w:lang w:val="en-GB"/>
        </w:rPr>
      </w:pPr>
      <w:r>
        <w:rPr>
          <w:sz w:val="24"/>
          <w:lang w:val="en-GB"/>
        </w:rPr>
        <w:t>本规范为首次发布。</w:t>
      </w:r>
    </w:p>
    <w:p>
      <w:pPr>
        <w:spacing w:line="360" w:lineRule="auto"/>
        <w:ind w:firstLine="424" w:firstLineChars="177"/>
        <w:rPr>
          <w:sz w:val="24"/>
        </w:rPr>
      </w:pPr>
    </w:p>
    <w:p>
      <w:pPr>
        <w:spacing w:line="360" w:lineRule="auto"/>
        <w:ind w:firstLine="482"/>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ind w:firstLine="420"/>
        <w:rPr>
          <w:sz w:val="24"/>
          <w:lang w:val="en-GB"/>
        </w:rPr>
      </w:pPr>
    </w:p>
    <w:p>
      <w:pPr>
        <w:spacing w:line="360" w:lineRule="auto"/>
        <w:rPr>
          <w:rFonts w:eastAsia="黑体"/>
          <w:sz w:val="24"/>
        </w:rPr>
        <w:sectPr>
          <w:headerReference r:id="rId6" w:type="first"/>
          <w:footerReference r:id="rId8" w:type="first"/>
          <w:footerReference r:id="rId7" w:type="default"/>
          <w:pgSz w:w="11906" w:h="16838"/>
          <w:pgMar w:top="1361" w:right="1797" w:bottom="1077" w:left="1797" w:header="851" w:footer="992" w:gutter="0"/>
          <w:pgNumType w:fmt="upperRoman" w:start="1"/>
          <w:cols w:space="720" w:num="1"/>
          <w:docGrid w:type="lines" w:linePitch="312" w:charSpace="0"/>
        </w:sectPr>
      </w:pPr>
    </w:p>
    <w:p>
      <w:pPr>
        <w:autoSpaceDE w:val="0"/>
        <w:autoSpaceDN w:val="0"/>
        <w:adjustRightInd w:val="0"/>
        <w:snapToGrid w:val="0"/>
        <w:spacing w:line="288" w:lineRule="exact"/>
        <w:jc w:val="center"/>
        <w:rPr>
          <w:rFonts w:eastAsia="黑体"/>
          <w:w w:val="95"/>
          <w:sz w:val="32"/>
          <w:szCs w:val="32"/>
        </w:rPr>
      </w:pPr>
      <w:r>
        <w:rPr>
          <w:rFonts w:eastAsia="黑体"/>
          <w:w w:val="95"/>
          <w:sz w:val="32"/>
          <w:szCs w:val="32"/>
        </w:rPr>
        <w:t>倒角卡尺校准规范</w:t>
      </w:r>
    </w:p>
    <w:p>
      <w:pPr>
        <w:spacing w:line="360" w:lineRule="auto"/>
        <w:outlineLvl w:val="1"/>
        <w:rPr>
          <w:rFonts w:ascii="黑体" w:hAnsi="黑体" w:eastAsia="黑体" w:cs="黑体"/>
          <w:sz w:val="24"/>
        </w:rPr>
      </w:pPr>
      <w:bookmarkStart w:id="15" w:name="_Toc510098301"/>
      <w:bookmarkStart w:id="16" w:name="_Toc32436887"/>
      <w:bookmarkStart w:id="17" w:name="_Toc31008"/>
      <w:r>
        <w:rPr>
          <w:rFonts w:hint="eastAsia" w:ascii="黑体" w:hAnsi="黑体" w:eastAsia="黑体" w:cs="黑体"/>
          <w:sz w:val="24"/>
        </w:rPr>
        <w:t>1  范围</w:t>
      </w:r>
      <w:bookmarkEnd w:id="15"/>
      <w:bookmarkEnd w:id="16"/>
      <w:bookmarkEnd w:id="17"/>
    </w:p>
    <w:p>
      <w:pPr>
        <w:spacing w:line="360" w:lineRule="auto"/>
        <w:ind w:firstLine="424" w:firstLineChars="177"/>
        <w:rPr>
          <w:sz w:val="24"/>
        </w:rPr>
      </w:pPr>
      <w:r>
        <w:rPr>
          <w:sz w:val="24"/>
        </w:rPr>
        <w:t>本规范适用于分度值</w:t>
      </w:r>
      <w:r>
        <w:rPr>
          <w:rFonts w:hint="eastAsia"/>
          <w:sz w:val="24"/>
        </w:rPr>
        <w:t>/</w:t>
      </w:r>
      <w:r>
        <w:rPr>
          <w:sz w:val="24"/>
        </w:rPr>
        <w:t>分辨力</w:t>
      </w:r>
      <w:r>
        <w:rPr>
          <w:rFonts w:hint="eastAsia"/>
          <w:sz w:val="24"/>
        </w:rPr>
        <w:t>为</w:t>
      </w:r>
      <w:r>
        <w:rPr>
          <w:sz w:val="24"/>
        </w:rPr>
        <w:t>0.01 mm、0.02mm、</w:t>
      </w:r>
      <w:r>
        <w:rPr>
          <w:rFonts w:hint="eastAsia"/>
          <w:sz w:val="24"/>
        </w:rPr>
        <w:t>0.05mm、</w:t>
      </w:r>
      <w:r>
        <w:rPr>
          <w:sz w:val="24"/>
        </w:rPr>
        <w:t>0.1mm</w:t>
      </w:r>
      <w:r>
        <w:rPr>
          <w:rFonts w:hint="eastAsia"/>
          <w:sz w:val="24"/>
        </w:rPr>
        <w:t>，</w:t>
      </w:r>
      <w:r>
        <w:rPr>
          <w:sz w:val="24"/>
        </w:rPr>
        <w:t>测量工件外角为15°、30°、45°</w:t>
      </w:r>
      <w:r>
        <w:rPr>
          <w:rFonts w:hint="eastAsia"/>
          <w:sz w:val="24"/>
          <w:lang w:eastAsia="zh-CN"/>
        </w:rPr>
        <w:t>、</w:t>
      </w:r>
      <w:r>
        <w:rPr>
          <w:rFonts w:hint="eastAsia"/>
          <w:sz w:val="24"/>
          <w:lang w:val="en-US" w:eastAsia="zh-CN"/>
        </w:rPr>
        <w:t>60</w:t>
      </w:r>
      <w:r>
        <w:rPr>
          <w:sz w:val="24"/>
        </w:rPr>
        <w:t>°倒角</w:t>
      </w:r>
      <w:r>
        <w:rPr>
          <w:rFonts w:hint="eastAsia"/>
          <w:sz w:val="24"/>
        </w:rPr>
        <w:t>，测量范围为(0～10)mm</w:t>
      </w:r>
      <w:r>
        <w:rPr>
          <w:sz w:val="24"/>
        </w:rPr>
        <w:t>的倒角卡尺的校准。</w:t>
      </w:r>
      <w:bookmarkStart w:id="18" w:name="_Toc32436888"/>
      <w:bookmarkStart w:id="19" w:name="_Toc510098302"/>
    </w:p>
    <w:p>
      <w:pPr>
        <w:spacing w:line="360" w:lineRule="auto"/>
        <w:outlineLvl w:val="1"/>
        <w:rPr>
          <w:rFonts w:ascii="黑体" w:hAnsi="黑体" w:eastAsia="黑体" w:cs="黑体"/>
          <w:sz w:val="24"/>
        </w:rPr>
      </w:pPr>
      <w:bookmarkStart w:id="20" w:name="_Toc4016"/>
      <w:r>
        <w:rPr>
          <w:rFonts w:hint="eastAsia" w:ascii="黑体" w:hAnsi="黑体" w:eastAsia="黑体" w:cs="黑体"/>
          <w:sz w:val="24"/>
        </w:rPr>
        <w:t>2  引用文件</w:t>
      </w:r>
      <w:bookmarkEnd w:id="18"/>
      <w:bookmarkEnd w:id="19"/>
      <w:bookmarkEnd w:id="20"/>
    </w:p>
    <w:p>
      <w:pPr>
        <w:spacing w:line="360" w:lineRule="auto"/>
        <w:ind w:firstLine="424" w:firstLineChars="177"/>
        <w:rPr>
          <w:sz w:val="24"/>
        </w:rPr>
      </w:pPr>
      <w:r>
        <w:rPr>
          <w:sz w:val="24"/>
        </w:rPr>
        <w:t>本规范引用了下列文件：</w:t>
      </w:r>
    </w:p>
    <w:p>
      <w:pPr>
        <w:spacing w:line="360" w:lineRule="auto"/>
        <w:ind w:firstLine="424" w:firstLineChars="177"/>
        <w:rPr>
          <w:sz w:val="24"/>
        </w:rPr>
      </w:pPr>
      <w:r>
        <w:rPr>
          <w:sz w:val="24"/>
        </w:rPr>
        <w:t>JJFl094-2002测量仪器特性评定</w:t>
      </w:r>
    </w:p>
    <w:p>
      <w:pPr>
        <w:spacing w:line="360" w:lineRule="auto"/>
        <w:ind w:firstLine="424" w:firstLineChars="177"/>
        <w:rPr>
          <w:sz w:val="24"/>
        </w:rPr>
      </w:pPr>
      <w:r>
        <w:rPr>
          <w:sz w:val="24"/>
        </w:rPr>
        <w:t>GB/T 6403.4-2008零件倒圆与倒角</w:t>
      </w:r>
    </w:p>
    <w:p>
      <w:pPr>
        <w:spacing w:line="360" w:lineRule="auto"/>
        <w:ind w:firstLine="424" w:firstLineChars="177"/>
        <w:rPr>
          <w:sz w:val="24"/>
        </w:rPr>
      </w:pPr>
      <w:r>
        <w:rPr>
          <w:sz w:val="24"/>
        </w:rPr>
        <w:t>凡是注日期的引用文件，仅注日期的版本适用于本规范；凡是不注日期的</w:t>
      </w:r>
      <w:r>
        <w:rPr>
          <w:rFonts w:hint="eastAsia"/>
          <w:sz w:val="24"/>
        </w:rPr>
        <w:t>引</w:t>
      </w:r>
      <w:r>
        <w:rPr>
          <w:sz w:val="24"/>
        </w:rPr>
        <w:t>用文件，其最新版本（包括所有的修改单）</w:t>
      </w:r>
      <w:r>
        <w:rPr>
          <w:rFonts w:hint="eastAsia"/>
          <w:sz w:val="24"/>
        </w:rPr>
        <w:t>，</w:t>
      </w:r>
      <w:r>
        <w:rPr>
          <w:sz w:val="24"/>
        </w:rPr>
        <w:t>适用于本规范。</w:t>
      </w:r>
      <w:bookmarkStart w:id="21" w:name="_Toc510098307"/>
      <w:bookmarkStart w:id="22" w:name="_Toc32436889"/>
    </w:p>
    <w:p>
      <w:pPr>
        <w:spacing w:line="360" w:lineRule="auto"/>
        <w:outlineLvl w:val="1"/>
        <w:rPr>
          <w:rFonts w:ascii="黑体" w:hAnsi="黑体" w:eastAsia="黑体" w:cs="黑体"/>
          <w:sz w:val="24"/>
        </w:rPr>
      </w:pPr>
      <w:bookmarkStart w:id="23" w:name="_Toc1942"/>
      <w:r>
        <w:rPr>
          <w:rFonts w:hint="eastAsia" w:ascii="黑体" w:hAnsi="黑体" w:eastAsia="黑体" w:cs="黑体"/>
          <w:sz w:val="24"/>
        </w:rPr>
        <w:t xml:space="preserve">3  </w:t>
      </w:r>
      <w:bookmarkEnd w:id="21"/>
      <w:bookmarkEnd w:id="22"/>
      <w:r>
        <w:rPr>
          <w:rFonts w:hint="eastAsia" w:ascii="黑体" w:hAnsi="黑体" w:eastAsia="黑体" w:cs="黑体"/>
          <w:sz w:val="24"/>
        </w:rPr>
        <w:t>术语</w:t>
      </w:r>
      <w:bookmarkEnd w:id="23"/>
    </w:p>
    <w:p>
      <w:pPr>
        <w:spacing w:line="360" w:lineRule="auto"/>
        <w:ind w:firstLine="480" w:firstLineChars="200"/>
        <w:rPr>
          <w:sz w:val="24"/>
        </w:rPr>
      </w:pPr>
      <w:bookmarkStart w:id="24" w:name="_Hlk18531203"/>
      <w:r>
        <w:rPr>
          <w:sz w:val="24"/>
        </w:rPr>
        <w:t xml:space="preserve">倒角 </w:t>
      </w:r>
      <w:r>
        <w:rPr>
          <w:rFonts w:hint="eastAsia"/>
          <w:sz w:val="24"/>
        </w:rPr>
        <w:t>c</w:t>
      </w:r>
      <w:r>
        <w:rPr>
          <w:sz w:val="24"/>
        </w:rPr>
        <w:t>hamfer</w:t>
      </w:r>
    </w:p>
    <w:p>
      <w:pPr>
        <w:spacing w:line="360" w:lineRule="auto"/>
        <w:ind w:firstLine="480" w:firstLineChars="200"/>
        <w:rPr>
          <w:sz w:val="24"/>
        </w:rPr>
      </w:pPr>
      <w:r>
        <w:rPr>
          <w:sz w:val="24"/>
        </w:rPr>
        <w:t>倒角是把工件的棱角切削成一定斜面的加工。外角的倒角型式如</w:t>
      </w:r>
      <w:r>
        <w:rPr>
          <w:rFonts w:hint="eastAsia"/>
          <w:sz w:val="24"/>
          <w:lang w:eastAsia="zh-CN"/>
        </w:rPr>
        <w:t>（</w:t>
      </w:r>
      <w:r>
        <w:rPr>
          <w:sz w:val="24"/>
        </w:rPr>
        <w:t>图1</w:t>
      </w:r>
      <w:r>
        <w:rPr>
          <w:rFonts w:hint="eastAsia"/>
          <w:sz w:val="24"/>
          <w:lang w:eastAsia="zh-CN"/>
        </w:rPr>
        <w:t>）</w:t>
      </w:r>
      <w:r>
        <w:rPr>
          <w:sz w:val="24"/>
        </w:rPr>
        <w:t>所示，C为倒角尺寸，α角一般采用45°，也采用15°</w:t>
      </w:r>
      <w:r>
        <w:rPr>
          <w:rFonts w:hint="eastAsia"/>
          <w:sz w:val="24"/>
          <w:lang w:eastAsia="zh-CN"/>
        </w:rPr>
        <w:t>、</w:t>
      </w:r>
      <w:r>
        <w:rPr>
          <w:rFonts w:hint="eastAsia"/>
          <w:sz w:val="24"/>
          <w:lang w:val="en-US" w:eastAsia="zh-CN"/>
        </w:rPr>
        <w:t>30</w:t>
      </w:r>
      <w:r>
        <w:rPr>
          <w:sz w:val="24"/>
        </w:rPr>
        <w:t>°</w:t>
      </w:r>
      <w:r>
        <w:rPr>
          <w:rFonts w:hint="eastAsia"/>
          <w:sz w:val="24"/>
          <w:lang w:eastAsia="zh-CN"/>
        </w:rPr>
        <w:t>或</w:t>
      </w:r>
      <w:r>
        <w:rPr>
          <w:rFonts w:hint="eastAsia"/>
          <w:sz w:val="24"/>
          <w:lang w:val="en-US" w:eastAsia="zh-CN"/>
        </w:rPr>
        <w:t>60</w:t>
      </w:r>
      <w:r>
        <w:rPr>
          <w:sz w:val="24"/>
        </w:rPr>
        <w:t>°。</w:t>
      </w:r>
    </w:p>
    <w:p>
      <w:pPr>
        <w:widowControl/>
        <w:jc w:val="left"/>
      </w:pPr>
    </w:p>
    <w:p>
      <w:pPr>
        <w:widowControl/>
        <w:jc w:val="center"/>
      </w:pPr>
      <w:r>
        <w:drawing>
          <wp:inline distT="0" distB="0" distL="114300" distR="114300">
            <wp:extent cx="1657985" cy="1990725"/>
            <wp:effectExtent l="0" t="0" r="18415" b="9525"/>
            <wp:docPr id="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2"/>
                    <pic:cNvPicPr>
                      <a:picLocks noChangeAspect="1"/>
                    </pic:cNvPicPr>
                  </pic:nvPicPr>
                  <pic:blipFill>
                    <a:blip r:embed="rId11"/>
                    <a:srcRect l="4187" t="3078" r="5401" b="3600"/>
                    <a:stretch>
                      <a:fillRect/>
                    </a:stretch>
                  </pic:blipFill>
                  <pic:spPr>
                    <a:xfrm>
                      <a:off x="0" y="0"/>
                      <a:ext cx="1657985" cy="1990725"/>
                    </a:xfrm>
                    <a:prstGeom prst="rect">
                      <a:avLst/>
                    </a:prstGeom>
                    <a:noFill/>
                    <a:ln>
                      <a:noFill/>
                    </a:ln>
                  </pic:spPr>
                </pic:pic>
              </a:graphicData>
            </a:graphic>
          </wp:inline>
        </w:drawing>
      </w:r>
    </w:p>
    <w:p>
      <w:pPr>
        <w:widowControl/>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rPr>
        <w:t>图l外角的倒角</w:t>
      </w:r>
      <w:bookmarkEnd w:id="24"/>
      <w:bookmarkStart w:id="25" w:name="_Toc32436890"/>
      <w:bookmarkStart w:id="26" w:name="_Toc510098308"/>
    </w:p>
    <w:p>
      <w:pPr>
        <w:spacing w:line="360" w:lineRule="auto"/>
        <w:outlineLvl w:val="1"/>
        <w:rPr>
          <w:rFonts w:ascii="黑体" w:hAnsi="黑体" w:eastAsia="黑体" w:cs="黑体"/>
          <w:sz w:val="24"/>
        </w:rPr>
      </w:pPr>
      <w:bookmarkStart w:id="27" w:name="_Toc29716"/>
      <w:r>
        <w:rPr>
          <w:rFonts w:hint="eastAsia" w:ascii="黑体" w:hAnsi="黑体" w:eastAsia="黑体" w:cs="黑体"/>
          <w:sz w:val="24"/>
        </w:rPr>
        <w:t xml:space="preserve">4  </w:t>
      </w:r>
      <w:bookmarkEnd w:id="25"/>
      <w:bookmarkEnd w:id="26"/>
      <w:r>
        <w:rPr>
          <w:rFonts w:hint="eastAsia" w:ascii="黑体" w:hAnsi="黑体" w:eastAsia="黑体" w:cs="黑体"/>
          <w:sz w:val="24"/>
        </w:rPr>
        <w:t>概述</w:t>
      </w:r>
      <w:bookmarkEnd w:id="27"/>
    </w:p>
    <w:p>
      <w:pPr>
        <w:spacing w:line="360" w:lineRule="auto"/>
        <w:ind w:firstLine="480" w:firstLineChars="200"/>
        <w:rPr>
          <w:sz w:val="24"/>
        </w:rPr>
      </w:pPr>
      <w:r>
        <w:rPr>
          <w:sz w:val="24"/>
        </w:rPr>
        <w:t>倒角卡尺是使用尺身测量杆测量倒角尺寸的测量仪器，用于测量机械加工中工件外角的倒角尺寸。按读数形式可分为游标式倒角卡尺(见图2)、数显式倒角卡尺（见图</w:t>
      </w:r>
      <w:r>
        <w:rPr>
          <w:rFonts w:hint="eastAsia"/>
          <w:sz w:val="24"/>
        </w:rPr>
        <w:t>3</w:t>
      </w:r>
      <w:r>
        <w:rPr>
          <w:sz w:val="24"/>
        </w:rPr>
        <w:t>）。</w:t>
      </w:r>
    </w:p>
    <w:p>
      <w:pPr>
        <w:spacing w:line="360" w:lineRule="auto"/>
        <w:jc w:val="center"/>
        <w:rPr>
          <w:rFonts w:hint="eastAsia" w:eastAsia="宋体"/>
          <w:sz w:val="24"/>
          <w:lang w:eastAsia="zh-CN"/>
        </w:rPr>
      </w:pPr>
      <w:r>
        <w:rPr>
          <w:rFonts w:hint="eastAsia" w:eastAsia="宋体"/>
          <w:sz w:val="24"/>
          <w:lang w:eastAsia="zh-CN"/>
        </w:rPr>
        <w:drawing>
          <wp:inline distT="0" distB="0" distL="114300" distR="114300">
            <wp:extent cx="4492625" cy="1797050"/>
            <wp:effectExtent l="0" t="0" r="3175" b="12700"/>
            <wp:docPr id="6" name="图片 6" descr="游标倒角卡尺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游标倒角卡尺图"/>
                    <pic:cNvPicPr>
                      <a:picLocks noChangeAspect="1"/>
                    </pic:cNvPicPr>
                  </pic:nvPicPr>
                  <pic:blipFill>
                    <a:blip r:embed="rId12"/>
                    <a:stretch>
                      <a:fillRect/>
                    </a:stretch>
                  </pic:blipFill>
                  <pic:spPr>
                    <a:xfrm>
                      <a:off x="0" y="0"/>
                      <a:ext cx="4492625" cy="1797050"/>
                    </a:xfrm>
                    <a:prstGeom prst="rect">
                      <a:avLst/>
                    </a:prstGeom>
                  </pic:spPr>
                </pic:pic>
              </a:graphicData>
            </a:graphic>
          </wp:inline>
        </w:drawing>
      </w:r>
    </w:p>
    <w:p>
      <w:pPr>
        <w:widowControl/>
        <w:jc w:val="center"/>
        <w:rPr>
          <w:color w:val="000000"/>
          <w:kern w:val="0"/>
          <w:sz w:val="20"/>
          <w:szCs w:val="20"/>
        </w:rPr>
      </w:pPr>
      <w:r>
        <w:rPr>
          <w:color w:val="000000"/>
          <w:kern w:val="0"/>
          <w:sz w:val="20"/>
          <w:szCs w:val="20"/>
        </w:rPr>
        <w:t xml:space="preserve">     </w:t>
      </w:r>
    </w:p>
    <w:p>
      <w:pPr>
        <w:widowControl/>
        <w:jc w:val="center"/>
        <w:rPr>
          <w:rFonts w:asciiTheme="majorEastAsia" w:hAnsiTheme="majorEastAsia" w:eastAsiaTheme="majorEastAsia"/>
          <w:color w:val="000000"/>
          <w:kern w:val="0"/>
          <w:sz w:val="20"/>
          <w:szCs w:val="20"/>
        </w:rPr>
      </w:pPr>
      <w:r>
        <w:rPr>
          <w:rFonts w:asciiTheme="majorEastAsia" w:hAnsiTheme="majorEastAsia" w:eastAsiaTheme="majorEastAsia"/>
          <w:color w:val="000000"/>
          <w:kern w:val="0"/>
          <w:szCs w:val="21"/>
        </w:rPr>
        <w:t>图2 游标式倒角卡尺</w:t>
      </w:r>
    </w:p>
    <w:p>
      <w:pPr>
        <w:autoSpaceDE w:val="0"/>
        <w:autoSpaceDN w:val="0"/>
        <w:adjustRightInd w:val="0"/>
        <w:snapToGrid w:val="0"/>
        <w:spacing w:line="280" w:lineRule="exact"/>
        <w:jc w:val="center"/>
        <w:rPr>
          <w:rFonts w:asciiTheme="majorEastAsia" w:hAnsiTheme="majorEastAsia" w:eastAsiaTheme="majorEastAsia" w:cstheme="minorEastAsia"/>
          <w:sz w:val="18"/>
          <w:szCs w:val="22"/>
        </w:rPr>
      </w:pPr>
      <w:r>
        <w:rPr>
          <w:rFonts w:hint="eastAsia" w:asciiTheme="majorEastAsia" w:hAnsiTheme="majorEastAsia" w:eastAsiaTheme="majorEastAsia" w:cstheme="minorEastAsia"/>
          <w:sz w:val="18"/>
          <w:szCs w:val="22"/>
        </w:rPr>
        <w:t>l—测量基准面；2—测量杆测量面；3—主标尺；4—尺框；5—紧固螺钉；6—游标尺</w:t>
      </w:r>
    </w:p>
    <w:p>
      <w:pPr>
        <w:autoSpaceDE w:val="0"/>
        <w:autoSpaceDN w:val="0"/>
        <w:adjustRightInd w:val="0"/>
        <w:snapToGrid w:val="0"/>
        <w:spacing w:line="280" w:lineRule="exact"/>
        <w:jc w:val="center"/>
        <w:rPr>
          <w:rFonts w:eastAsia="Times New Roman"/>
          <w:sz w:val="18"/>
          <w:szCs w:val="22"/>
        </w:rPr>
      </w:pPr>
    </w:p>
    <w:p>
      <w:pPr>
        <w:spacing w:line="360" w:lineRule="auto"/>
        <w:ind w:firstLine="480" w:firstLineChars="200"/>
        <w:jc w:val="center"/>
        <w:rPr>
          <w:sz w:val="24"/>
        </w:rPr>
      </w:pPr>
    </w:p>
    <w:p>
      <w:pPr>
        <w:spacing w:line="360" w:lineRule="auto"/>
        <w:ind w:firstLine="420" w:firstLineChars="200"/>
        <w:jc w:val="center"/>
        <w:rPr>
          <w:sz w:val="24"/>
        </w:rPr>
      </w:pPr>
      <w:r>
        <w:drawing>
          <wp:inline distT="0" distB="0" distL="114300" distR="114300">
            <wp:extent cx="3880485" cy="1781175"/>
            <wp:effectExtent l="0" t="0" r="5715" b="952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3"/>
                    <a:stretch>
                      <a:fillRect/>
                    </a:stretch>
                  </pic:blipFill>
                  <pic:spPr>
                    <a:xfrm>
                      <a:off x="0" y="0"/>
                      <a:ext cx="3880485" cy="1781175"/>
                    </a:xfrm>
                    <a:prstGeom prst="rect">
                      <a:avLst/>
                    </a:prstGeom>
                    <a:noFill/>
                    <a:ln>
                      <a:noFill/>
                    </a:ln>
                  </pic:spPr>
                </pic:pic>
              </a:graphicData>
            </a:graphic>
          </wp:inline>
        </w:drawing>
      </w:r>
    </w:p>
    <w:p>
      <w:pPr>
        <w:widowControl/>
        <w:jc w:val="center"/>
        <w:rPr>
          <w:rFonts w:asciiTheme="majorEastAsia" w:hAnsiTheme="majorEastAsia" w:eastAsiaTheme="majorEastAsia"/>
          <w:color w:val="000000"/>
          <w:kern w:val="0"/>
          <w:szCs w:val="21"/>
        </w:rPr>
      </w:pPr>
      <w:r>
        <w:rPr>
          <w:rFonts w:asciiTheme="majorEastAsia" w:hAnsiTheme="majorEastAsia" w:eastAsiaTheme="majorEastAsia"/>
          <w:color w:val="000000"/>
          <w:kern w:val="0"/>
          <w:szCs w:val="21"/>
        </w:rPr>
        <w:t>图</w:t>
      </w:r>
      <w:r>
        <w:rPr>
          <w:rFonts w:hint="eastAsia" w:asciiTheme="majorEastAsia" w:hAnsiTheme="majorEastAsia" w:eastAsiaTheme="majorEastAsia"/>
          <w:color w:val="000000"/>
          <w:kern w:val="0"/>
          <w:szCs w:val="21"/>
        </w:rPr>
        <w:t>3</w:t>
      </w:r>
      <w:r>
        <w:rPr>
          <w:rFonts w:asciiTheme="majorEastAsia" w:hAnsiTheme="majorEastAsia" w:eastAsiaTheme="majorEastAsia"/>
          <w:color w:val="000000"/>
          <w:kern w:val="0"/>
          <w:szCs w:val="21"/>
        </w:rPr>
        <w:t xml:space="preserve"> 数显式倒角卡尺</w:t>
      </w:r>
    </w:p>
    <w:p>
      <w:pPr>
        <w:widowControl/>
        <w:jc w:val="center"/>
        <w:rPr>
          <w:sz w:val="18"/>
          <w:szCs w:val="22"/>
        </w:rPr>
      </w:pPr>
      <w:r>
        <w:rPr>
          <w:rFonts w:hint="eastAsia" w:asciiTheme="minorEastAsia" w:hAnsiTheme="minorEastAsia" w:eastAsiaTheme="minorEastAsia" w:cstheme="minorEastAsia"/>
          <w:sz w:val="18"/>
          <w:szCs w:val="22"/>
        </w:rPr>
        <w:t>1—测量基准面；2—测量杆测量面；3—数字显示器；4—紧固螺钉；5—尺身；6—尺框；7—功能按键</w:t>
      </w:r>
    </w:p>
    <w:p>
      <w:pPr>
        <w:spacing w:line="360" w:lineRule="auto"/>
        <w:outlineLvl w:val="1"/>
        <w:rPr>
          <w:rFonts w:ascii="黑体" w:hAnsi="黑体" w:eastAsia="黑体" w:cs="黑体"/>
          <w:sz w:val="24"/>
        </w:rPr>
      </w:pPr>
      <w:bookmarkStart w:id="28" w:name="_Toc23863"/>
      <w:r>
        <w:rPr>
          <w:rFonts w:hint="eastAsia" w:ascii="黑体" w:hAnsi="黑体" w:eastAsia="黑体" w:cs="黑体"/>
          <w:sz w:val="24"/>
        </w:rPr>
        <w:t>5  计量特性</w:t>
      </w:r>
      <w:bookmarkEnd w:id="28"/>
    </w:p>
    <w:p>
      <w:pPr>
        <w:spacing w:line="360" w:lineRule="auto"/>
        <w:outlineLvl w:val="1"/>
        <w:rPr>
          <w:rFonts w:asciiTheme="majorEastAsia" w:hAnsiTheme="majorEastAsia" w:eastAsiaTheme="majorEastAsia" w:cstheme="majorEastAsia"/>
          <w:sz w:val="24"/>
        </w:rPr>
      </w:pPr>
      <w:bookmarkStart w:id="29" w:name="_Toc21607"/>
      <w:r>
        <w:rPr>
          <w:rFonts w:hint="eastAsia" w:asciiTheme="majorEastAsia" w:hAnsiTheme="majorEastAsia" w:eastAsiaTheme="majorEastAsia" w:cstheme="majorEastAsia"/>
          <w:sz w:val="24"/>
        </w:rPr>
        <w:t>5.1 两测量基准面、测量杆测量面的夹角</w:t>
      </w:r>
      <w:bookmarkEnd w:id="29"/>
    </w:p>
    <w:p>
      <w:pPr>
        <w:spacing w:line="360" w:lineRule="auto"/>
        <w:ind w:firstLine="480" w:firstLineChars="200"/>
        <w:rPr>
          <w:sz w:val="24"/>
        </w:rPr>
      </w:pPr>
      <w:r>
        <w:rPr>
          <w:sz w:val="24"/>
        </w:rPr>
        <w:t>倒角</w:t>
      </w:r>
      <w:r>
        <w:rPr>
          <w:rFonts w:hint="eastAsia"/>
          <w:sz w:val="24"/>
        </w:rPr>
        <w:t>卡</w:t>
      </w:r>
      <w:r>
        <w:rPr>
          <w:sz w:val="24"/>
        </w:rPr>
        <w:t>尺两</w:t>
      </w:r>
      <w:r>
        <w:rPr>
          <w:rFonts w:hint="eastAsia"/>
          <w:sz w:val="24"/>
        </w:rPr>
        <w:t>测</w:t>
      </w:r>
      <w:r>
        <w:rPr>
          <w:sz w:val="24"/>
        </w:rPr>
        <w:t>量基准面</w:t>
      </w:r>
      <w:r>
        <w:rPr>
          <w:rFonts w:hint="eastAsia"/>
          <w:sz w:val="24"/>
        </w:rPr>
        <w:t>、测量杆测量面</w:t>
      </w:r>
      <w:r>
        <w:rPr>
          <w:sz w:val="24"/>
        </w:rPr>
        <w:t>的夹角</w:t>
      </w:r>
      <w:r>
        <w:rPr>
          <w:rFonts w:hint="eastAsia"/>
          <w:sz w:val="24"/>
        </w:rPr>
        <w:t>误差</w:t>
      </w:r>
      <w:r>
        <w:rPr>
          <w:sz w:val="24"/>
        </w:rPr>
        <w:t>一般</w:t>
      </w:r>
      <w:r>
        <w:rPr>
          <w:rFonts w:hint="eastAsia"/>
          <w:sz w:val="24"/>
        </w:rPr>
        <w:t>不大于</w:t>
      </w:r>
      <w:r>
        <w:rPr>
          <w:sz w:val="24"/>
        </w:rPr>
        <w:t>±5′。</w:t>
      </w:r>
    </w:p>
    <w:p>
      <w:pPr>
        <w:spacing w:line="360" w:lineRule="auto"/>
        <w:outlineLvl w:val="1"/>
        <w:rPr>
          <w:rFonts w:asciiTheme="majorEastAsia" w:hAnsiTheme="majorEastAsia" w:eastAsiaTheme="majorEastAsia" w:cstheme="majorEastAsia"/>
          <w:sz w:val="24"/>
        </w:rPr>
      </w:pPr>
      <w:bookmarkStart w:id="30" w:name="_Toc23483"/>
      <w:r>
        <w:rPr>
          <w:rFonts w:hint="eastAsia" w:asciiTheme="majorEastAsia" w:hAnsiTheme="majorEastAsia" w:eastAsiaTheme="majorEastAsia" w:cstheme="majorEastAsia"/>
          <w:sz w:val="24"/>
        </w:rPr>
        <w:t>5.2 漂移</w:t>
      </w:r>
      <w:bookmarkEnd w:id="30"/>
    </w:p>
    <w:p>
      <w:pPr>
        <w:spacing w:line="360" w:lineRule="auto"/>
        <w:ind w:firstLine="480" w:firstLineChars="200"/>
        <w:rPr>
          <w:sz w:val="24"/>
        </w:rPr>
      </w:pPr>
      <w:r>
        <w:rPr>
          <w:sz w:val="24"/>
        </w:rPr>
        <w:t>数显式倒角卡尺的</w:t>
      </w:r>
      <w:r>
        <w:rPr>
          <w:rFonts w:hint="eastAsia"/>
          <w:sz w:val="24"/>
        </w:rPr>
        <w:t>数字</w:t>
      </w:r>
      <w:r>
        <w:rPr>
          <w:sz w:val="24"/>
        </w:rPr>
        <w:t>漂移在30min内一般不</w:t>
      </w:r>
      <w:r>
        <w:rPr>
          <w:rFonts w:hint="eastAsia"/>
          <w:sz w:val="24"/>
        </w:rPr>
        <w:t>大于</w:t>
      </w:r>
      <w:r>
        <w:rPr>
          <w:sz w:val="24"/>
        </w:rPr>
        <w:t>1个分辨力</w:t>
      </w:r>
      <w:r>
        <w:rPr>
          <w:rFonts w:hint="eastAsia"/>
          <w:sz w:val="24"/>
        </w:rPr>
        <w:t>，带有自动关机功能的数显式倒角卡尺可不校准此项</w:t>
      </w:r>
      <w:r>
        <w:rPr>
          <w:sz w:val="24"/>
        </w:rPr>
        <w:t>。</w:t>
      </w:r>
    </w:p>
    <w:p>
      <w:pPr>
        <w:spacing w:line="360" w:lineRule="auto"/>
        <w:outlineLvl w:val="1"/>
        <w:rPr>
          <w:rFonts w:asciiTheme="majorEastAsia" w:hAnsiTheme="majorEastAsia" w:eastAsiaTheme="majorEastAsia" w:cstheme="majorEastAsia"/>
          <w:sz w:val="24"/>
        </w:rPr>
      </w:pPr>
      <w:bookmarkStart w:id="31" w:name="_Toc12549"/>
      <w:r>
        <w:rPr>
          <w:rFonts w:hint="eastAsia" w:asciiTheme="majorEastAsia" w:hAnsiTheme="majorEastAsia" w:eastAsiaTheme="majorEastAsia" w:cstheme="majorEastAsia"/>
          <w:sz w:val="24"/>
        </w:rPr>
        <w:t>5.3 测量面的直线度</w:t>
      </w:r>
      <w:bookmarkEnd w:id="31"/>
    </w:p>
    <w:p>
      <w:pPr>
        <w:spacing w:line="360" w:lineRule="auto"/>
        <w:rPr>
          <w:sz w:val="24"/>
        </w:rPr>
      </w:pPr>
      <w:r>
        <w:rPr>
          <w:rFonts w:hint="eastAsia"/>
          <w:sz w:val="24"/>
        </w:rPr>
        <w:t xml:space="preserve">  </w:t>
      </w:r>
      <w:bookmarkStart w:id="32" w:name="_Toc8725"/>
      <w:r>
        <w:rPr>
          <w:rFonts w:hint="eastAsia"/>
          <w:sz w:val="24"/>
        </w:rPr>
        <w:t xml:space="preserve"> 测量杆测量面的直线度不大于0.01mm。</w:t>
      </w:r>
      <w:bookmarkEnd w:id="32"/>
    </w:p>
    <w:p>
      <w:pPr>
        <w:spacing w:line="360" w:lineRule="auto"/>
        <w:outlineLvl w:val="1"/>
        <w:rPr>
          <w:rFonts w:asciiTheme="majorEastAsia" w:hAnsiTheme="majorEastAsia" w:eastAsiaTheme="majorEastAsia" w:cstheme="majorEastAsia"/>
          <w:sz w:val="24"/>
        </w:rPr>
      </w:pPr>
      <w:bookmarkStart w:id="33" w:name="_Toc6536"/>
      <w:r>
        <w:rPr>
          <w:rFonts w:hint="eastAsia" w:asciiTheme="majorEastAsia" w:hAnsiTheme="majorEastAsia" w:eastAsiaTheme="majorEastAsia" w:cstheme="majorEastAsia"/>
          <w:sz w:val="24"/>
        </w:rPr>
        <w:t>5.4 示值误差</w:t>
      </w:r>
      <w:bookmarkEnd w:id="33"/>
    </w:p>
    <w:p>
      <w:pPr>
        <w:spacing w:line="360" w:lineRule="auto"/>
        <w:ind w:firstLine="480" w:firstLineChars="200"/>
        <w:rPr>
          <w:sz w:val="24"/>
        </w:rPr>
      </w:pPr>
      <w:r>
        <w:rPr>
          <w:sz w:val="24"/>
        </w:rPr>
        <w:t>倒角卡尺的示值最大允许误差见表</w:t>
      </w:r>
      <w:r>
        <w:rPr>
          <w:rFonts w:hint="eastAsia"/>
          <w:sz w:val="24"/>
        </w:rPr>
        <w:t>1</w:t>
      </w:r>
      <w:r>
        <w:rPr>
          <w:sz w:val="24"/>
        </w:rPr>
        <w:t>。</w:t>
      </w:r>
    </w:p>
    <w:p>
      <w:pPr>
        <w:spacing w:line="360" w:lineRule="auto"/>
        <w:ind w:firstLine="480" w:firstLineChars="200"/>
        <w:rPr>
          <w:sz w:val="24"/>
        </w:rPr>
      </w:pPr>
    </w:p>
    <w:p>
      <w:pPr>
        <w:spacing w:line="360" w:lineRule="auto"/>
        <w:ind w:firstLine="480" w:firstLineChars="200"/>
        <w:rPr>
          <w:sz w:val="24"/>
        </w:rPr>
      </w:pPr>
    </w:p>
    <w:p>
      <w:pPr>
        <w:pStyle w:val="7"/>
        <w:tabs>
          <w:tab w:val="left" w:pos="7808"/>
        </w:tabs>
        <w:kinsoku w:val="0"/>
        <w:overflowPunct w:val="0"/>
        <w:spacing w:after="0" w:line="360" w:lineRule="auto"/>
        <w:jc w:val="center"/>
        <w:rPr>
          <w:rFonts w:eastAsia="黑体"/>
          <w:szCs w:val="21"/>
        </w:rPr>
      </w:pPr>
      <w:r>
        <w:rPr>
          <w:rFonts w:hint="eastAsia" w:eastAsia="黑体"/>
          <w:szCs w:val="21"/>
        </w:rPr>
        <w:t xml:space="preserve">            </w:t>
      </w:r>
      <w:r>
        <w:rPr>
          <w:rFonts w:hint="eastAsia" w:ascii="黑体" w:hAnsi="黑体" w:eastAsia="黑体" w:cs="黑体"/>
          <w:szCs w:val="21"/>
        </w:rPr>
        <w:t>表1示值最大允许误差和示值变动性</w:t>
      </w:r>
      <w:r>
        <w:rPr>
          <w:rFonts w:eastAsia="黑体"/>
          <w:szCs w:val="21"/>
        </w:rPr>
        <w:t xml:space="preserve">     </w:t>
      </w:r>
      <w:r>
        <w:rPr>
          <w:rFonts w:hint="eastAsia" w:eastAsia="黑体"/>
          <w:szCs w:val="21"/>
        </w:rPr>
        <w:t xml:space="preserve">      </w:t>
      </w:r>
      <w:r>
        <w:rPr>
          <w:rFonts w:eastAsia="黑体"/>
          <w:szCs w:val="21"/>
        </w:rPr>
        <w:t xml:space="preserve"> mm</w:t>
      </w:r>
    </w:p>
    <w:tbl>
      <w:tblPr>
        <w:tblStyle w:val="20"/>
        <w:tblW w:w="6958" w:type="dxa"/>
        <w:jc w:val="center"/>
        <w:tblInd w:w="0" w:type="dxa"/>
        <w:tblLayout w:type="fixed"/>
        <w:tblCellMar>
          <w:top w:w="0" w:type="dxa"/>
          <w:left w:w="0" w:type="dxa"/>
          <w:bottom w:w="0" w:type="dxa"/>
          <w:right w:w="0" w:type="dxa"/>
        </w:tblCellMar>
      </w:tblPr>
      <w:tblGrid>
        <w:gridCol w:w="1476"/>
        <w:gridCol w:w="1809"/>
        <w:gridCol w:w="1878"/>
        <w:gridCol w:w="1795"/>
      </w:tblGrid>
      <w:tr>
        <w:tblPrEx>
          <w:tblLayout w:type="fixed"/>
          <w:tblCellMar>
            <w:top w:w="0" w:type="dxa"/>
            <w:left w:w="0" w:type="dxa"/>
            <w:bottom w:w="0" w:type="dxa"/>
            <w:right w:w="0" w:type="dxa"/>
          </w:tblCellMar>
        </w:tblPrEx>
        <w:trPr>
          <w:trHeight w:val="396" w:hRule="exact"/>
          <w:jc w:val="center"/>
        </w:trPr>
        <w:tc>
          <w:tcPr>
            <w:tcW w:w="1476" w:type="dxa"/>
            <w:vMerge w:val="restart"/>
            <w:tcBorders>
              <w:top w:val="single" w:color="auto" w:sz="8" w:space="0"/>
              <w:left w:val="single" w:color="auto" w:sz="8" w:space="0"/>
              <w:right w:val="single" w:color="auto" w:sz="8" w:space="0"/>
            </w:tcBorders>
            <w:vAlign w:val="center"/>
          </w:tcPr>
          <w:p>
            <w:pPr>
              <w:spacing w:line="292"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分度值</w:t>
            </w:r>
          </w:p>
          <w:p>
            <w:pPr>
              <w:spacing w:line="292"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（分辨力）</w:t>
            </w:r>
          </w:p>
        </w:tc>
        <w:tc>
          <w:tcPr>
            <w:tcW w:w="3687" w:type="dxa"/>
            <w:gridSpan w:val="2"/>
            <w:tcBorders>
              <w:top w:val="single" w:color="auto" w:sz="8" w:space="0"/>
              <w:left w:val="single" w:color="auto" w:sz="8" w:space="0"/>
              <w:right w:val="single" w:color="auto" w:sz="4" w:space="0"/>
            </w:tcBorders>
            <w:vAlign w:val="center"/>
          </w:tcPr>
          <w:p>
            <w:pPr>
              <w:spacing w:line="292"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示值最大允许误差</w:t>
            </w:r>
          </w:p>
          <w:p>
            <w:pPr>
              <w:jc w:val="center"/>
              <w:rPr>
                <w:rFonts w:asciiTheme="minorEastAsia" w:hAnsiTheme="minorEastAsia" w:eastAsiaTheme="minorEastAsia" w:cstheme="minorEastAsia"/>
                <w:color w:val="000000"/>
                <w:szCs w:val="21"/>
              </w:rPr>
            </w:pPr>
          </w:p>
        </w:tc>
        <w:tc>
          <w:tcPr>
            <w:tcW w:w="1795" w:type="dxa"/>
            <w:vMerge w:val="restart"/>
            <w:tcBorders>
              <w:top w:val="single" w:color="auto" w:sz="8" w:space="0"/>
              <w:left w:val="single" w:color="auto" w:sz="8" w:space="0"/>
              <w:right w:val="single" w:color="auto" w:sz="4" w:space="0"/>
            </w:tcBorders>
            <w:vAlign w:val="center"/>
          </w:tcPr>
          <w:p>
            <w:pPr>
              <w:spacing w:line="292"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示值变动性</w:t>
            </w:r>
          </w:p>
        </w:tc>
      </w:tr>
      <w:tr>
        <w:tblPrEx>
          <w:tblLayout w:type="fixed"/>
          <w:tblCellMar>
            <w:top w:w="0" w:type="dxa"/>
            <w:left w:w="0" w:type="dxa"/>
            <w:bottom w:w="0" w:type="dxa"/>
            <w:right w:w="0" w:type="dxa"/>
          </w:tblCellMar>
        </w:tblPrEx>
        <w:trPr>
          <w:cantSplit/>
          <w:trHeight w:val="316" w:hRule="exact"/>
          <w:jc w:val="center"/>
        </w:trPr>
        <w:tc>
          <w:tcPr>
            <w:tcW w:w="1476" w:type="dxa"/>
            <w:vMerge w:val="continue"/>
            <w:tcBorders>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kern w:val="0"/>
                <w:szCs w:val="21"/>
              </w:rPr>
            </w:pPr>
          </w:p>
        </w:tc>
        <w:tc>
          <w:tcPr>
            <w:tcW w:w="1809" w:type="dxa"/>
            <w:tcBorders>
              <w:top w:val="single" w:color="auto" w:sz="8" w:space="0"/>
              <w:left w:val="single" w:color="auto" w:sz="8" w:space="0"/>
              <w:bottom w:val="single" w:color="auto" w:sz="8" w:space="0"/>
              <w:right w:val="single" w:color="auto" w:sz="8" w:space="0"/>
            </w:tcBorders>
            <w:vAlign w:val="center"/>
          </w:tcPr>
          <w:p>
            <w:pPr>
              <w:spacing w:line="292"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游标式</w:t>
            </w:r>
          </w:p>
          <w:p>
            <w:pPr>
              <w:spacing w:line="292" w:lineRule="exact"/>
              <w:jc w:val="center"/>
              <w:rPr>
                <w:rFonts w:asciiTheme="minorEastAsia" w:hAnsiTheme="minorEastAsia" w:eastAsiaTheme="minorEastAsia" w:cstheme="minorEastAsia"/>
                <w:color w:val="000000"/>
                <w:kern w:val="0"/>
                <w:szCs w:val="21"/>
              </w:rPr>
            </w:pPr>
          </w:p>
        </w:tc>
        <w:tc>
          <w:tcPr>
            <w:tcW w:w="1878" w:type="dxa"/>
            <w:tcBorders>
              <w:top w:val="single" w:color="auto" w:sz="8" w:space="0"/>
              <w:left w:val="single" w:color="auto" w:sz="8" w:space="0"/>
              <w:bottom w:val="single" w:color="auto" w:sz="8" w:space="0"/>
              <w:right w:val="single" w:color="auto" w:sz="4" w:space="0"/>
            </w:tcBorders>
            <w:vAlign w:val="center"/>
          </w:tcPr>
          <w:p>
            <w:pPr>
              <w:spacing w:line="292" w:lineRule="exact"/>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数显式</w:t>
            </w:r>
          </w:p>
          <w:p>
            <w:pPr>
              <w:spacing w:line="292" w:lineRule="exact"/>
              <w:jc w:val="center"/>
              <w:rPr>
                <w:rFonts w:asciiTheme="minorEastAsia" w:hAnsiTheme="minorEastAsia" w:eastAsiaTheme="minorEastAsia" w:cstheme="minorEastAsia"/>
                <w:color w:val="000000"/>
                <w:kern w:val="0"/>
                <w:szCs w:val="21"/>
              </w:rPr>
            </w:pPr>
          </w:p>
        </w:tc>
        <w:tc>
          <w:tcPr>
            <w:tcW w:w="1795" w:type="dxa"/>
            <w:vMerge w:val="continue"/>
            <w:tcBorders>
              <w:left w:val="single" w:color="auto" w:sz="8" w:space="0"/>
              <w:bottom w:val="single" w:color="auto" w:sz="8" w:space="0"/>
              <w:right w:val="single" w:color="auto" w:sz="4" w:space="0"/>
            </w:tcBorders>
            <w:vAlign w:val="center"/>
          </w:tcPr>
          <w:p>
            <w:pPr>
              <w:spacing w:line="292" w:lineRule="exact"/>
              <w:rPr>
                <w:rFonts w:asciiTheme="minorEastAsia" w:hAnsiTheme="minorEastAsia" w:eastAsiaTheme="minorEastAsia" w:cstheme="minorEastAsia"/>
                <w:color w:val="000000"/>
                <w:kern w:val="0"/>
                <w:szCs w:val="21"/>
              </w:rPr>
            </w:pPr>
          </w:p>
        </w:tc>
      </w:tr>
      <w:tr>
        <w:tblPrEx>
          <w:tblLayout w:type="fixed"/>
          <w:tblCellMar>
            <w:top w:w="0" w:type="dxa"/>
            <w:left w:w="0" w:type="dxa"/>
            <w:bottom w:w="0" w:type="dxa"/>
            <w:right w:w="0" w:type="dxa"/>
          </w:tblCellMar>
        </w:tblPrEx>
        <w:trPr>
          <w:trHeight w:val="328" w:hRule="exact"/>
          <w:jc w:val="center"/>
        </w:trPr>
        <w:tc>
          <w:tcPr>
            <w:tcW w:w="1476"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eastAsiaTheme="minorEastAsia"/>
                <w:color w:val="000000"/>
                <w:kern w:val="0"/>
                <w:szCs w:val="21"/>
              </w:rPr>
              <w:t>0.01</w:t>
            </w:r>
          </w:p>
        </w:tc>
        <w:tc>
          <w:tcPr>
            <w:tcW w:w="1809"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eastAsiaTheme="minorEastAsia"/>
                <w:color w:val="000000"/>
                <w:szCs w:val="21"/>
              </w:rPr>
              <w:t>——</w:t>
            </w:r>
          </w:p>
        </w:tc>
        <w:tc>
          <w:tcPr>
            <w:tcW w:w="1878" w:type="dxa"/>
            <w:tcBorders>
              <w:top w:val="single" w:color="auto" w:sz="8" w:space="0"/>
              <w:left w:val="single" w:color="auto" w:sz="8" w:space="0"/>
              <w:bottom w:val="single" w:color="auto" w:sz="8" w:space="0"/>
              <w:right w:val="single" w:color="auto" w:sz="4" w:space="0"/>
            </w:tcBorders>
            <w:vAlign w:val="center"/>
          </w:tcPr>
          <w:p>
            <w:pPr>
              <w:spacing w:line="268" w:lineRule="exact"/>
              <w:jc w:val="center"/>
              <w:rPr>
                <w:rFonts w:eastAsiaTheme="minorEastAsia"/>
                <w:kern w:val="0"/>
                <w:szCs w:val="21"/>
              </w:rPr>
            </w:pPr>
            <w:r>
              <w:rPr>
                <w:rFonts w:eastAsiaTheme="minorEastAsia"/>
                <w:szCs w:val="21"/>
              </w:rPr>
              <w:t>±</w:t>
            </w:r>
            <w:r>
              <w:rPr>
                <w:rFonts w:eastAsiaTheme="minorEastAsia"/>
                <w:kern w:val="0"/>
                <w:szCs w:val="21"/>
              </w:rPr>
              <w:t>0.06</w:t>
            </w:r>
          </w:p>
          <w:p>
            <w:pPr>
              <w:jc w:val="center"/>
              <w:rPr>
                <w:rFonts w:eastAsiaTheme="minorEastAsia"/>
                <w:color w:val="000000"/>
                <w:szCs w:val="21"/>
              </w:rPr>
            </w:pPr>
          </w:p>
        </w:tc>
        <w:tc>
          <w:tcPr>
            <w:tcW w:w="1795" w:type="dxa"/>
            <w:tcBorders>
              <w:top w:val="single" w:color="auto" w:sz="8" w:space="0"/>
              <w:left w:val="single" w:color="auto" w:sz="8" w:space="0"/>
              <w:bottom w:val="single" w:color="auto" w:sz="8" w:space="0"/>
              <w:right w:val="single" w:color="auto" w:sz="4" w:space="0"/>
            </w:tcBorders>
            <w:vAlign w:val="center"/>
          </w:tcPr>
          <w:p>
            <w:pPr>
              <w:spacing w:line="268" w:lineRule="exact"/>
              <w:jc w:val="center"/>
              <w:rPr>
                <w:rFonts w:hint="eastAsia" w:eastAsiaTheme="minorEastAsia"/>
                <w:color w:val="000000"/>
                <w:kern w:val="0"/>
                <w:szCs w:val="21"/>
                <w:lang w:eastAsia="zh-CN"/>
              </w:rPr>
            </w:pPr>
            <w:r>
              <w:rPr>
                <w:rFonts w:eastAsiaTheme="minorEastAsia"/>
                <w:color w:val="000000"/>
                <w:kern w:val="0"/>
                <w:szCs w:val="21"/>
              </w:rPr>
              <w:t>0.0</w:t>
            </w:r>
            <w:r>
              <w:rPr>
                <w:rFonts w:hint="eastAsia" w:eastAsiaTheme="minorEastAsia"/>
                <w:color w:val="auto"/>
                <w:kern w:val="0"/>
                <w:szCs w:val="21"/>
                <w:lang w:val="en-US" w:eastAsia="zh-CN"/>
              </w:rPr>
              <w:t>2</w:t>
            </w:r>
          </w:p>
          <w:p>
            <w:pPr>
              <w:jc w:val="center"/>
              <w:rPr>
                <w:rFonts w:eastAsiaTheme="minorEastAsia"/>
                <w:color w:val="000000"/>
                <w:szCs w:val="21"/>
              </w:rPr>
            </w:pPr>
          </w:p>
        </w:tc>
      </w:tr>
      <w:tr>
        <w:tblPrEx>
          <w:tblLayout w:type="fixed"/>
          <w:tblCellMar>
            <w:top w:w="0" w:type="dxa"/>
            <w:left w:w="0" w:type="dxa"/>
            <w:bottom w:w="0" w:type="dxa"/>
            <w:right w:w="0" w:type="dxa"/>
          </w:tblCellMar>
        </w:tblPrEx>
        <w:trPr>
          <w:trHeight w:val="328" w:hRule="exact"/>
          <w:jc w:val="center"/>
        </w:trPr>
        <w:tc>
          <w:tcPr>
            <w:tcW w:w="1476" w:type="dxa"/>
            <w:tcBorders>
              <w:top w:val="single" w:color="auto" w:sz="8" w:space="0"/>
              <w:left w:val="single" w:color="auto" w:sz="8" w:space="0"/>
              <w:bottom w:val="single" w:color="auto" w:sz="8" w:space="0"/>
              <w:right w:val="single" w:color="auto" w:sz="8" w:space="0"/>
            </w:tcBorders>
            <w:vAlign w:val="center"/>
          </w:tcPr>
          <w:p>
            <w:pPr>
              <w:spacing w:line="264" w:lineRule="exact"/>
              <w:jc w:val="center"/>
              <w:rPr>
                <w:rFonts w:eastAsiaTheme="minorEastAsia"/>
                <w:color w:val="000000"/>
                <w:kern w:val="0"/>
                <w:szCs w:val="21"/>
              </w:rPr>
            </w:pPr>
            <w:r>
              <w:rPr>
                <w:rFonts w:eastAsiaTheme="minorEastAsia"/>
                <w:color w:val="000000"/>
                <w:kern w:val="0"/>
                <w:szCs w:val="21"/>
              </w:rPr>
              <w:t>0.02</w:t>
            </w:r>
          </w:p>
          <w:p>
            <w:pPr>
              <w:jc w:val="center"/>
              <w:rPr>
                <w:rFonts w:eastAsiaTheme="minorEastAsia"/>
                <w:color w:val="000000"/>
                <w:szCs w:val="21"/>
              </w:rPr>
            </w:pPr>
          </w:p>
        </w:tc>
        <w:tc>
          <w:tcPr>
            <w:tcW w:w="1809" w:type="dxa"/>
            <w:tcBorders>
              <w:top w:val="single" w:color="auto" w:sz="8" w:space="0"/>
              <w:left w:val="single" w:color="auto" w:sz="8" w:space="0"/>
              <w:bottom w:val="single" w:color="auto" w:sz="8" w:space="0"/>
              <w:right w:val="single" w:color="auto" w:sz="8" w:space="0"/>
            </w:tcBorders>
            <w:vAlign w:val="center"/>
          </w:tcPr>
          <w:p>
            <w:pPr>
              <w:spacing w:line="264" w:lineRule="exact"/>
              <w:jc w:val="center"/>
              <w:rPr>
                <w:rFonts w:eastAsiaTheme="minorEastAsia"/>
                <w:kern w:val="0"/>
                <w:szCs w:val="21"/>
              </w:rPr>
            </w:pPr>
            <w:r>
              <w:rPr>
                <w:rFonts w:eastAsiaTheme="minorEastAsia"/>
                <w:szCs w:val="21"/>
              </w:rPr>
              <w:t>±</w:t>
            </w:r>
            <w:r>
              <w:rPr>
                <w:rFonts w:eastAsiaTheme="minorEastAsia"/>
                <w:kern w:val="0"/>
                <w:szCs w:val="21"/>
              </w:rPr>
              <w:t>0.06</w:t>
            </w:r>
          </w:p>
          <w:p>
            <w:pPr>
              <w:jc w:val="center"/>
              <w:rPr>
                <w:rFonts w:eastAsiaTheme="minorEastAsia"/>
                <w:szCs w:val="21"/>
              </w:rPr>
            </w:pPr>
          </w:p>
        </w:tc>
        <w:tc>
          <w:tcPr>
            <w:tcW w:w="1878" w:type="dxa"/>
            <w:tcBorders>
              <w:top w:val="single" w:color="auto" w:sz="8" w:space="0"/>
              <w:left w:val="single" w:color="auto" w:sz="8" w:space="0"/>
              <w:bottom w:val="single" w:color="auto" w:sz="8" w:space="0"/>
              <w:right w:val="single" w:color="auto" w:sz="4" w:space="0"/>
            </w:tcBorders>
            <w:vAlign w:val="center"/>
          </w:tcPr>
          <w:p>
            <w:pPr>
              <w:jc w:val="center"/>
              <w:rPr>
                <w:rFonts w:eastAsiaTheme="minorEastAsia"/>
                <w:color w:val="000000"/>
                <w:szCs w:val="21"/>
              </w:rPr>
            </w:pPr>
            <w:r>
              <w:rPr>
                <w:rFonts w:eastAsiaTheme="minorEastAsia"/>
                <w:color w:val="000000"/>
                <w:szCs w:val="21"/>
              </w:rPr>
              <w:t>——</w:t>
            </w:r>
          </w:p>
        </w:tc>
        <w:tc>
          <w:tcPr>
            <w:tcW w:w="1795" w:type="dxa"/>
            <w:tcBorders>
              <w:top w:val="single" w:color="auto" w:sz="8" w:space="0"/>
              <w:left w:val="single" w:color="auto" w:sz="8" w:space="0"/>
              <w:bottom w:val="single" w:color="auto" w:sz="8" w:space="0"/>
              <w:right w:val="single" w:color="auto" w:sz="4" w:space="0"/>
            </w:tcBorders>
            <w:vAlign w:val="center"/>
          </w:tcPr>
          <w:p>
            <w:pPr>
              <w:jc w:val="center"/>
              <w:rPr>
                <w:rFonts w:eastAsiaTheme="minorEastAsia"/>
                <w:color w:val="000000"/>
                <w:szCs w:val="21"/>
              </w:rPr>
            </w:pPr>
            <w:r>
              <w:rPr>
                <w:rFonts w:eastAsiaTheme="minorEastAsia"/>
                <w:color w:val="000000"/>
                <w:szCs w:val="21"/>
              </w:rPr>
              <w:t>——</w:t>
            </w:r>
          </w:p>
        </w:tc>
      </w:tr>
      <w:tr>
        <w:tblPrEx>
          <w:tblLayout w:type="fixed"/>
          <w:tblCellMar>
            <w:top w:w="0" w:type="dxa"/>
            <w:left w:w="0" w:type="dxa"/>
            <w:bottom w:w="0" w:type="dxa"/>
            <w:right w:w="0" w:type="dxa"/>
          </w:tblCellMar>
        </w:tblPrEx>
        <w:trPr>
          <w:trHeight w:val="316" w:hRule="exact"/>
          <w:jc w:val="center"/>
        </w:trPr>
        <w:tc>
          <w:tcPr>
            <w:tcW w:w="1476"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eastAsiaTheme="minorEastAsia"/>
                <w:color w:val="000000"/>
                <w:szCs w:val="21"/>
              </w:rPr>
              <w:t>0.05</w:t>
            </w:r>
          </w:p>
        </w:tc>
        <w:tc>
          <w:tcPr>
            <w:tcW w:w="1809"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szCs w:val="21"/>
              </w:rPr>
            </w:pPr>
            <w:r>
              <w:rPr>
                <w:rFonts w:eastAsiaTheme="minorEastAsia"/>
                <w:szCs w:val="21"/>
              </w:rPr>
              <w:t>±</w:t>
            </w:r>
            <w:r>
              <w:rPr>
                <w:rFonts w:eastAsiaTheme="minorEastAsia"/>
                <w:kern w:val="0"/>
                <w:szCs w:val="21"/>
              </w:rPr>
              <w:t>0.10</w:t>
            </w:r>
          </w:p>
        </w:tc>
        <w:tc>
          <w:tcPr>
            <w:tcW w:w="1878"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eastAsiaTheme="minorEastAsia"/>
                <w:color w:val="000000"/>
                <w:szCs w:val="21"/>
              </w:rPr>
              <w:t>——</w:t>
            </w:r>
          </w:p>
        </w:tc>
        <w:tc>
          <w:tcPr>
            <w:tcW w:w="1795"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eastAsiaTheme="minorEastAsia"/>
                <w:color w:val="000000"/>
                <w:szCs w:val="21"/>
              </w:rPr>
              <w:t>——</w:t>
            </w:r>
          </w:p>
        </w:tc>
      </w:tr>
      <w:tr>
        <w:tblPrEx>
          <w:tblLayout w:type="fixed"/>
          <w:tblCellMar>
            <w:top w:w="0" w:type="dxa"/>
            <w:left w:w="0" w:type="dxa"/>
            <w:bottom w:w="0" w:type="dxa"/>
            <w:right w:w="0" w:type="dxa"/>
          </w:tblCellMar>
        </w:tblPrEx>
        <w:trPr>
          <w:trHeight w:val="316" w:hRule="exact"/>
          <w:jc w:val="center"/>
        </w:trPr>
        <w:tc>
          <w:tcPr>
            <w:tcW w:w="1476" w:type="dxa"/>
            <w:tcBorders>
              <w:top w:val="single" w:color="auto" w:sz="8" w:space="0"/>
              <w:left w:val="single" w:color="auto" w:sz="8" w:space="0"/>
              <w:bottom w:val="single" w:color="auto" w:sz="8" w:space="0"/>
              <w:right w:val="single" w:color="auto" w:sz="8" w:space="0"/>
            </w:tcBorders>
            <w:vAlign w:val="center"/>
          </w:tcPr>
          <w:p>
            <w:pPr>
              <w:spacing w:line="264" w:lineRule="exact"/>
              <w:jc w:val="center"/>
              <w:rPr>
                <w:rFonts w:eastAsiaTheme="minorEastAsia"/>
                <w:color w:val="000000"/>
                <w:kern w:val="0"/>
                <w:szCs w:val="21"/>
              </w:rPr>
            </w:pPr>
            <w:r>
              <w:rPr>
                <w:rFonts w:eastAsiaTheme="minorEastAsia"/>
                <w:color w:val="000000"/>
                <w:kern w:val="0"/>
                <w:szCs w:val="21"/>
              </w:rPr>
              <w:t>0.1</w:t>
            </w:r>
          </w:p>
          <w:p>
            <w:pPr>
              <w:jc w:val="center"/>
              <w:rPr>
                <w:rFonts w:eastAsiaTheme="minorEastAsia"/>
                <w:color w:val="000000"/>
                <w:szCs w:val="21"/>
              </w:rPr>
            </w:pPr>
          </w:p>
        </w:tc>
        <w:tc>
          <w:tcPr>
            <w:tcW w:w="1809" w:type="dxa"/>
            <w:tcBorders>
              <w:top w:val="single" w:color="auto" w:sz="8" w:space="0"/>
              <w:left w:val="single" w:color="auto" w:sz="8" w:space="0"/>
              <w:bottom w:val="single" w:color="auto" w:sz="8" w:space="0"/>
              <w:right w:val="single" w:color="auto" w:sz="8" w:space="0"/>
            </w:tcBorders>
            <w:vAlign w:val="center"/>
          </w:tcPr>
          <w:p>
            <w:pPr>
              <w:spacing w:line="264" w:lineRule="exact"/>
              <w:jc w:val="center"/>
              <w:rPr>
                <w:rFonts w:eastAsiaTheme="minorEastAsia"/>
                <w:kern w:val="0"/>
                <w:szCs w:val="21"/>
              </w:rPr>
            </w:pPr>
            <w:r>
              <w:rPr>
                <w:rFonts w:eastAsiaTheme="minorEastAsia"/>
                <w:szCs w:val="21"/>
              </w:rPr>
              <w:t>±0.2</w:t>
            </w:r>
          </w:p>
          <w:p>
            <w:pPr>
              <w:jc w:val="center"/>
              <w:rPr>
                <w:rFonts w:eastAsiaTheme="minorEastAsia"/>
                <w:szCs w:val="21"/>
              </w:rPr>
            </w:pPr>
          </w:p>
        </w:tc>
        <w:tc>
          <w:tcPr>
            <w:tcW w:w="1878"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eastAsiaTheme="minorEastAsia"/>
                <w:color w:val="000000"/>
                <w:szCs w:val="21"/>
              </w:rPr>
              <w:t>——</w:t>
            </w:r>
          </w:p>
        </w:tc>
        <w:tc>
          <w:tcPr>
            <w:tcW w:w="1795"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eastAsiaTheme="minorEastAsia"/>
                <w:color w:val="000000"/>
                <w:szCs w:val="21"/>
              </w:rPr>
              <w:t>——</w:t>
            </w:r>
          </w:p>
        </w:tc>
      </w:tr>
    </w:tbl>
    <w:p>
      <w:pPr>
        <w:spacing w:line="360" w:lineRule="auto"/>
        <w:outlineLvl w:val="1"/>
        <w:rPr>
          <w:rFonts w:asciiTheme="majorEastAsia" w:hAnsiTheme="majorEastAsia" w:eastAsiaTheme="majorEastAsia" w:cstheme="majorEastAsia"/>
          <w:sz w:val="24"/>
        </w:rPr>
      </w:pPr>
      <w:bookmarkStart w:id="34" w:name="_Toc26697"/>
      <w:r>
        <w:rPr>
          <w:rFonts w:hint="eastAsia" w:asciiTheme="majorEastAsia" w:hAnsiTheme="majorEastAsia" w:eastAsiaTheme="majorEastAsia" w:cstheme="majorEastAsia"/>
          <w:sz w:val="24"/>
        </w:rPr>
        <w:t>5.5 示值变动性</w:t>
      </w:r>
      <w:bookmarkEnd w:id="34"/>
    </w:p>
    <w:p>
      <w:pPr>
        <w:spacing w:line="360" w:lineRule="auto"/>
        <w:ind w:firstLine="480" w:firstLineChars="200"/>
        <w:rPr>
          <w:sz w:val="24"/>
        </w:rPr>
      </w:pPr>
      <w:r>
        <w:rPr>
          <w:sz w:val="24"/>
        </w:rPr>
        <w:t>数显式倒角卡尺的示值变动性见表</w:t>
      </w:r>
      <w:r>
        <w:rPr>
          <w:rFonts w:hint="eastAsia"/>
          <w:sz w:val="24"/>
        </w:rPr>
        <w:t>1</w:t>
      </w:r>
      <w:r>
        <w:rPr>
          <w:sz w:val="24"/>
        </w:rPr>
        <w:t>。</w:t>
      </w:r>
    </w:p>
    <w:p>
      <w:pPr>
        <w:spacing w:line="360" w:lineRule="auto"/>
        <w:ind w:firstLine="420" w:firstLineChars="200"/>
        <w:rPr>
          <w:rFonts w:eastAsia="仿宋"/>
          <w:szCs w:val="21"/>
        </w:rPr>
      </w:pPr>
      <w:r>
        <w:rPr>
          <w:rFonts w:eastAsia="仿宋"/>
          <w:szCs w:val="21"/>
        </w:rPr>
        <w:t>注：</w:t>
      </w:r>
      <w:r>
        <w:rPr>
          <w:rFonts w:hint="eastAsia" w:eastAsia="仿宋"/>
          <w:szCs w:val="21"/>
        </w:rPr>
        <w:t>校准工作不判定合格与否，上述特性要求</w:t>
      </w:r>
      <w:r>
        <w:rPr>
          <w:rFonts w:eastAsia="仿宋"/>
          <w:szCs w:val="21"/>
        </w:rPr>
        <w:t>仅供参考。</w:t>
      </w:r>
    </w:p>
    <w:p>
      <w:pPr>
        <w:spacing w:line="360" w:lineRule="auto"/>
        <w:outlineLvl w:val="1"/>
        <w:rPr>
          <w:rFonts w:ascii="黑体" w:hAnsi="黑体" w:eastAsia="黑体" w:cs="黑体"/>
          <w:sz w:val="24"/>
        </w:rPr>
      </w:pPr>
      <w:bookmarkStart w:id="35" w:name="_Toc24277"/>
      <w:r>
        <w:rPr>
          <w:rFonts w:hint="eastAsia" w:ascii="黑体" w:hAnsi="黑体" w:eastAsia="黑体" w:cs="黑体"/>
          <w:sz w:val="24"/>
        </w:rPr>
        <w:t>6  校准条件</w:t>
      </w:r>
      <w:bookmarkEnd w:id="35"/>
    </w:p>
    <w:p>
      <w:pPr>
        <w:spacing w:line="360" w:lineRule="auto"/>
        <w:outlineLvl w:val="1"/>
        <w:rPr>
          <w:rFonts w:asciiTheme="majorEastAsia" w:hAnsiTheme="majorEastAsia" w:eastAsiaTheme="majorEastAsia" w:cstheme="majorEastAsia"/>
          <w:sz w:val="24"/>
        </w:rPr>
      </w:pPr>
      <w:bookmarkStart w:id="36" w:name="_Toc8119"/>
      <w:r>
        <w:rPr>
          <w:rFonts w:hint="eastAsia" w:asciiTheme="majorEastAsia" w:hAnsiTheme="majorEastAsia" w:eastAsiaTheme="majorEastAsia" w:cstheme="majorEastAsia"/>
          <w:sz w:val="24"/>
        </w:rPr>
        <w:t>6.1 环境条件</w:t>
      </w:r>
      <w:bookmarkEnd w:id="36"/>
    </w:p>
    <w:p>
      <w:pPr>
        <w:spacing w:line="360" w:lineRule="auto"/>
        <w:ind w:firstLine="480" w:firstLineChars="200"/>
        <w:rPr>
          <w:sz w:val="24"/>
        </w:rPr>
      </w:pPr>
      <w:r>
        <w:rPr>
          <w:rFonts w:hint="eastAsia"/>
          <w:sz w:val="24"/>
        </w:rPr>
        <w:t>环境</w:t>
      </w:r>
      <w:r>
        <w:rPr>
          <w:sz w:val="24"/>
        </w:rPr>
        <w:t>温度（20±</w:t>
      </w:r>
      <w:r>
        <w:rPr>
          <w:rFonts w:hint="eastAsia"/>
          <w:sz w:val="24"/>
        </w:rPr>
        <w:t>5</w:t>
      </w:r>
      <w:r>
        <w:rPr>
          <w:sz w:val="24"/>
        </w:rPr>
        <w:t>）</w:t>
      </w:r>
      <w:r>
        <w:rPr>
          <w:rFonts w:hint="eastAsia" w:ascii="宋体" w:hAnsi="宋体" w:cs="宋体"/>
          <w:sz w:val="24"/>
        </w:rPr>
        <w:t>℃</w:t>
      </w:r>
      <w:r>
        <w:rPr>
          <w:sz w:val="24"/>
        </w:rPr>
        <w:t>，相对湿度不大于80%。校准前被校准样品在室内平衡温度的时间不少于2 h。</w:t>
      </w:r>
    </w:p>
    <w:p>
      <w:pPr>
        <w:spacing w:line="360" w:lineRule="auto"/>
        <w:outlineLvl w:val="1"/>
        <w:rPr>
          <w:rFonts w:asciiTheme="majorEastAsia" w:hAnsiTheme="majorEastAsia" w:eastAsiaTheme="majorEastAsia" w:cstheme="majorEastAsia"/>
          <w:sz w:val="24"/>
        </w:rPr>
      </w:pPr>
      <w:bookmarkStart w:id="37" w:name="_Toc18610"/>
      <w:r>
        <w:rPr>
          <w:rFonts w:hint="eastAsia" w:asciiTheme="majorEastAsia" w:hAnsiTheme="majorEastAsia" w:eastAsiaTheme="majorEastAsia" w:cstheme="majorEastAsia"/>
          <w:sz w:val="24"/>
        </w:rPr>
        <w:t>6.2 校准项目和校准用标准器</w:t>
      </w:r>
      <w:bookmarkEnd w:id="37"/>
    </w:p>
    <w:p>
      <w:pPr>
        <w:spacing w:line="360" w:lineRule="auto"/>
        <w:ind w:firstLine="480" w:firstLineChars="200"/>
        <w:rPr>
          <w:sz w:val="24"/>
        </w:rPr>
      </w:pPr>
      <w:r>
        <w:rPr>
          <w:sz w:val="24"/>
        </w:rPr>
        <w:t>见表</w:t>
      </w:r>
      <w:r>
        <w:rPr>
          <w:rFonts w:hint="eastAsia"/>
          <w:sz w:val="24"/>
        </w:rPr>
        <w:t>2</w:t>
      </w:r>
    </w:p>
    <w:p>
      <w:pPr>
        <w:spacing w:line="360" w:lineRule="auto"/>
        <w:jc w:val="center"/>
        <w:rPr>
          <w:szCs w:val="21"/>
        </w:rPr>
      </w:pPr>
      <w:r>
        <w:rPr>
          <w:rFonts w:hint="eastAsia" w:ascii="黑体" w:hAnsi="黑体" w:eastAsia="黑体" w:cs="黑体"/>
          <w:szCs w:val="21"/>
        </w:rPr>
        <w:t>表2 校准项目和校准用标准器</w:t>
      </w:r>
    </w:p>
    <w:tbl>
      <w:tblPr>
        <w:tblStyle w:val="20"/>
        <w:tblW w:w="7759" w:type="dxa"/>
        <w:tblInd w:w="0" w:type="dxa"/>
        <w:tblLayout w:type="fixed"/>
        <w:tblCellMar>
          <w:top w:w="0" w:type="dxa"/>
          <w:left w:w="0" w:type="dxa"/>
          <w:bottom w:w="0" w:type="dxa"/>
          <w:right w:w="0" w:type="dxa"/>
        </w:tblCellMar>
      </w:tblPr>
      <w:tblGrid>
        <w:gridCol w:w="725"/>
        <w:gridCol w:w="2869"/>
        <w:gridCol w:w="4165"/>
      </w:tblGrid>
      <w:tr>
        <w:tblPrEx>
          <w:tblLayout w:type="fixed"/>
          <w:tblCellMar>
            <w:top w:w="0" w:type="dxa"/>
            <w:left w:w="0" w:type="dxa"/>
            <w:bottom w:w="0" w:type="dxa"/>
            <w:right w:w="0" w:type="dxa"/>
          </w:tblCellMar>
        </w:tblPrEx>
        <w:trPr>
          <w:trHeight w:val="635" w:hRule="exact"/>
        </w:trPr>
        <w:tc>
          <w:tcPr>
            <w:tcW w:w="72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序号</w:t>
            </w:r>
          </w:p>
        </w:tc>
        <w:tc>
          <w:tcPr>
            <w:tcW w:w="2869"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校准项目</w:t>
            </w:r>
          </w:p>
        </w:tc>
        <w:tc>
          <w:tcPr>
            <w:tcW w:w="416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校准用标准器</w:t>
            </w:r>
          </w:p>
        </w:tc>
      </w:tr>
      <w:tr>
        <w:tblPrEx>
          <w:tblLayout w:type="fixed"/>
          <w:tblCellMar>
            <w:top w:w="0" w:type="dxa"/>
            <w:left w:w="0" w:type="dxa"/>
            <w:bottom w:w="0" w:type="dxa"/>
            <w:right w:w="0" w:type="dxa"/>
          </w:tblCellMar>
        </w:tblPrEx>
        <w:trPr>
          <w:trHeight w:val="878" w:hRule="exact"/>
        </w:trPr>
        <w:tc>
          <w:tcPr>
            <w:tcW w:w="72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869" w:type="dxa"/>
            <w:tcBorders>
              <w:top w:val="single" w:color="auto" w:sz="8" w:space="0"/>
              <w:left w:val="single" w:color="auto" w:sz="8" w:space="0"/>
              <w:bottom w:val="single" w:color="auto" w:sz="8" w:space="0"/>
              <w:right w:val="single" w:color="auto" w:sz="8" w:space="0"/>
            </w:tcBorders>
            <w:vAlign w:val="center"/>
          </w:tcPr>
          <w:p>
            <w:pPr>
              <w:spacing w:line="360" w:lineRule="auto"/>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两测量基准面、</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测量杆测量面的夹角</w:t>
            </w:r>
          </w:p>
          <w:p>
            <w:pPr>
              <w:jc w:val="center"/>
              <w:rPr>
                <w:rFonts w:asciiTheme="minorEastAsia" w:hAnsiTheme="minorEastAsia" w:eastAsiaTheme="minorEastAsia" w:cstheme="minorEastAsia"/>
                <w:color w:val="000000"/>
                <w:szCs w:val="21"/>
              </w:rPr>
            </w:pPr>
          </w:p>
        </w:tc>
        <w:tc>
          <w:tcPr>
            <w:tcW w:w="416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工具显微镜</w:t>
            </w:r>
            <w:r>
              <w:rPr>
                <w:rFonts w:eastAsiaTheme="minorEastAsia"/>
                <w:color w:val="000000"/>
                <w:szCs w:val="21"/>
              </w:rPr>
              <w:t>MPE：</w:t>
            </w:r>
            <w:r>
              <w:rPr>
                <w:rFonts w:eastAsiaTheme="minorEastAsia"/>
                <w:szCs w:val="21"/>
              </w:rPr>
              <w:t>±1′</w:t>
            </w:r>
          </w:p>
        </w:tc>
      </w:tr>
      <w:tr>
        <w:tblPrEx>
          <w:tblLayout w:type="fixed"/>
          <w:tblCellMar>
            <w:top w:w="0" w:type="dxa"/>
            <w:left w:w="0" w:type="dxa"/>
            <w:bottom w:w="0" w:type="dxa"/>
            <w:right w:w="0" w:type="dxa"/>
          </w:tblCellMar>
        </w:tblPrEx>
        <w:trPr>
          <w:trHeight w:val="436" w:hRule="atLeast"/>
        </w:trPr>
        <w:tc>
          <w:tcPr>
            <w:tcW w:w="72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869"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漂移</w:t>
            </w:r>
          </w:p>
        </w:tc>
        <w:tc>
          <w:tcPr>
            <w:tcW w:w="416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eastAsiaTheme="minorEastAsia"/>
                <w:color w:val="000000"/>
                <w:szCs w:val="21"/>
              </w:rPr>
              <w:t>——</w:t>
            </w:r>
          </w:p>
        </w:tc>
      </w:tr>
      <w:tr>
        <w:tblPrEx>
          <w:tblLayout w:type="fixed"/>
          <w:tblCellMar>
            <w:top w:w="0" w:type="dxa"/>
            <w:left w:w="0" w:type="dxa"/>
            <w:bottom w:w="0" w:type="dxa"/>
            <w:right w:w="0" w:type="dxa"/>
          </w:tblCellMar>
        </w:tblPrEx>
        <w:trPr>
          <w:trHeight w:val="466" w:hRule="atLeast"/>
        </w:trPr>
        <w:tc>
          <w:tcPr>
            <w:tcW w:w="72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2869"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测量杆测量面的直线度</w:t>
            </w:r>
          </w:p>
        </w:tc>
        <w:tc>
          <w:tcPr>
            <w:tcW w:w="4165" w:type="dxa"/>
            <w:tcBorders>
              <w:top w:val="single" w:color="auto" w:sz="8" w:space="0"/>
              <w:left w:val="single" w:color="auto" w:sz="8" w:space="0"/>
              <w:bottom w:val="single" w:color="auto" w:sz="8" w:space="0"/>
              <w:right w:val="single" w:color="auto" w:sz="8" w:space="0"/>
            </w:tcBorders>
            <w:vAlign w:val="center"/>
          </w:tcPr>
          <w:p>
            <w:pPr>
              <w:jc w:val="center"/>
              <w:rPr>
                <w:rFonts w:eastAsiaTheme="minorEastAsia"/>
                <w:color w:val="000000"/>
                <w:szCs w:val="21"/>
              </w:rPr>
            </w:pPr>
            <w:r>
              <w:rPr>
                <w:rFonts w:hint="eastAsia" w:asciiTheme="minorEastAsia" w:hAnsiTheme="minorEastAsia" w:eastAsiaTheme="minorEastAsia" w:cstheme="minorEastAsia"/>
                <w:szCs w:val="21"/>
              </w:rPr>
              <w:t>刀口形直尺</w:t>
            </w:r>
            <w:r>
              <w:rPr>
                <w:rFonts w:hint="eastAsia" w:eastAsiaTheme="minorEastAsia"/>
                <w:color w:val="000000"/>
                <w:szCs w:val="21"/>
              </w:rPr>
              <w:t>MPE：1.0</w:t>
            </w:r>
            <w:r>
              <w:rPr>
                <w:rFonts w:eastAsiaTheme="minorEastAsia"/>
                <w:color w:val="000000"/>
                <w:szCs w:val="21"/>
              </w:rPr>
              <w:t>μm</w:t>
            </w:r>
          </w:p>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或研磨面平尺</w:t>
            </w:r>
            <w:r>
              <w:rPr>
                <w:rFonts w:hint="eastAsia" w:eastAsiaTheme="minorEastAsia"/>
                <w:color w:val="000000"/>
                <w:szCs w:val="21"/>
              </w:rPr>
              <w:t>MPE：0.4</w:t>
            </w:r>
            <w:r>
              <w:rPr>
                <w:rFonts w:eastAsiaTheme="minorEastAsia"/>
                <w:color w:val="000000"/>
                <w:szCs w:val="21"/>
              </w:rPr>
              <w:t>μm</w:t>
            </w:r>
          </w:p>
        </w:tc>
      </w:tr>
      <w:tr>
        <w:tblPrEx>
          <w:tblLayout w:type="fixed"/>
          <w:tblCellMar>
            <w:top w:w="0" w:type="dxa"/>
            <w:left w:w="0" w:type="dxa"/>
            <w:bottom w:w="0" w:type="dxa"/>
            <w:right w:w="0" w:type="dxa"/>
          </w:tblCellMar>
        </w:tblPrEx>
        <w:trPr>
          <w:trHeight w:val="549" w:hRule="atLeast"/>
        </w:trPr>
        <w:tc>
          <w:tcPr>
            <w:tcW w:w="72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2869"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示值误差</w:t>
            </w:r>
          </w:p>
        </w:tc>
        <w:tc>
          <w:tcPr>
            <w:tcW w:w="4165" w:type="dxa"/>
            <w:vMerge w:val="restart"/>
            <w:tcBorders>
              <w:top w:val="single" w:color="auto" w:sz="8" w:space="0"/>
              <w:left w:val="single" w:color="auto" w:sz="8" w:space="0"/>
              <w:right w:val="single" w:color="auto" w:sz="8" w:space="0"/>
            </w:tcBorders>
            <w:vAlign w:val="center"/>
          </w:tcPr>
          <w:p>
            <w:pPr>
              <w:spacing w:line="276" w:lineRule="auto"/>
              <w:jc w:val="center"/>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倒角标准块（见附录A）</w:t>
            </w:r>
          </w:p>
          <w:p>
            <w:pPr>
              <w:spacing w:line="276" w:lineRule="auto"/>
              <w:jc w:val="center"/>
              <w:rPr>
                <w:rFonts w:eastAsiaTheme="minorEastAsia"/>
                <w:color w:val="000000"/>
                <w:szCs w:val="21"/>
              </w:rPr>
            </w:pPr>
            <w:r>
              <w:rPr>
                <w:rFonts w:hint="eastAsia" w:asciiTheme="minorEastAsia" w:hAnsiTheme="minorEastAsia" w:eastAsiaTheme="minorEastAsia" w:cstheme="minorEastAsia"/>
                <w:color w:val="000000"/>
                <w:kern w:val="0"/>
                <w:szCs w:val="21"/>
              </w:rPr>
              <w:t>倒角尺寸测量不确定度：</w:t>
            </w:r>
            <w:r>
              <w:rPr>
                <w:rFonts w:hint="eastAsia" w:eastAsiaTheme="minorEastAsia"/>
                <w:i/>
                <w:iCs/>
                <w:color w:val="000000"/>
                <w:szCs w:val="21"/>
              </w:rPr>
              <w:t>U</w:t>
            </w:r>
            <w:r>
              <w:rPr>
                <w:rFonts w:hint="eastAsia" w:eastAsiaTheme="minorEastAsia"/>
                <w:color w:val="000000"/>
                <w:szCs w:val="21"/>
              </w:rPr>
              <w:t>=0.01mm，</w:t>
            </w:r>
            <w:r>
              <w:rPr>
                <w:rFonts w:hint="eastAsia" w:eastAsiaTheme="minorEastAsia"/>
                <w:i/>
                <w:iCs/>
                <w:color w:val="000000"/>
                <w:szCs w:val="21"/>
              </w:rPr>
              <w:t>k</w:t>
            </w:r>
            <w:r>
              <w:rPr>
                <w:rFonts w:hint="eastAsia" w:eastAsiaTheme="minorEastAsia"/>
                <w:color w:val="000000"/>
                <w:szCs w:val="21"/>
              </w:rPr>
              <w:t>=2</w:t>
            </w:r>
          </w:p>
          <w:p>
            <w:pPr>
              <w:spacing w:line="276"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rPr>
              <w:t>倒角角度</w:t>
            </w:r>
            <w:r>
              <w:rPr>
                <w:rFonts w:hint="eastAsia" w:eastAsiaTheme="minorEastAsia"/>
                <w:color w:val="000000"/>
                <w:szCs w:val="21"/>
              </w:rPr>
              <w:t>MPE：±2′</w:t>
            </w:r>
          </w:p>
        </w:tc>
      </w:tr>
      <w:tr>
        <w:tblPrEx>
          <w:tblLayout w:type="fixed"/>
          <w:tblCellMar>
            <w:top w:w="0" w:type="dxa"/>
            <w:left w:w="0" w:type="dxa"/>
            <w:bottom w:w="0" w:type="dxa"/>
            <w:right w:w="0" w:type="dxa"/>
          </w:tblCellMar>
        </w:tblPrEx>
        <w:trPr>
          <w:trHeight w:val="502" w:hRule="atLeast"/>
        </w:trPr>
        <w:tc>
          <w:tcPr>
            <w:tcW w:w="725"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2869" w:type="dxa"/>
            <w:tcBorders>
              <w:top w:val="single" w:color="auto" w:sz="8" w:space="0"/>
              <w:left w:val="single" w:color="auto" w:sz="8" w:space="0"/>
              <w:bottom w:val="single" w:color="auto" w:sz="8" w:space="0"/>
              <w:right w:val="single" w:color="auto" w:sz="8" w:space="0"/>
            </w:tcBorders>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示值变动性</w:t>
            </w:r>
          </w:p>
        </w:tc>
        <w:tc>
          <w:tcPr>
            <w:tcW w:w="4165" w:type="dxa"/>
            <w:vMerge w:val="continue"/>
            <w:tcBorders>
              <w:left w:val="single" w:color="auto" w:sz="8" w:space="0"/>
              <w:bottom w:val="single" w:color="auto" w:sz="8" w:space="0"/>
              <w:right w:val="single" w:color="auto" w:sz="8" w:space="0"/>
            </w:tcBorders>
            <w:vAlign w:val="center"/>
          </w:tcPr>
          <w:p>
            <w:pPr>
              <w:jc w:val="center"/>
            </w:pPr>
          </w:p>
        </w:tc>
      </w:tr>
    </w:tbl>
    <w:p>
      <w:pPr>
        <w:spacing w:line="360" w:lineRule="auto"/>
        <w:ind w:firstLine="420" w:firstLineChars="200"/>
        <w:rPr>
          <w:rFonts w:eastAsia="仿宋"/>
          <w:szCs w:val="21"/>
        </w:rPr>
      </w:pPr>
      <w:r>
        <w:rPr>
          <w:rFonts w:eastAsia="仿宋"/>
          <w:szCs w:val="21"/>
        </w:rPr>
        <w:t>注：允许使用其他满足不确定度要求的标准器进行校准。</w:t>
      </w:r>
    </w:p>
    <w:p>
      <w:pPr>
        <w:spacing w:line="360" w:lineRule="auto"/>
        <w:outlineLvl w:val="1"/>
        <w:rPr>
          <w:rFonts w:ascii="黑体" w:hAnsi="黑体" w:eastAsia="黑体" w:cs="黑体"/>
          <w:sz w:val="24"/>
        </w:rPr>
      </w:pPr>
      <w:bookmarkStart w:id="38" w:name="_Toc16202"/>
      <w:r>
        <w:rPr>
          <w:rFonts w:hint="eastAsia" w:ascii="黑体" w:hAnsi="黑体" w:eastAsia="黑体" w:cs="黑体"/>
          <w:sz w:val="24"/>
        </w:rPr>
        <w:t>7  校准项目和校准方法</w:t>
      </w:r>
      <w:bookmarkEnd w:id="38"/>
    </w:p>
    <w:p>
      <w:pPr>
        <w:spacing w:line="360" w:lineRule="auto"/>
        <w:ind w:firstLine="480" w:firstLineChars="200"/>
        <w:rPr>
          <w:color w:val="000000"/>
          <w:spacing w:val="12"/>
          <w:kern w:val="0"/>
          <w:sz w:val="24"/>
        </w:rPr>
      </w:pPr>
      <w:r>
        <w:rPr>
          <w:sz w:val="24"/>
        </w:rPr>
        <w:t>校准前首先检查外观和各部分相互作用</w:t>
      </w:r>
      <w:r>
        <w:rPr>
          <w:rFonts w:hint="eastAsia"/>
          <w:sz w:val="24"/>
        </w:rPr>
        <w:t>，</w:t>
      </w:r>
      <w:r>
        <w:rPr>
          <w:sz w:val="24"/>
        </w:rPr>
        <w:t>确定没有影响计量特性</w:t>
      </w:r>
      <w:r>
        <w:rPr>
          <w:rFonts w:hint="eastAsia"/>
          <w:sz w:val="24"/>
        </w:rPr>
        <w:t>的</w:t>
      </w:r>
      <w:r>
        <w:rPr>
          <w:sz w:val="24"/>
        </w:rPr>
        <w:t>因素后再进行校准。</w:t>
      </w:r>
    </w:p>
    <w:p>
      <w:pPr>
        <w:spacing w:line="360" w:lineRule="auto"/>
        <w:outlineLvl w:val="1"/>
        <w:rPr>
          <w:rFonts w:asciiTheme="majorEastAsia" w:hAnsiTheme="majorEastAsia" w:eastAsiaTheme="majorEastAsia" w:cstheme="majorEastAsia"/>
          <w:sz w:val="24"/>
        </w:rPr>
      </w:pPr>
      <w:bookmarkStart w:id="39" w:name="_Toc10648"/>
      <w:r>
        <w:rPr>
          <w:rFonts w:hint="eastAsia" w:asciiTheme="majorEastAsia" w:hAnsiTheme="majorEastAsia" w:eastAsiaTheme="majorEastAsia" w:cstheme="majorEastAsia"/>
          <w:sz w:val="24"/>
        </w:rPr>
        <w:t>7.1 两测量基准面、测量杆测量面的夹角</w:t>
      </w:r>
      <w:bookmarkEnd w:id="39"/>
    </w:p>
    <w:p>
      <w:pPr>
        <w:spacing w:line="360" w:lineRule="auto"/>
        <w:ind w:firstLine="480" w:firstLineChars="200"/>
        <w:rPr>
          <w:sz w:val="24"/>
        </w:rPr>
      </w:pPr>
      <w:r>
        <w:rPr>
          <w:sz w:val="24"/>
        </w:rPr>
        <w:t>采用工具显微镜测角目镜直接测量倒角卡尺两测量基准</w:t>
      </w:r>
      <w:r>
        <w:rPr>
          <w:rFonts w:hint="eastAsia"/>
          <w:sz w:val="24"/>
        </w:rPr>
        <w:t>面、测量杆测量面</w:t>
      </w:r>
      <w:r>
        <w:rPr>
          <w:sz w:val="24"/>
        </w:rPr>
        <w:t>的夹角</w:t>
      </w:r>
      <w:r>
        <w:rPr>
          <w:rFonts w:hint="eastAsia"/>
          <w:sz w:val="24"/>
        </w:rPr>
        <w:t>。</w:t>
      </w:r>
      <w:r>
        <w:rPr>
          <w:sz w:val="24"/>
        </w:rPr>
        <w:t>用米字线瞄准</w:t>
      </w:r>
      <w:r>
        <w:rPr>
          <w:rFonts w:hint="eastAsia"/>
          <w:sz w:val="24"/>
        </w:rPr>
        <w:t>被测</w:t>
      </w:r>
      <w:r>
        <w:rPr>
          <w:sz w:val="24"/>
        </w:rPr>
        <w:t>面，读取米字线分划板的转角，即为</w:t>
      </w:r>
      <w:r>
        <w:rPr>
          <w:rFonts w:hint="eastAsia"/>
          <w:sz w:val="24"/>
        </w:rPr>
        <w:t>测量面</w:t>
      </w:r>
      <w:r>
        <w:rPr>
          <w:sz w:val="24"/>
        </w:rPr>
        <w:t>的夹角。</w:t>
      </w:r>
    </w:p>
    <w:p>
      <w:pPr>
        <w:spacing w:line="360" w:lineRule="auto"/>
        <w:outlineLvl w:val="1"/>
        <w:rPr>
          <w:rFonts w:asciiTheme="majorEastAsia" w:hAnsiTheme="majorEastAsia" w:eastAsiaTheme="majorEastAsia" w:cstheme="majorEastAsia"/>
          <w:sz w:val="24"/>
        </w:rPr>
      </w:pPr>
      <w:bookmarkStart w:id="40" w:name="_Toc22622"/>
      <w:r>
        <w:rPr>
          <w:rFonts w:hint="eastAsia" w:asciiTheme="majorEastAsia" w:hAnsiTheme="majorEastAsia" w:eastAsiaTheme="majorEastAsia" w:cstheme="majorEastAsia"/>
          <w:sz w:val="24"/>
        </w:rPr>
        <w:t>7.2 漂移</w:t>
      </w:r>
      <w:bookmarkEnd w:id="40"/>
    </w:p>
    <w:p>
      <w:pPr>
        <w:spacing w:line="360" w:lineRule="auto"/>
        <w:ind w:firstLine="480" w:firstLineChars="200"/>
        <w:rPr>
          <w:sz w:val="24"/>
        </w:rPr>
      </w:pPr>
      <w:r>
        <w:rPr>
          <w:sz w:val="24"/>
        </w:rPr>
        <w:t>将数显式倒角卡尺置于测量范围内的任一示值，紧固尺框，在30min</w:t>
      </w:r>
      <w:r>
        <w:rPr>
          <w:rFonts w:hint="eastAsia"/>
          <w:sz w:val="24"/>
        </w:rPr>
        <w:t>内</w:t>
      </w:r>
      <w:r>
        <w:rPr>
          <w:sz w:val="24"/>
        </w:rPr>
        <w:t>每隔1</w:t>
      </w:r>
      <w:r>
        <w:rPr>
          <w:rFonts w:hint="eastAsia"/>
          <w:sz w:val="24"/>
        </w:rPr>
        <w:t>0</w:t>
      </w:r>
      <w:r>
        <w:rPr>
          <w:sz w:val="24"/>
        </w:rPr>
        <w:t xml:space="preserve"> min观察一次示值，记录显示值，观察3次，示值间最大值与最小值之差即为数显式倒角卡尺的漂移。</w:t>
      </w:r>
    </w:p>
    <w:p>
      <w:pPr>
        <w:spacing w:line="360" w:lineRule="auto"/>
        <w:outlineLvl w:val="1"/>
        <w:rPr>
          <w:rFonts w:asciiTheme="majorEastAsia" w:hAnsiTheme="majorEastAsia" w:eastAsiaTheme="majorEastAsia" w:cstheme="majorEastAsia"/>
          <w:sz w:val="24"/>
        </w:rPr>
      </w:pPr>
      <w:bookmarkStart w:id="41" w:name="_Toc15148"/>
      <w:r>
        <w:rPr>
          <w:rFonts w:hint="eastAsia" w:asciiTheme="majorEastAsia" w:hAnsiTheme="majorEastAsia" w:eastAsiaTheme="majorEastAsia" w:cstheme="majorEastAsia"/>
          <w:sz w:val="24"/>
        </w:rPr>
        <w:t>7.3 测量杆测量面的直线度</w:t>
      </w:r>
      <w:bookmarkEnd w:id="41"/>
    </w:p>
    <w:p>
      <w:pPr>
        <w:pStyle w:val="53"/>
        <w:tabs>
          <w:tab w:val="center" w:pos="4201"/>
          <w:tab w:val="right" w:leader="dot" w:pos="9298"/>
        </w:tabs>
        <w:spacing w:line="360" w:lineRule="auto"/>
        <w:ind w:firstLine="480"/>
        <w:rPr>
          <w:rFonts w:ascii="Times New Roman"/>
          <w:kern w:val="2"/>
          <w:sz w:val="24"/>
          <w:szCs w:val="24"/>
        </w:rPr>
      </w:pPr>
      <w:r>
        <w:rPr>
          <w:rFonts w:ascii="Times New Roman"/>
          <w:kern w:val="2"/>
          <w:sz w:val="24"/>
          <w:szCs w:val="24"/>
        </w:rPr>
        <w:t>用刀口</w:t>
      </w:r>
      <w:r>
        <w:rPr>
          <w:rFonts w:hint="eastAsia" w:ascii="Times New Roman"/>
          <w:kern w:val="2"/>
          <w:sz w:val="24"/>
          <w:szCs w:val="24"/>
        </w:rPr>
        <w:t>形直</w:t>
      </w:r>
      <w:r>
        <w:rPr>
          <w:rFonts w:ascii="Times New Roman"/>
          <w:kern w:val="2"/>
          <w:sz w:val="24"/>
          <w:szCs w:val="24"/>
        </w:rPr>
        <w:t>尺</w:t>
      </w:r>
      <w:r>
        <w:rPr>
          <w:rFonts w:hint="eastAsia" w:ascii="Times New Roman"/>
          <w:kern w:val="2"/>
          <w:sz w:val="24"/>
          <w:szCs w:val="24"/>
        </w:rPr>
        <w:t>或研磨面平尺</w:t>
      </w:r>
      <w:r>
        <w:rPr>
          <w:rFonts w:ascii="Times New Roman"/>
          <w:kern w:val="2"/>
          <w:sz w:val="24"/>
          <w:szCs w:val="24"/>
        </w:rPr>
        <w:t>以光隙法</w:t>
      </w:r>
      <w:r>
        <w:rPr>
          <w:rFonts w:hint="eastAsia" w:ascii="Times New Roman"/>
          <w:kern w:val="2"/>
          <w:sz w:val="24"/>
          <w:szCs w:val="24"/>
        </w:rPr>
        <w:t>测量</w:t>
      </w:r>
      <w:r>
        <w:rPr>
          <w:rFonts w:ascii="Times New Roman"/>
          <w:kern w:val="2"/>
          <w:sz w:val="24"/>
          <w:szCs w:val="24"/>
        </w:rPr>
        <w:t>，</w:t>
      </w:r>
      <w:r>
        <w:rPr>
          <w:rFonts w:hint="eastAsia" w:ascii="Times New Roman"/>
          <w:kern w:val="2"/>
          <w:sz w:val="24"/>
          <w:szCs w:val="24"/>
        </w:rPr>
        <w:t>取间隙量最大值为测量结果。</w:t>
      </w:r>
    </w:p>
    <w:p>
      <w:pPr>
        <w:spacing w:line="360" w:lineRule="auto"/>
        <w:outlineLvl w:val="1"/>
        <w:rPr>
          <w:rFonts w:asciiTheme="majorEastAsia" w:hAnsiTheme="majorEastAsia" w:eastAsiaTheme="majorEastAsia" w:cstheme="majorEastAsia"/>
          <w:sz w:val="24"/>
        </w:rPr>
      </w:pPr>
      <w:bookmarkStart w:id="42" w:name="_Toc23764"/>
      <w:r>
        <w:rPr>
          <w:rFonts w:hint="eastAsia" w:asciiTheme="majorEastAsia" w:hAnsiTheme="majorEastAsia" w:eastAsiaTheme="majorEastAsia" w:cstheme="majorEastAsia"/>
          <w:sz w:val="24"/>
        </w:rPr>
        <w:t>7.4 示值误差</w:t>
      </w:r>
      <w:bookmarkEnd w:id="42"/>
    </w:p>
    <w:p>
      <w:pPr>
        <w:spacing w:line="360" w:lineRule="auto"/>
        <w:ind w:firstLine="480" w:firstLineChars="200"/>
        <w:rPr>
          <w:sz w:val="24"/>
        </w:rPr>
      </w:pPr>
      <w:r>
        <w:rPr>
          <w:sz w:val="24"/>
        </w:rPr>
        <w:t>倒角卡尺的示值误差用倒角标准块测量，测量值可选取在测量范围内大致均匀分布的（</w:t>
      </w:r>
      <w:r>
        <w:rPr>
          <w:rFonts w:hint="eastAsia"/>
          <w:sz w:val="24"/>
        </w:rPr>
        <w:t>2</w:t>
      </w:r>
      <w:r>
        <w:rPr>
          <w:sz w:val="24"/>
        </w:rPr>
        <w:t>～</w:t>
      </w:r>
      <w:r>
        <w:rPr>
          <w:rFonts w:hint="eastAsia"/>
          <w:sz w:val="24"/>
        </w:rPr>
        <w:t>4</w:t>
      </w:r>
      <w:r>
        <w:rPr>
          <w:sz w:val="24"/>
        </w:rPr>
        <w:t>）点。</w:t>
      </w:r>
    </w:p>
    <w:p>
      <w:pPr>
        <w:spacing w:line="360" w:lineRule="auto"/>
        <w:outlineLvl w:val="1"/>
        <w:rPr>
          <w:rFonts w:asciiTheme="majorEastAsia" w:hAnsiTheme="majorEastAsia" w:eastAsiaTheme="majorEastAsia" w:cstheme="majorEastAsia"/>
          <w:sz w:val="24"/>
        </w:rPr>
      </w:pPr>
      <w:bookmarkStart w:id="43" w:name="_Toc4948"/>
      <w:r>
        <w:rPr>
          <w:rFonts w:hint="eastAsia" w:asciiTheme="majorEastAsia" w:hAnsiTheme="majorEastAsia" w:eastAsiaTheme="majorEastAsia" w:cstheme="majorEastAsia"/>
          <w:sz w:val="24"/>
        </w:rPr>
        <w:t>7.4.1</w:t>
      </w:r>
      <w:bookmarkEnd w:id="43"/>
      <w:r>
        <w:rPr>
          <w:rFonts w:hint="eastAsia" w:asciiTheme="majorEastAsia" w:hAnsiTheme="majorEastAsia" w:eastAsiaTheme="majorEastAsia" w:cstheme="majorEastAsia"/>
          <w:sz w:val="24"/>
        </w:rPr>
        <w:t>游标式倒角卡尺</w:t>
      </w:r>
    </w:p>
    <w:p>
      <w:pPr>
        <w:pStyle w:val="6"/>
        <w:spacing w:line="360" w:lineRule="auto"/>
        <w:ind w:firstLine="480" w:firstLineChars="200"/>
        <w:rPr>
          <w:rFonts w:hint="eastAsia" w:eastAsia="宋体"/>
          <w:sz w:val="24"/>
          <w:lang w:eastAsia="zh-CN"/>
        </w:rPr>
      </w:pPr>
      <w:r>
        <w:rPr>
          <w:rFonts w:hint="eastAsia"/>
          <w:sz w:val="24"/>
        </w:rPr>
        <w:t>将游标式倒角卡尺</w:t>
      </w:r>
      <w:r>
        <w:rPr>
          <w:sz w:val="24"/>
        </w:rPr>
        <w:t>的基准</w:t>
      </w:r>
      <w:r>
        <w:rPr>
          <w:rFonts w:hint="eastAsia"/>
          <w:sz w:val="24"/>
        </w:rPr>
        <w:t>面</w:t>
      </w:r>
      <w:r>
        <w:rPr>
          <w:sz w:val="24"/>
        </w:rPr>
        <w:t>置于倒角标准块的两侧</w:t>
      </w:r>
      <w:r>
        <w:rPr>
          <w:rFonts w:hint="eastAsia"/>
          <w:sz w:val="24"/>
        </w:rPr>
        <w:t>工作面上，</w:t>
      </w:r>
      <w:r>
        <w:rPr>
          <w:sz w:val="24"/>
        </w:rPr>
        <w:t>移动测量杆</w:t>
      </w:r>
      <w:r>
        <w:rPr>
          <w:rFonts w:hint="eastAsia"/>
          <w:sz w:val="24"/>
        </w:rPr>
        <w:t>，</w:t>
      </w:r>
      <w:r>
        <w:rPr>
          <w:sz w:val="24"/>
        </w:rPr>
        <w:t>使测量杆的测量面与倒角标准块的工作面接触</w:t>
      </w:r>
      <w:r>
        <w:rPr>
          <w:rFonts w:hint="eastAsia"/>
          <w:sz w:val="24"/>
        </w:rPr>
        <w:t>，然后读取其</w:t>
      </w:r>
      <w:r>
        <w:rPr>
          <w:sz w:val="24"/>
        </w:rPr>
        <w:t>示值</w:t>
      </w:r>
      <w:r>
        <w:rPr>
          <w:rFonts w:hint="eastAsia"/>
          <w:sz w:val="24"/>
        </w:rPr>
        <w:t>，</w:t>
      </w:r>
      <w:r>
        <w:rPr>
          <w:sz w:val="24"/>
        </w:rPr>
        <w:t>重复测量3次，取3次读数的平均值为该校准点的测量值</w:t>
      </w:r>
      <w:r>
        <w:rPr>
          <w:rFonts w:hint="eastAsia"/>
          <w:sz w:val="24"/>
          <w:lang w:eastAsia="zh-CN"/>
        </w:rPr>
        <w:t>，</w:t>
      </w:r>
      <w:r>
        <w:rPr>
          <w:sz w:val="24"/>
        </w:rPr>
        <w:t>其</w:t>
      </w:r>
      <w:r>
        <w:rPr>
          <w:rFonts w:hint="eastAsia"/>
          <w:sz w:val="24"/>
        </w:rPr>
        <w:t>示值</w:t>
      </w:r>
      <w:r>
        <w:rPr>
          <w:sz w:val="24"/>
        </w:rPr>
        <w:t>误差按公式(</w:t>
      </w:r>
      <w:r>
        <w:rPr>
          <w:rFonts w:hint="eastAsia"/>
          <w:sz w:val="24"/>
        </w:rPr>
        <w:t>1</w:t>
      </w:r>
      <w:r>
        <w:rPr>
          <w:sz w:val="24"/>
        </w:rPr>
        <w:t>)计算</w:t>
      </w:r>
      <w:r>
        <w:rPr>
          <w:rFonts w:hint="eastAsia"/>
          <w:sz w:val="24"/>
          <w:lang w:eastAsia="zh-CN"/>
        </w:rPr>
        <w:t>：</w:t>
      </w:r>
    </w:p>
    <w:p>
      <w:pPr>
        <w:wordWrap w:val="0"/>
        <w:spacing w:line="360" w:lineRule="auto"/>
        <w:ind w:firstLine="480" w:firstLineChars="200"/>
        <w:jc w:val="right"/>
        <w:rPr>
          <w:sz w:val="24"/>
        </w:rPr>
      </w:pPr>
      <w:r>
        <w:rPr>
          <w:rFonts w:ascii="Cambria Math" w:hAnsi="Cambria Math"/>
          <w:position w:val="-12"/>
          <w:sz w:val="24"/>
        </w:rPr>
        <w:object>
          <v:shape id="_x0000_i1025" o:spt="75" type="#_x0000_t75" style="height:20.05pt;width:58.85pt;" o:ole="t" filled="f" o:preferrelative="t" stroked="f" coordsize="21600,21600">
            <v:path/>
            <v:fill on="f" focussize="0,0"/>
            <v:stroke on="f" joinstyle="miter"/>
            <v:imagedata r:id="rId15" o:title=""/>
            <o:lock v:ext="edit" aspectratio="t"/>
            <w10:wrap type="none"/>
            <w10:anchorlock/>
          </v:shape>
          <o:OLEObject Type="Embed" ProgID="Equations" ShapeID="_x0000_i1025" DrawAspect="Content" ObjectID="_1468075725" r:id="rId14">
            <o:LockedField>false</o:LockedField>
          </o:OLEObject>
        </w:object>
      </w:r>
      <w:r>
        <w:rPr>
          <w:sz w:val="24"/>
        </w:rPr>
        <w:t xml:space="preserve">                         (</w:t>
      </w:r>
      <w:r>
        <w:rPr>
          <w:rFonts w:hint="eastAsia"/>
          <w:sz w:val="24"/>
        </w:rPr>
        <w:t>1</w:t>
      </w:r>
      <w:r>
        <w:rPr>
          <w:sz w:val="24"/>
        </w:rPr>
        <w:t>)</w:t>
      </w:r>
    </w:p>
    <w:p>
      <w:pPr>
        <w:spacing w:line="360" w:lineRule="auto"/>
        <w:jc w:val="left"/>
        <w:rPr>
          <w:sz w:val="24"/>
        </w:rPr>
      </w:pPr>
      <w:r>
        <w:rPr>
          <w:rFonts w:hint="eastAsia"/>
          <w:sz w:val="24"/>
        </w:rPr>
        <w:t>式中：</w:t>
      </w:r>
    </w:p>
    <w:p>
      <w:pPr>
        <w:autoSpaceDE w:val="0"/>
        <w:autoSpaceDN w:val="0"/>
        <w:adjustRightInd w:val="0"/>
        <w:snapToGrid w:val="0"/>
        <w:spacing w:line="360" w:lineRule="auto"/>
        <w:ind w:firstLine="240" w:firstLineChars="100"/>
        <w:rPr>
          <w:color w:val="000000"/>
          <w:kern w:val="0"/>
          <w:sz w:val="24"/>
        </w:rPr>
      </w:pPr>
      <w:r>
        <w:rPr>
          <w:rFonts w:ascii="Cambria Math" w:hAnsi="Cambria Math"/>
          <w:position w:val="-12"/>
          <w:sz w:val="24"/>
        </w:rPr>
        <w:object>
          <v:shape id="_x0000_i1026" o:spt="75" type="#_x0000_t75" style="height:18.15pt;width:13.75pt;" o:ole="t" filled="f" o:preferrelative="t" stroked="f" coordsize="21600,21600">
            <v:path/>
            <v:fill on="f" focussize="0,0"/>
            <v:stroke on="f" joinstyle="miter"/>
            <v:imagedata r:id="rId17" o:title=""/>
            <o:lock v:ext="edit" aspectratio="t"/>
            <w10:wrap type="none"/>
            <w10:anchorlock/>
          </v:shape>
          <o:OLEObject Type="Embed" ProgID="Equations" ShapeID="_x0000_i1026" DrawAspect="Content" ObjectID="_1468075726" r:id="rId16">
            <o:LockedField>false</o:LockedField>
          </o:OLEObject>
        </w:object>
      </w:r>
      <w:r>
        <w:rPr>
          <w:sz w:val="24"/>
        </w:rPr>
        <w:t>——倒角卡尺第</w:t>
      </w:r>
      <w:r>
        <w:rPr>
          <w:i/>
          <w:iCs/>
          <w:color w:val="000000"/>
          <w:kern w:val="0"/>
          <w:sz w:val="24"/>
        </w:rPr>
        <w:t>i</w:t>
      </w:r>
      <w:r>
        <w:rPr>
          <w:sz w:val="24"/>
        </w:rPr>
        <w:t>校准点的的示值误差，mm；</w:t>
      </w:r>
    </w:p>
    <w:p>
      <w:pPr>
        <w:pStyle w:val="6"/>
        <w:adjustRightInd w:val="0"/>
        <w:snapToGrid w:val="0"/>
        <w:spacing w:line="360" w:lineRule="auto"/>
        <w:ind w:firstLine="240" w:firstLineChars="100"/>
        <w:rPr>
          <w:color w:val="000000"/>
          <w:kern w:val="0"/>
          <w:sz w:val="24"/>
        </w:rPr>
      </w:pPr>
      <w:r>
        <w:rPr>
          <w:rFonts w:ascii="Cambria Math" w:hAnsi="Cambria Math"/>
          <w:position w:val="-6"/>
          <w:sz w:val="24"/>
        </w:rPr>
        <w:object>
          <v:shape id="_x0000_i1027" o:spt="75" type="#_x0000_t75" style="height:16.9pt;width:13.75pt;" o:ole="t" filled="f" o:preferrelative="t" stroked="f" coordsize="21600,21600">
            <v:path/>
            <v:fill on="f" focussize="0,0"/>
            <v:stroke on="f" joinstyle="miter"/>
            <v:imagedata r:id="rId19" o:title=""/>
            <o:lock v:ext="edit" aspectratio="t"/>
            <w10:wrap type="none"/>
            <w10:anchorlock/>
          </v:shape>
          <o:OLEObject Type="Embed" ProgID="Equations" ShapeID="_x0000_i1027" DrawAspect="Content" ObjectID="_1468075727" r:id="rId18">
            <o:LockedField>false</o:LockedField>
          </o:OLEObject>
        </w:object>
      </w:r>
      <w:r>
        <w:rPr>
          <w:sz w:val="24"/>
        </w:rPr>
        <w:t>——倒角卡尺第</w:t>
      </w:r>
      <w:r>
        <w:rPr>
          <w:i/>
          <w:iCs/>
          <w:color w:val="000000"/>
          <w:kern w:val="0"/>
          <w:sz w:val="24"/>
        </w:rPr>
        <w:t>i</w:t>
      </w:r>
      <w:r>
        <w:rPr>
          <w:sz w:val="24"/>
        </w:rPr>
        <w:t>校准点的平均值，mm；</w:t>
      </w:r>
    </w:p>
    <w:p>
      <w:pPr>
        <w:adjustRightInd w:val="0"/>
        <w:snapToGrid w:val="0"/>
        <w:spacing w:line="360" w:lineRule="auto"/>
        <w:ind w:firstLine="240" w:firstLineChars="100"/>
        <w:jc w:val="left"/>
        <w:rPr>
          <w:sz w:val="24"/>
        </w:rPr>
      </w:pPr>
      <w:r>
        <w:rPr>
          <w:rFonts w:ascii="Cambria Math" w:hAnsi="Cambria Math"/>
          <w:position w:val="-12"/>
          <w:sz w:val="24"/>
        </w:rPr>
        <w:object>
          <v:shape id="_x0000_i1028" o:spt="75" type="#_x0000_t75" style="height:18.15pt;width:13.75pt;" o:ole="t" filled="f" o:preferrelative="t" stroked="f" coordsize="21600,21600">
            <v:path/>
            <v:fill on="f" focussize="0,0"/>
            <v:stroke on="f" joinstyle="miter"/>
            <v:imagedata r:id="rId21" o:title=""/>
            <o:lock v:ext="edit" aspectratio="t"/>
            <w10:wrap type="none"/>
            <w10:anchorlock/>
          </v:shape>
          <o:OLEObject Type="Embed" ProgID="Equations" ShapeID="_x0000_i1028" DrawAspect="Content" ObjectID="_1468075728" r:id="rId20">
            <o:LockedField>false</o:LockedField>
          </o:OLEObject>
        </w:object>
      </w:r>
      <w:r>
        <w:rPr>
          <w:sz w:val="24"/>
        </w:rPr>
        <w:t>——倒角标准块</w:t>
      </w:r>
      <w:r>
        <w:rPr>
          <w:rFonts w:hint="eastAsia"/>
          <w:sz w:val="24"/>
        </w:rPr>
        <w:t>校准点的</w:t>
      </w:r>
      <w:r>
        <w:rPr>
          <w:sz w:val="24"/>
        </w:rPr>
        <w:t>标准值，mm。</w:t>
      </w:r>
    </w:p>
    <w:p>
      <w:pPr>
        <w:spacing w:line="360" w:lineRule="auto"/>
        <w:outlineLvl w:val="1"/>
        <w:rPr>
          <w:rFonts w:asciiTheme="majorEastAsia" w:hAnsiTheme="majorEastAsia" w:eastAsiaTheme="majorEastAsia" w:cstheme="majorEastAsia"/>
          <w:sz w:val="24"/>
        </w:rPr>
      </w:pPr>
      <w:bookmarkStart w:id="44" w:name="_Toc28765"/>
      <w:r>
        <w:rPr>
          <w:rFonts w:hint="eastAsia" w:asciiTheme="majorEastAsia" w:hAnsiTheme="majorEastAsia" w:eastAsiaTheme="majorEastAsia" w:cstheme="majorEastAsia"/>
          <w:sz w:val="24"/>
        </w:rPr>
        <w:t xml:space="preserve">7.4.2 </w:t>
      </w:r>
      <w:bookmarkEnd w:id="44"/>
      <w:r>
        <w:rPr>
          <w:rFonts w:hint="eastAsia" w:asciiTheme="majorEastAsia" w:hAnsiTheme="majorEastAsia" w:eastAsiaTheme="majorEastAsia" w:cstheme="majorEastAsia"/>
          <w:sz w:val="24"/>
        </w:rPr>
        <w:t>数显式倒角卡尺</w:t>
      </w:r>
    </w:p>
    <w:p>
      <w:pPr>
        <w:pStyle w:val="6"/>
        <w:spacing w:line="360" w:lineRule="auto"/>
        <w:ind w:firstLine="480" w:firstLineChars="200"/>
        <w:rPr>
          <w:sz w:val="24"/>
        </w:rPr>
      </w:pPr>
      <w:r>
        <w:rPr>
          <w:rFonts w:hint="eastAsia"/>
          <w:sz w:val="24"/>
        </w:rPr>
        <w:t>先选取</w:t>
      </w:r>
      <w:r>
        <w:rPr>
          <w:sz w:val="24"/>
        </w:rPr>
        <w:t>倒角</w:t>
      </w:r>
      <w:r>
        <w:rPr>
          <w:rFonts w:hint="eastAsia"/>
          <w:sz w:val="24"/>
        </w:rPr>
        <w:t>标准块上最小值的校准点，将数显式倒角卡尺</w:t>
      </w:r>
      <w:r>
        <w:rPr>
          <w:sz w:val="24"/>
        </w:rPr>
        <w:t>的基准</w:t>
      </w:r>
      <w:r>
        <w:rPr>
          <w:rFonts w:hint="eastAsia"/>
          <w:sz w:val="24"/>
        </w:rPr>
        <w:t>面</w:t>
      </w:r>
      <w:r>
        <w:rPr>
          <w:sz w:val="24"/>
        </w:rPr>
        <w:t>置于倒角标准块的两侧</w:t>
      </w:r>
      <w:r>
        <w:rPr>
          <w:rFonts w:hint="eastAsia"/>
          <w:sz w:val="24"/>
        </w:rPr>
        <w:t>工作面上，</w:t>
      </w:r>
      <w:r>
        <w:rPr>
          <w:sz w:val="24"/>
        </w:rPr>
        <w:t>移动测量杆</w:t>
      </w:r>
      <w:r>
        <w:rPr>
          <w:rFonts w:hint="eastAsia"/>
          <w:sz w:val="24"/>
        </w:rPr>
        <w:t>，</w:t>
      </w:r>
      <w:r>
        <w:rPr>
          <w:sz w:val="24"/>
        </w:rPr>
        <w:t>使测量杆的测量面与倒角标准块的工作面接触</w:t>
      </w:r>
      <w:r>
        <w:rPr>
          <w:rFonts w:hint="eastAsia"/>
          <w:sz w:val="24"/>
        </w:rPr>
        <w:t>，然后置零，再进行下一个校准点的校准，读取其示值，其</w:t>
      </w:r>
      <w:r>
        <w:rPr>
          <w:sz w:val="24"/>
        </w:rPr>
        <w:t>示值误差按公式(</w:t>
      </w:r>
      <w:r>
        <w:rPr>
          <w:rFonts w:hint="eastAsia"/>
          <w:sz w:val="24"/>
        </w:rPr>
        <w:t>2</w:t>
      </w:r>
      <w:r>
        <w:rPr>
          <w:sz w:val="24"/>
        </w:rPr>
        <w:t>)计算：</w:t>
      </w:r>
    </w:p>
    <w:p>
      <w:pPr>
        <w:widowControl/>
        <w:spacing w:line="360" w:lineRule="auto"/>
        <w:jc w:val="right"/>
        <w:rPr>
          <w:sz w:val="24"/>
        </w:rPr>
      </w:pPr>
      <w:r>
        <w:rPr>
          <w:rFonts w:ascii="Cambria Math" w:hAnsi="Cambria Math"/>
          <w:position w:val="-12"/>
          <w:sz w:val="24"/>
        </w:rPr>
        <w:object>
          <v:shape id="_x0000_i1029" o:spt="75" type="#_x0000_t75" style="height:20.05pt;width:80.75pt;" o:ole="t" filled="f" o:preferrelative="t" stroked="f" coordsize="21600,21600">
            <v:path/>
            <v:fill on="f" focussize="0,0"/>
            <v:stroke on="f" joinstyle="miter"/>
            <v:imagedata r:id="rId23" o:title=""/>
            <o:lock v:ext="edit" aspectratio="t"/>
            <w10:wrap type="none"/>
            <w10:anchorlock/>
          </v:shape>
          <o:OLEObject Type="Embed" ProgID="Equations" ShapeID="_x0000_i1029" DrawAspect="Content" ObjectID="_1468075729" r:id="rId22">
            <o:LockedField>false</o:LockedField>
          </o:OLEObject>
        </w:object>
      </w:r>
      <w:r>
        <w:rPr>
          <w:sz w:val="24"/>
        </w:rPr>
        <w:t xml:space="preserve">                         (</w:t>
      </w:r>
      <w:r>
        <w:rPr>
          <w:rFonts w:hint="eastAsia"/>
          <w:sz w:val="24"/>
        </w:rPr>
        <w:t>2</w:t>
      </w:r>
      <w:r>
        <w:rPr>
          <w:sz w:val="24"/>
        </w:rPr>
        <w:t>)</w:t>
      </w:r>
    </w:p>
    <w:p>
      <w:pPr>
        <w:autoSpaceDE w:val="0"/>
        <w:autoSpaceDN w:val="0"/>
        <w:adjustRightInd w:val="0"/>
        <w:snapToGrid w:val="0"/>
        <w:spacing w:line="360" w:lineRule="auto"/>
        <w:rPr>
          <w:sz w:val="24"/>
        </w:rPr>
      </w:pPr>
      <w:r>
        <w:rPr>
          <w:sz w:val="24"/>
        </w:rPr>
        <w:t>式中：</w:t>
      </w:r>
    </w:p>
    <w:p>
      <w:pPr>
        <w:autoSpaceDE w:val="0"/>
        <w:autoSpaceDN w:val="0"/>
        <w:adjustRightInd w:val="0"/>
        <w:snapToGrid w:val="0"/>
        <w:spacing w:line="360" w:lineRule="auto"/>
        <w:ind w:firstLine="240" w:firstLineChars="100"/>
        <w:rPr>
          <w:color w:val="000000"/>
          <w:kern w:val="0"/>
          <w:sz w:val="24"/>
        </w:rPr>
      </w:pPr>
      <w:r>
        <w:rPr>
          <w:sz w:val="24"/>
        </w:rPr>
        <w:t xml:space="preserve">  </w:t>
      </w:r>
      <w:r>
        <w:rPr>
          <w:rFonts w:ascii="Cambria Math" w:hAnsi="Cambria Math"/>
          <w:position w:val="-12"/>
          <w:sz w:val="24"/>
        </w:rPr>
        <w:object>
          <v:shape id="_x0000_i1030" o:spt="75" type="#_x0000_t75" style="height:18.15pt;width:13.75pt;" o:ole="t" filled="f" o:preferrelative="t" stroked="f" coordsize="21600,21600">
            <v:path/>
            <v:fill on="f" focussize="0,0"/>
            <v:stroke on="f" joinstyle="miter"/>
            <v:imagedata r:id="rId25" o:title=""/>
            <o:lock v:ext="edit" aspectratio="t"/>
            <w10:wrap type="none"/>
            <w10:anchorlock/>
          </v:shape>
          <o:OLEObject Type="Embed" ProgID="Equations" ShapeID="_x0000_i1030" DrawAspect="Content" ObjectID="_1468075730" r:id="rId24">
            <o:LockedField>false</o:LockedField>
          </o:OLEObject>
        </w:object>
      </w:r>
      <w:r>
        <w:rPr>
          <w:sz w:val="24"/>
        </w:rPr>
        <w:t>——</w:t>
      </w:r>
      <w:r>
        <w:rPr>
          <w:color w:val="000000"/>
          <w:kern w:val="0"/>
          <w:sz w:val="24"/>
        </w:rPr>
        <w:t>倒角卡尺第</w:t>
      </w:r>
      <w:r>
        <w:rPr>
          <w:i/>
          <w:iCs/>
          <w:color w:val="000000"/>
          <w:kern w:val="0"/>
          <w:sz w:val="24"/>
        </w:rPr>
        <w:t>i</w:t>
      </w:r>
      <w:r>
        <w:rPr>
          <w:color w:val="000000"/>
          <w:kern w:val="0"/>
          <w:sz w:val="24"/>
        </w:rPr>
        <w:t>校准点</w:t>
      </w:r>
      <w:r>
        <w:rPr>
          <w:sz w:val="24"/>
        </w:rPr>
        <w:t>的示值误差，mm；</w:t>
      </w:r>
    </w:p>
    <w:p>
      <w:pPr>
        <w:adjustRightInd w:val="0"/>
        <w:snapToGrid w:val="0"/>
        <w:spacing w:line="360" w:lineRule="auto"/>
        <w:ind w:firstLine="480" w:firstLineChars="200"/>
        <w:jc w:val="left"/>
        <w:rPr>
          <w:color w:val="000000"/>
          <w:kern w:val="0"/>
          <w:sz w:val="24"/>
        </w:rPr>
      </w:pPr>
      <w:r>
        <w:rPr>
          <w:rFonts w:ascii="Cambria Math" w:hAnsi="Cambria Math"/>
          <w:position w:val="-6"/>
          <w:sz w:val="24"/>
        </w:rPr>
        <w:object>
          <v:shape id="_x0000_i1031" o:spt="75" type="#_x0000_t75" style="height:16.9pt;width:13.75pt;" o:ole="t" filled="f" o:preferrelative="t" stroked="f" coordsize="21600,21600">
            <v:path/>
            <v:fill on="f" focussize="0,0"/>
            <v:stroke on="f" joinstyle="miter"/>
            <v:imagedata r:id="rId27" o:title=""/>
            <o:lock v:ext="edit" aspectratio="t"/>
            <w10:wrap type="none"/>
            <w10:anchorlock/>
          </v:shape>
          <o:OLEObject Type="Embed" ProgID="Equations" ShapeID="_x0000_i1031" DrawAspect="Content" ObjectID="_1468075731" r:id="rId26">
            <o:LockedField>false</o:LockedField>
          </o:OLEObject>
        </w:object>
      </w:r>
      <w:r>
        <w:rPr>
          <w:sz w:val="24"/>
        </w:rPr>
        <w:t>——倒角卡尺第</w:t>
      </w:r>
      <w:r>
        <w:rPr>
          <w:i/>
          <w:iCs/>
          <w:color w:val="000000"/>
          <w:kern w:val="0"/>
          <w:sz w:val="24"/>
        </w:rPr>
        <w:t>i</w:t>
      </w:r>
      <w:r>
        <w:rPr>
          <w:sz w:val="24"/>
        </w:rPr>
        <w:t>校准点</w:t>
      </w:r>
      <w:r>
        <w:rPr>
          <w:rFonts w:hint="eastAsia"/>
          <w:sz w:val="24"/>
        </w:rPr>
        <w:t>的</w:t>
      </w:r>
      <w:r>
        <w:rPr>
          <w:sz w:val="24"/>
        </w:rPr>
        <w:t>平均值，mm；</w:t>
      </w:r>
    </w:p>
    <w:p>
      <w:pPr>
        <w:autoSpaceDE w:val="0"/>
        <w:autoSpaceDN w:val="0"/>
        <w:adjustRightInd w:val="0"/>
        <w:snapToGrid w:val="0"/>
        <w:spacing w:line="360" w:lineRule="auto"/>
        <w:rPr>
          <w:sz w:val="24"/>
        </w:rPr>
      </w:pPr>
      <w:r>
        <w:rPr>
          <w:sz w:val="24"/>
        </w:rPr>
        <w:t xml:space="preserve">  </w:t>
      </w:r>
      <w:r>
        <w:rPr>
          <w:rFonts w:hint="eastAsia"/>
          <w:sz w:val="24"/>
        </w:rPr>
        <w:t xml:space="preserve"> </w:t>
      </w:r>
      <w:r>
        <w:rPr>
          <w:sz w:val="24"/>
        </w:rPr>
        <w:t xml:space="preserve"> </w:t>
      </w:r>
      <w:r>
        <w:rPr>
          <w:rFonts w:ascii="Cambria Math" w:hAnsi="Cambria Math"/>
          <w:position w:val="-12"/>
          <w:sz w:val="24"/>
        </w:rPr>
        <w:object>
          <v:shape id="_x0000_i1032" o:spt="75" type="#_x0000_t75" style="height:18.15pt;width:13.75pt;" o:ole="t" filled="f" o:preferrelative="t" stroked="f" coordsize="21600,21600">
            <v:path/>
            <v:fill on="f" focussize="0,0"/>
            <v:stroke on="f" joinstyle="miter"/>
            <v:imagedata r:id="rId29" o:title=""/>
            <o:lock v:ext="edit" aspectratio="t"/>
            <w10:wrap type="none"/>
            <w10:anchorlock/>
          </v:shape>
          <o:OLEObject Type="Embed" ProgID="Equations" ShapeID="_x0000_i1032" DrawAspect="Content" ObjectID="_1468075732" r:id="rId28">
            <o:LockedField>false</o:LockedField>
          </o:OLEObject>
        </w:object>
      </w:r>
      <w:r>
        <w:rPr>
          <w:sz w:val="24"/>
        </w:rPr>
        <w:t>——倒角卡尺置零时倒角标准块的</w:t>
      </w:r>
      <w:r>
        <w:rPr>
          <w:rFonts w:hint="eastAsia"/>
          <w:sz w:val="24"/>
        </w:rPr>
        <w:t>标准值</w:t>
      </w:r>
      <w:r>
        <w:rPr>
          <w:sz w:val="24"/>
        </w:rPr>
        <w:t>，mm；</w:t>
      </w:r>
    </w:p>
    <w:p>
      <w:pPr>
        <w:adjustRightInd w:val="0"/>
        <w:snapToGrid w:val="0"/>
        <w:spacing w:line="360" w:lineRule="auto"/>
        <w:ind w:firstLine="480" w:firstLineChars="200"/>
        <w:jc w:val="left"/>
        <w:rPr>
          <w:sz w:val="24"/>
        </w:rPr>
      </w:pPr>
      <w:r>
        <w:rPr>
          <w:rFonts w:ascii="Cambria Math" w:hAnsi="Cambria Math"/>
          <w:position w:val="-12"/>
          <w:sz w:val="24"/>
        </w:rPr>
        <w:object>
          <v:shape id="_x0000_i1033" o:spt="75" type="#_x0000_t75" style="height:18.15pt;width:13.75pt;" o:ole="t" filled="f" o:preferrelative="t" stroked="f" coordsize="21600,21600">
            <v:path/>
            <v:fill on="f" focussize="0,0"/>
            <v:stroke on="f" joinstyle="miter"/>
            <v:imagedata r:id="rId31" o:title=""/>
            <o:lock v:ext="edit" aspectratio="t"/>
            <w10:wrap type="none"/>
            <w10:anchorlock/>
          </v:shape>
          <o:OLEObject Type="Embed" ProgID="Equations" ShapeID="_x0000_i1033" DrawAspect="Content" ObjectID="_1468075733" r:id="rId30">
            <o:LockedField>false</o:LockedField>
          </o:OLEObject>
        </w:object>
      </w:r>
      <w:r>
        <w:rPr>
          <w:sz w:val="24"/>
        </w:rPr>
        <w:t>——倒角标准块</w:t>
      </w:r>
      <w:r>
        <w:rPr>
          <w:rFonts w:hint="eastAsia"/>
          <w:sz w:val="24"/>
        </w:rPr>
        <w:t>校准点的</w:t>
      </w:r>
      <w:r>
        <w:rPr>
          <w:sz w:val="24"/>
        </w:rPr>
        <w:t>标准值，mm。</w:t>
      </w:r>
    </w:p>
    <w:p>
      <w:pPr>
        <w:spacing w:line="360" w:lineRule="auto"/>
        <w:outlineLvl w:val="1"/>
        <w:rPr>
          <w:rFonts w:asciiTheme="majorEastAsia" w:hAnsiTheme="majorEastAsia" w:eastAsiaTheme="majorEastAsia" w:cstheme="majorEastAsia"/>
          <w:sz w:val="24"/>
        </w:rPr>
      </w:pPr>
      <w:bookmarkStart w:id="45" w:name="_Toc7897"/>
      <w:r>
        <w:rPr>
          <w:rFonts w:hint="eastAsia" w:asciiTheme="majorEastAsia" w:hAnsiTheme="majorEastAsia" w:eastAsiaTheme="majorEastAsia" w:cstheme="majorEastAsia"/>
          <w:sz w:val="24"/>
        </w:rPr>
        <w:t>7.5 示值变动性</w:t>
      </w:r>
      <w:bookmarkEnd w:id="45"/>
    </w:p>
    <w:p>
      <w:pPr>
        <w:widowControl/>
        <w:spacing w:line="360" w:lineRule="auto"/>
        <w:jc w:val="left"/>
        <w:rPr>
          <w:sz w:val="24"/>
        </w:rPr>
      </w:pPr>
      <w:r>
        <w:rPr>
          <w:color w:val="000000"/>
          <w:kern w:val="0"/>
          <w:sz w:val="24"/>
        </w:rPr>
        <w:t xml:space="preserve">    </w:t>
      </w:r>
      <w:r>
        <w:rPr>
          <w:sz w:val="24"/>
        </w:rPr>
        <w:t>测量方法同示值误差，取示值间的最大值与最小值之差为示值变动性。示值变动性按公式(</w:t>
      </w:r>
      <w:r>
        <w:rPr>
          <w:rFonts w:hint="eastAsia"/>
          <w:sz w:val="24"/>
        </w:rPr>
        <w:t>3</w:t>
      </w:r>
      <w:r>
        <w:rPr>
          <w:sz w:val="24"/>
        </w:rPr>
        <w:t>)计算：</w:t>
      </w:r>
    </w:p>
    <w:p>
      <w:pPr>
        <w:wordWrap w:val="0"/>
        <w:autoSpaceDE w:val="0"/>
        <w:autoSpaceDN w:val="0"/>
        <w:adjustRightInd w:val="0"/>
        <w:snapToGrid w:val="0"/>
        <w:spacing w:line="360" w:lineRule="auto"/>
        <w:jc w:val="right"/>
        <w:rPr>
          <w:sz w:val="24"/>
        </w:rPr>
      </w:pPr>
      <w:r>
        <w:rPr>
          <w:rFonts w:ascii="Cambria Math" w:hAnsi="Cambria Math"/>
          <w:position w:val="-14"/>
          <w:sz w:val="24"/>
        </w:rPr>
        <w:object>
          <v:shape id="_x0000_i1034" o:spt="75" type="#_x0000_t75" style="height:20.05pt;width:87.05pt;" o:ole="t" filled="f" o:preferrelative="t" stroked="f" coordsize="21600,21600">
            <v:path/>
            <v:fill on="f" focussize="0,0"/>
            <v:stroke on="f" joinstyle="miter"/>
            <v:imagedata r:id="rId33" o:title=""/>
            <o:lock v:ext="edit" aspectratio="t"/>
            <w10:wrap type="none"/>
            <w10:anchorlock/>
          </v:shape>
          <o:OLEObject Type="Embed" ProgID="Equations" ShapeID="_x0000_i1034" DrawAspect="Content" ObjectID="_1468075734" r:id="rId32">
            <o:LockedField>false</o:LockedField>
          </o:OLEObject>
        </w:object>
      </w:r>
      <w:r>
        <w:rPr>
          <w:sz w:val="24"/>
        </w:rPr>
        <w:t xml:space="preserve">                    (</w:t>
      </w:r>
      <w:r>
        <w:rPr>
          <w:rFonts w:hint="eastAsia"/>
          <w:sz w:val="24"/>
        </w:rPr>
        <w:t>3</w:t>
      </w:r>
      <w:r>
        <w:rPr>
          <w:sz w:val="24"/>
        </w:rPr>
        <w:t>)</w:t>
      </w:r>
    </w:p>
    <w:p>
      <w:pPr>
        <w:widowControl/>
        <w:adjustRightInd w:val="0"/>
        <w:snapToGrid w:val="0"/>
        <w:spacing w:line="360" w:lineRule="auto"/>
        <w:ind w:firstLine="482"/>
        <w:jc w:val="left"/>
        <w:rPr>
          <w:color w:val="000000"/>
          <w:kern w:val="0"/>
          <w:sz w:val="24"/>
        </w:rPr>
      </w:pPr>
      <w:r>
        <w:rPr>
          <w:rFonts w:ascii="Cambria Math" w:hAnsi="Cambria Math"/>
          <w:position w:val="-12"/>
          <w:sz w:val="24"/>
        </w:rPr>
        <w:object>
          <v:shape id="_x0000_i1035" o:spt="75" type="#_x0000_t75" style="height:18.8pt;width:13.75pt;" o:ole="t" filled="f" o:preferrelative="t" stroked="f" coordsize="21600,21600">
            <v:path/>
            <v:fill on="f" focussize="0,0"/>
            <v:stroke on="f" joinstyle="miter"/>
            <v:imagedata r:id="rId35" o:title=""/>
            <o:lock v:ext="edit" aspectratio="t"/>
            <w10:wrap type="none"/>
            <w10:anchorlock/>
          </v:shape>
          <o:OLEObject Type="Embed" ProgID="Equations" ShapeID="_x0000_i1035" DrawAspect="Content" ObjectID="_1468075735" r:id="rId34">
            <o:LockedField>false</o:LockedField>
          </o:OLEObject>
        </w:object>
      </w:r>
      <w:r>
        <w:rPr>
          <w:sz w:val="24"/>
        </w:rPr>
        <w:t>——</w:t>
      </w:r>
      <w:r>
        <w:rPr>
          <w:color w:val="000000"/>
          <w:kern w:val="0"/>
          <w:sz w:val="24"/>
        </w:rPr>
        <w:t>倒角卡尺第</w:t>
      </w:r>
      <w:r>
        <w:rPr>
          <w:i/>
          <w:iCs/>
          <w:color w:val="000000"/>
          <w:kern w:val="0"/>
          <w:sz w:val="24"/>
        </w:rPr>
        <w:t>i</w:t>
      </w:r>
      <w:r>
        <w:rPr>
          <w:color w:val="000000"/>
          <w:kern w:val="0"/>
          <w:sz w:val="24"/>
        </w:rPr>
        <w:t>校准点的示值变动性，mm；</w:t>
      </w:r>
    </w:p>
    <w:p>
      <w:pPr>
        <w:widowControl/>
        <w:adjustRightInd w:val="0"/>
        <w:snapToGrid w:val="0"/>
        <w:spacing w:line="360" w:lineRule="auto"/>
        <w:ind w:firstLine="482"/>
        <w:jc w:val="left"/>
        <w:rPr>
          <w:rFonts w:hint="eastAsia" w:ascii="Cambria Math" w:hAnsi="Cambria Math"/>
          <w:sz w:val="24"/>
        </w:rPr>
      </w:pPr>
      <w:r>
        <w:rPr>
          <w:rFonts w:ascii="Cambria Math" w:hAnsi="Cambria Math"/>
          <w:position w:val="-14"/>
          <w:sz w:val="24"/>
        </w:rPr>
        <w:object>
          <v:shape id="_x0000_i1036" o:spt="75" type="#_x0000_t75" style="height:20.05pt;width:28.15pt;" o:ole="t" filled="f" o:preferrelative="t" stroked="f" coordsize="21600,21600">
            <v:path/>
            <v:fill on="f" focussize="0,0"/>
            <v:stroke on="f" joinstyle="miter"/>
            <v:imagedata r:id="rId37" o:title=""/>
            <o:lock v:ext="edit" aspectratio="t"/>
            <w10:wrap type="none"/>
            <w10:anchorlock/>
          </v:shape>
          <o:OLEObject Type="Embed" ProgID="Equations" ShapeID="_x0000_i1036" DrawAspect="Content" ObjectID="_1468075736" r:id="rId36">
            <o:LockedField>false</o:LockedField>
          </o:OLEObject>
        </w:object>
      </w:r>
      <w:r>
        <w:rPr>
          <w:sz w:val="24"/>
        </w:rPr>
        <w:t>——</w:t>
      </w:r>
      <w:r>
        <w:rPr>
          <w:rFonts w:ascii="Cambria Math" w:hAnsi="Cambria Math"/>
          <w:sz w:val="24"/>
        </w:rPr>
        <w:t>倒角卡尺第</w:t>
      </w:r>
      <w:r>
        <w:rPr>
          <w:i/>
          <w:iCs/>
          <w:color w:val="000000"/>
          <w:kern w:val="0"/>
          <w:sz w:val="24"/>
        </w:rPr>
        <w:t>i</w:t>
      </w:r>
      <w:r>
        <w:rPr>
          <w:rFonts w:ascii="Cambria Math" w:hAnsi="Cambria Math"/>
          <w:sz w:val="24"/>
        </w:rPr>
        <w:t>校准点的最大示值，mm；</w:t>
      </w:r>
    </w:p>
    <w:p>
      <w:pPr>
        <w:widowControl/>
        <w:adjustRightInd w:val="0"/>
        <w:snapToGrid w:val="0"/>
        <w:spacing w:line="360" w:lineRule="auto"/>
        <w:ind w:firstLine="482"/>
        <w:jc w:val="left"/>
        <w:rPr>
          <w:rFonts w:hint="eastAsia" w:ascii="Cambria Math" w:hAnsi="Cambria Math"/>
          <w:sz w:val="24"/>
        </w:rPr>
      </w:pPr>
      <w:r>
        <w:rPr>
          <w:rFonts w:ascii="Cambria Math" w:hAnsi="Cambria Math"/>
          <w:position w:val="-14"/>
          <w:sz w:val="24"/>
        </w:rPr>
        <w:object>
          <v:shape id="_x0000_i1037" o:spt="75" type="#_x0000_t75" style="height:20.05pt;width:26.9pt;" o:ole="t" filled="f" o:preferrelative="t" stroked="f" coordsize="21600,21600">
            <v:path/>
            <v:fill on="f" focussize="0,0"/>
            <v:stroke on="f" joinstyle="miter"/>
            <v:imagedata r:id="rId39" o:title=""/>
            <o:lock v:ext="edit" aspectratio="t"/>
            <w10:wrap type="none"/>
            <w10:anchorlock/>
          </v:shape>
          <o:OLEObject Type="Embed" ProgID="Equations" ShapeID="_x0000_i1037" DrawAspect="Content" ObjectID="_1468075737" r:id="rId38">
            <o:LockedField>false</o:LockedField>
          </o:OLEObject>
        </w:object>
      </w:r>
      <w:r>
        <w:rPr>
          <w:sz w:val="24"/>
        </w:rPr>
        <w:t>——</w:t>
      </w:r>
      <w:r>
        <w:rPr>
          <w:rFonts w:ascii="Cambria Math" w:hAnsi="Cambria Math"/>
          <w:sz w:val="24"/>
        </w:rPr>
        <w:t>倒角卡尺第</w:t>
      </w:r>
      <w:r>
        <w:rPr>
          <w:i/>
          <w:iCs/>
          <w:color w:val="000000"/>
          <w:kern w:val="0"/>
          <w:sz w:val="24"/>
        </w:rPr>
        <w:t>i</w:t>
      </w:r>
      <w:r>
        <w:rPr>
          <w:rFonts w:ascii="Cambria Math" w:hAnsi="Cambria Math"/>
          <w:sz w:val="24"/>
        </w:rPr>
        <w:t>校准点的最小示值，mm</w:t>
      </w:r>
      <w:r>
        <w:rPr>
          <w:rFonts w:hint="eastAsia" w:ascii="Cambria Math" w:hAnsi="Cambria Math"/>
          <w:sz w:val="24"/>
        </w:rPr>
        <w:t>。</w:t>
      </w:r>
    </w:p>
    <w:p>
      <w:pPr>
        <w:spacing w:line="360" w:lineRule="auto"/>
        <w:outlineLvl w:val="1"/>
        <w:rPr>
          <w:rFonts w:ascii="黑体" w:hAnsi="黑体" w:eastAsia="黑体" w:cs="黑体"/>
          <w:sz w:val="24"/>
        </w:rPr>
      </w:pPr>
      <w:bookmarkStart w:id="46" w:name="_Toc11534"/>
      <w:r>
        <w:rPr>
          <w:rFonts w:hint="eastAsia" w:ascii="黑体" w:hAnsi="黑体" w:eastAsia="黑体" w:cs="黑体"/>
          <w:sz w:val="24"/>
        </w:rPr>
        <w:t>8  校准结果的表达</w:t>
      </w:r>
      <w:bookmarkEnd w:id="46"/>
    </w:p>
    <w:p>
      <w:pPr>
        <w:autoSpaceDE w:val="0"/>
        <w:autoSpaceDN w:val="0"/>
        <w:adjustRightInd w:val="0"/>
        <w:snapToGrid w:val="0"/>
        <w:spacing w:line="360" w:lineRule="auto"/>
        <w:rPr>
          <w:color w:val="000000"/>
          <w:kern w:val="0"/>
          <w:sz w:val="24"/>
        </w:rPr>
      </w:pPr>
      <w:r>
        <w:rPr>
          <w:color w:val="000000"/>
          <w:kern w:val="0"/>
          <w:sz w:val="24"/>
        </w:rPr>
        <w:t xml:space="preserve">    经校准的倒角卡尺发给校准证书，校准证书的内页格式和信息见附录</w:t>
      </w:r>
      <w:r>
        <w:rPr>
          <w:rFonts w:hint="eastAsia"/>
          <w:color w:val="000000"/>
          <w:kern w:val="0"/>
          <w:sz w:val="24"/>
        </w:rPr>
        <w:t>B</w:t>
      </w:r>
      <w:r>
        <w:rPr>
          <w:color w:val="000000"/>
          <w:kern w:val="0"/>
          <w:sz w:val="24"/>
        </w:rPr>
        <w:t>。</w:t>
      </w:r>
    </w:p>
    <w:p>
      <w:pPr>
        <w:spacing w:line="360" w:lineRule="auto"/>
        <w:outlineLvl w:val="1"/>
        <w:rPr>
          <w:rFonts w:ascii="黑体" w:hAnsi="黑体" w:eastAsia="黑体" w:cs="黑体"/>
          <w:sz w:val="24"/>
        </w:rPr>
      </w:pPr>
      <w:bookmarkStart w:id="47" w:name="_Toc13860"/>
      <w:r>
        <w:rPr>
          <w:rFonts w:hint="eastAsia" w:ascii="黑体" w:hAnsi="黑体" w:eastAsia="黑体" w:cs="黑体"/>
          <w:sz w:val="24"/>
        </w:rPr>
        <w:t>9  复校时间间隔</w:t>
      </w:r>
      <w:bookmarkEnd w:id="47"/>
    </w:p>
    <w:p>
      <w:pPr>
        <w:spacing w:line="360" w:lineRule="auto"/>
        <w:ind w:firstLine="480" w:firstLineChars="200"/>
        <w:rPr>
          <w:sz w:val="24"/>
        </w:rPr>
      </w:pPr>
      <w:r>
        <w:rPr>
          <w:sz w:val="24"/>
        </w:rPr>
        <w:t>复校时间间隔的长短</w:t>
      </w:r>
      <w:r>
        <w:rPr>
          <w:rFonts w:hint="eastAsia"/>
          <w:sz w:val="24"/>
        </w:rPr>
        <w:t>取决于其使用情况，使用单位可根据实际使用情况自主决定复校的时间，</w:t>
      </w:r>
      <w:r>
        <w:rPr>
          <w:sz w:val="24"/>
        </w:rPr>
        <w:t>建议复校时间间隔</w:t>
      </w:r>
      <w:r>
        <w:rPr>
          <w:rFonts w:hint="eastAsia"/>
          <w:sz w:val="24"/>
        </w:rPr>
        <w:t>为1年。</w:t>
      </w:r>
    </w:p>
    <w:p>
      <w:pPr>
        <w:spacing w:line="360" w:lineRule="auto"/>
        <w:ind w:firstLine="480" w:firstLineChars="200"/>
        <w:rPr>
          <w:sz w:val="24"/>
        </w:rPr>
      </w:pPr>
    </w:p>
    <w:p>
      <w:pPr>
        <w:autoSpaceDE w:val="0"/>
        <w:autoSpaceDN w:val="0"/>
        <w:adjustRightInd w:val="0"/>
        <w:snapToGrid w:val="0"/>
        <w:spacing w:line="320" w:lineRule="exact"/>
        <w:ind w:firstLine="420" w:firstLineChars="200"/>
        <w:rPr>
          <w:color w:val="000000"/>
          <w:kern w:val="0"/>
        </w:rPr>
      </w:pPr>
    </w:p>
    <w:p>
      <w:pPr>
        <w:spacing w:line="360" w:lineRule="auto"/>
        <w:ind w:firstLine="480" w:firstLineChars="200"/>
        <w:jc w:val="center"/>
        <w:rPr>
          <w:sz w:val="24"/>
        </w:rPr>
      </w:pPr>
    </w:p>
    <w:p>
      <w:pPr>
        <w:spacing w:line="360" w:lineRule="auto"/>
        <w:ind w:firstLine="480" w:firstLineChars="200"/>
        <w:jc w:val="center"/>
        <w:rPr>
          <w:sz w:val="24"/>
        </w:rPr>
      </w:pPr>
    </w:p>
    <w:p>
      <w:pPr>
        <w:widowControl/>
        <w:jc w:val="left"/>
        <w:rPr>
          <w:sz w:val="24"/>
        </w:rPr>
      </w:pPr>
      <w:r>
        <w:rPr>
          <w:sz w:val="24"/>
        </w:rPr>
        <w:br w:type="page"/>
      </w:r>
    </w:p>
    <w:p>
      <w:pPr>
        <w:spacing w:line="360" w:lineRule="auto"/>
        <w:ind w:left="2800" w:hanging="2800" w:hangingChars="1000"/>
        <w:outlineLvl w:val="0"/>
        <w:rPr>
          <w:rFonts w:eastAsia="黑体"/>
          <w:sz w:val="28"/>
          <w:szCs w:val="28"/>
        </w:rPr>
      </w:pPr>
      <w:bookmarkStart w:id="48" w:name="_Toc510098328"/>
      <w:bookmarkStart w:id="49" w:name="_Toc32436912"/>
      <w:bookmarkStart w:id="50" w:name="_Toc15791"/>
      <w:r>
        <w:rPr>
          <w:rFonts w:eastAsia="黑体"/>
          <w:sz w:val="28"/>
          <w:szCs w:val="28"/>
        </w:rPr>
        <w:t>附录A</w:t>
      </w:r>
      <w:bookmarkEnd w:id="48"/>
      <w:r>
        <w:rPr>
          <w:rFonts w:eastAsia="黑体"/>
          <w:sz w:val="28"/>
          <w:szCs w:val="28"/>
        </w:rPr>
        <w:br w:type="textWrapping"/>
      </w:r>
      <w:bookmarkEnd w:id="49"/>
      <w:r>
        <w:rPr>
          <w:rFonts w:eastAsia="黑体"/>
          <w:sz w:val="28"/>
          <w:szCs w:val="28"/>
        </w:rPr>
        <w:t>倒角标准块的技术要求</w:t>
      </w:r>
      <w:bookmarkEnd w:id="50"/>
    </w:p>
    <w:p>
      <w:pPr>
        <w:pStyle w:val="12"/>
        <w:spacing w:after="0" w:line="360" w:lineRule="auto"/>
        <w:ind w:left="0" w:leftChars="0"/>
        <w:jc w:val="left"/>
        <w:textAlignment w:val="baseline"/>
        <w:rPr>
          <w:rFonts w:eastAsia="黑体"/>
          <w:sz w:val="24"/>
        </w:rPr>
      </w:pPr>
      <w:r>
        <w:rPr>
          <w:rFonts w:eastAsia="黑体"/>
          <w:sz w:val="24"/>
        </w:rPr>
        <w:t>A.1</w:t>
      </w:r>
      <w:r>
        <w:rPr>
          <w:rFonts w:asciiTheme="majorEastAsia" w:hAnsiTheme="majorEastAsia" w:eastAsiaTheme="majorEastAsia"/>
          <w:sz w:val="24"/>
        </w:rPr>
        <w:t>标称值及测量不确定度要求见表</w:t>
      </w:r>
      <w:r>
        <w:rPr>
          <w:rFonts w:eastAsia="黑体"/>
          <w:sz w:val="24"/>
        </w:rPr>
        <w:t>A.1。</w:t>
      </w:r>
    </w:p>
    <w:p>
      <w:pPr>
        <w:pStyle w:val="7"/>
        <w:kinsoku w:val="0"/>
        <w:wordWrap w:val="0"/>
        <w:overflowPunct w:val="0"/>
        <w:spacing w:line="256" w:lineRule="exact"/>
        <w:ind w:left="86" w:right="98"/>
        <w:jc w:val="right"/>
        <w:rPr>
          <w:rFonts w:eastAsia="黑体"/>
          <w:szCs w:val="21"/>
        </w:rPr>
      </w:pPr>
      <w:r>
        <w:rPr>
          <w:rFonts w:eastAsia="黑体"/>
          <w:szCs w:val="21"/>
        </w:rPr>
        <w:t xml:space="preserve">表A.1 </w:t>
      </w:r>
      <w:r>
        <w:rPr>
          <w:rFonts w:hint="eastAsia" w:eastAsia="黑体"/>
          <w:szCs w:val="21"/>
        </w:rPr>
        <w:t>倒</w:t>
      </w:r>
      <w:r>
        <w:rPr>
          <w:rFonts w:eastAsia="黑体"/>
          <w:szCs w:val="21"/>
        </w:rPr>
        <w:t>角标准块的</w:t>
      </w:r>
      <w:r>
        <w:rPr>
          <w:rFonts w:hint="eastAsia" w:eastAsia="黑体"/>
          <w:szCs w:val="21"/>
        </w:rPr>
        <w:t>技术</w:t>
      </w:r>
      <w:r>
        <w:rPr>
          <w:rFonts w:eastAsia="黑体"/>
          <w:szCs w:val="21"/>
        </w:rPr>
        <w:t>要求                    mm</w:t>
      </w:r>
    </w:p>
    <w:tbl>
      <w:tblPr>
        <w:tblStyle w:val="20"/>
        <w:tblW w:w="8635" w:type="dxa"/>
        <w:jc w:val="center"/>
        <w:tblInd w:w="0" w:type="dxa"/>
        <w:tblLayout w:type="fixed"/>
        <w:tblCellMar>
          <w:top w:w="0" w:type="dxa"/>
          <w:left w:w="0" w:type="dxa"/>
          <w:bottom w:w="0" w:type="dxa"/>
          <w:right w:w="0" w:type="dxa"/>
        </w:tblCellMar>
      </w:tblPr>
      <w:tblGrid>
        <w:gridCol w:w="2825"/>
        <w:gridCol w:w="851"/>
        <w:gridCol w:w="709"/>
        <w:gridCol w:w="708"/>
        <w:gridCol w:w="709"/>
        <w:gridCol w:w="709"/>
        <w:gridCol w:w="709"/>
        <w:gridCol w:w="708"/>
        <w:gridCol w:w="707"/>
      </w:tblGrid>
      <w:tr>
        <w:tblPrEx>
          <w:tblLayout w:type="fixed"/>
          <w:tblCellMar>
            <w:top w:w="0" w:type="dxa"/>
            <w:left w:w="0" w:type="dxa"/>
            <w:bottom w:w="0" w:type="dxa"/>
            <w:right w:w="0" w:type="dxa"/>
          </w:tblCellMar>
        </w:tblPrEx>
        <w:trPr>
          <w:trHeight w:val="500" w:hRule="exact"/>
          <w:jc w:val="center"/>
        </w:trPr>
        <w:tc>
          <w:tcPr>
            <w:tcW w:w="2825"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szCs w:val="21"/>
                <w:lang w:eastAsia="zh-CN"/>
              </w:rPr>
              <w:t>标称值</w:t>
            </w:r>
            <w:r>
              <w:rPr>
                <w:rFonts w:hint="eastAsia"/>
                <w:color w:val="000000"/>
                <w:szCs w:val="21"/>
                <w:lang w:val="en-US" w:eastAsia="zh-CN"/>
              </w:rPr>
              <w:t>C</w:t>
            </w:r>
          </w:p>
        </w:tc>
        <w:tc>
          <w:tcPr>
            <w:tcW w:w="851"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szCs w:val="21"/>
                <w:lang w:val="en-US" w:eastAsia="zh-CN"/>
              </w:rPr>
              <w:t>1.2</w:t>
            </w:r>
          </w:p>
        </w:tc>
        <w:tc>
          <w:tcPr>
            <w:tcW w:w="709"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szCs w:val="21"/>
                <w:lang w:val="en-US" w:eastAsia="zh-CN"/>
              </w:rPr>
              <w:t>2.0</w:t>
            </w:r>
          </w:p>
        </w:tc>
        <w:tc>
          <w:tcPr>
            <w:tcW w:w="708"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szCs w:val="21"/>
                <w:lang w:val="en-US" w:eastAsia="zh-CN"/>
              </w:rPr>
              <w:t>3.5</w:t>
            </w:r>
          </w:p>
        </w:tc>
        <w:tc>
          <w:tcPr>
            <w:tcW w:w="709"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szCs w:val="21"/>
                <w:lang w:val="en-US" w:eastAsia="zh-CN"/>
              </w:rPr>
              <w:t>4.0</w:t>
            </w:r>
          </w:p>
        </w:tc>
        <w:tc>
          <w:tcPr>
            <w:tcW w:w="709" w:type="dxa"/>
            <w:tcBorders>
              <w:top w:val="single" w:color="auto" w:sz="8" w:space="0"/>
              <w:left w:val="single" w:color="auto" w:sz="8" w:space="0"/>
              <w:bottom w:val="single" w:color="auto" w:sz="8" w:space="0"/>
              <w:right w:val="single" w:color="auto" w:sz="8" w:space="0"/>
            </w:tcBorders>
            <w:vAlign w:val="center"/>
          </w:tcPr>
          <w:p>
            <w:pPr>
              <w:jc w:val="center"/>
              <w:rPr>
                <w:rFonts w:hint="default"/>
                <w:color w:val="000000"/>
                <w:szCs w:val="21"/>
                <w:lang w:val="en-US" w:eastAsia="zh-CN"/>
              </w:rPr>
            </w:pPr>
            <w:r>
              <w:rPr>
                <w:rFonts w:hint="eastAsia"/>
                <w:color w:val="000000"/>
                <w:szCs w:val="21"/>
                <w:lang w:val="en-US" w:eastAsia="zh-CN"/>
              </w:rPr>
              <w:t>5.8</w:t>
            </w:r>
          </w:p>
        </w:tc>
        <w:tc>
          <w:tcPr>
            <w:tcW w:w="709" w:type="dxa"/>
            <w:tcBorders>
              <w:top w:val="single" w:color="auto" w:sz="8" w:space="0"/>
              <w:left w:val="single" w:color="auto" w:sz="8" w:space="0"/>
              <w:bottom w:val="single" w:color="auto" w:sz="8" w:space="0"/>
              <w:right w:val="single" w:color="auto" w:sz="8" w:space="0"/>
            </w:tcBorders>
            <w:vAlign w:val="center"/>
          </w:tcPr>
          <w:p>
            <w:pPr>
              <w:jc w:val="center"/>
              <w:rPr>
                <w:rFonts w:hint="default"/>
                <w:color w:val="000000"/>
                <w:szCs w:val="21"/>
                <w:lang w:val="en-US" w:eastAsia="zh-CN"/>
              </w:rPr>
            </w:pPr>
            <w:r>
              <w:rPr>
                <w:rFonts w:hint="eastAsia"/>
                <w:color w:val="000000"/>
                <w:szCs w:val="21"/>
                <w:lang w:val="en-US" w:eastAsia="zh-CN"/>
              </w:rPr>
              <w:t>6.0</w:t>
            </w:r>
          </w:p>
        </w:tc>
        <w:tc>
          <w:tcPr>
            <w:tcW w:w="708" w:type="dxa"/>
            <w:tcBorders>
              <w:top w:val="single" w:color="auto" w:sz="8" w:space="0"/>
              <w:left w:val="single" w:color="auto" w:sz="8" w:space="0"/>
              <w:bottom w:val="single" w:color="auto" w:sz="8" w:space="0"/>
              <w:right w:val="single" w:color="auto" w:sz="8" w:space="0"/>
            </w:tcBorders>
            <w:vAlign w:val="center"/>
          </w:tcPr>
          <w:p>
            <w:pPr>
              <w:jc w:val="center"/>
              <w:rPr>
                <w:rFonts w:hint="default"/>
                <w:color w:val="000000"/>
                <w:szCs w:val="21"/>
                <w:lang w:val="en-US" w:eastAsia="zh-CN"/>
              </w:rPr>
            </w:pPr>
            <w:r>
              <w:rPr>
                <w:rFonts w:hint="eastAsia"/>
                <w:color w:val="000000"/>
                <w:szCs w:val="21"/>
                <w:lang w:val="en-US" w:eastAsia="zh-CN"/>
              </w:rPr>
              <w:t>8.0</w:t>
            </w:r>
          </w:p>
        </w:tc>
        <w:tc>
          <w:tcPr>
            <w:tcW w:w="707" w:type="dxa"/>
            <w:tcBorders>
              <w:top w:val="single" w:color="auto" w:sz="8" w:space="0"/>
              <w:left w:val="single" w:color="auto" w:sz="8" w:space="0"/>
              <w:bottom w:val="single" w:color="auto" w:sz="8" w:space="0"/>
              <w:right w:val="single" w:color="auto" w:sz="8" w:space="0"/>
            </w:tcBorders>
            <w:vAlign w:val="center"/>
          </w:tcPr>
          <w:p>
            <w:pPr>
              <w:jc w:val="center"/>
              <w:rPr>
                <w:rFonts w:hint="default"/>
                <w:color w:val="000000"/>
                <w:szCs w:val="21"/>
                <w:lang w:val="en-US" w:eastAsia="zh-CN"/>
              </w:rPr>
            </w:pPr>
            <w:r>
              <w:rPr>
                <w:rFonts w:hint="eastAsia"/>
                <w:color w:val="000000"/>
                <w:szCs w:val="21"/>
                <w:lang w:val="en-US" w:eastAsia="zh-CN"/>
              </w:rPr>
              <w:t>10.0</w:t>
            </w:r>
          </w:p>
        </w:tc>
      </w:tr>
      <w:tr>
        <w:tblPrEx>
          <w:tblLayout w:type="fixed"/>
          <w:tblCellMar>
            <w:top w:w="0" w:type="dxa"/>
            <w:left w:w="0" w:type="dxa"/>
            <w:bottom w:w="0" w:type="dxa"/>
            <w:right w:w="0" w:type="dxa"/>
          </w:tblCellMar>
        </w:tblPrEx>
        <w:trPr>
          <w:trHeight w:val="500" w:hRule="exact"/>
          <w:jc w:val="center"/>
        </w:trPr>
        <w:tc>
          <w:tcPr>
            <w:tcW w:w="2825" w:type="dxa"/>
            <w:tcBorders>
              <w:top w:val="single" w:color="auto" w:sz="8" w:space="0"/>
              <w:left w:val="single" w:color="auto" w:sz="8" w:space="0"/>
              <w:bottom w:val="single" w:color="auto" w:sz="8" w:space="0"/>
              <w:right w:val="single" w:color="auto" w:sz="8" w:space="0"/>
            </w:tcBorders>
            <w:vAlign w:val="center"/>
          </w:tcPr>
          <w:p>
            <w:pPr>
              <w:jc w:val="center"/>
              <w:rPr>
                <w:rFonts w:hint="default"/>
                <w:color w:val="000000"/>
                <w:szCs w:val="21"/>
                <w:lang w:val="en-US" w:eastAsia="zh-CN"/>
              </w:rPr>
            </w:pPr>
            <w:r>
              <w:rPr>
                <w:rFonts w:hint="eastAsia"/>
                <w:color w:val="000000"/>
                <w:szCs w:val="21"/>
                <w:lang w:eastAsia="zh-CN"/>
              </w:rPr>
              <w:t>测量不确定度</w:t>
            </w:r>
            <w:r>
              <w:rPr>
                <w:rFonts w:hint="eastAsia"/>
                <w:i/>
                <w:iCs/>
                <w:color w:val="000000"/>
                <w:szCs w:val="21"/>
                <w:lang w:val="en-US" w:eastAsia="zh-CN"/>
              </w:rPr>
              <w:t>U</w:t>
            </w:r>
          </w:p>
        </w:tc>
        <w:tc>
          <w:tcPr>
            <w:tcW w:w="5810" w:type="dxa"/>
            <w:gridSpan w:val="8"/>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i w:val="0"/>
                <w:iCs w:val="0"/>
                <w:color w:val="000000"/>
                <w:szCs w:val="21"/>
                <w:lang w:val="en-US" w:eastAsia="zh-CN"/>
              </w:rPr>
            </w:pPr>
            <w:r>
              <w:rPr>
                <w:rFonts w:hint="eastAsia"/>
                <w:i/>
                <w:iCs/>
                <w:color w:val="000000"/>
                <w:szCs w:val="21"/>
                <w:lang w:val="en-US" w:eastAsia="zh-CN"/>
              </w:rPr>
              <w:t>U</w:t>
            </w:r>
            <w:r>
              <w:rPr>
                <w:rFonts w:hint="eastAsia"/>
                <w:i w:val="0"/>
                <w:iCs w:val="0"/>
                <w:color w:val="000000"/>
                <w:szCs w:val="21"/>
                <w:lang w:val="en-US" w:eastAsia="zh-CN"/>
              </w:rPr>
              <w:t>=0.01mm,</w:t>
            </w:r>
            <w:r>
              <w:rPr>
                <w:rFonts w:hint="eastAsia"/>
                <w:i/>
                <w:iCs/>
                <w:color w:val="000000"/>
                <w:szCs w:val="21"/>
                <w:lang w:val="en-US" w:eastAsia="zh-CN"/>
              </w:rPr>
              <w:t>k</w:t>
            </w:r>
            <w:r>
              <w:rPr>
                <w:rFonts w:hint="eastAsia"/>
                <w:i w:val="0"/>
                <w:iCs w:val="0"/>
                <w:color w:val="000000"/>
                <w:szCs w:val="21"/>
                <w:lang w:val="en-US" w:eastAsia="zh-CN"/>
              </w:rPr>
              <w:t>=2</w:t>
            </w:r>
          </w:p>
        </w:tc>
      </w:tr>
    </w:tbl>
    <w:p>
      <w:pPr>
        <w:spacing w:line="360" w:lineRule="auto"/>
        <w:rPr>
          <w:rFonts w:eastAsia="仿宋"/>
          <w:szCs w:val="21"/>
        </w:rPr>
      </w:pPr>
      <w:r>
        <w:rPr>
          <w:rFonts w:eastAsia="仿宋"/>
          <w:szCs w:val="21"/>
        </w:rPr>
        <w:t>注：倒角标准块的倒角尺寸标称值的取值参照GB/T 6403.4-200</w:t>
      </w:r>
      <w:r>
        <w:rPr>
          <w:rFonts w:hint="eastAsia" w:eastAsia="仿宋"/>
          <w:szCs w:val="21"/>
        </w:rPr>
        <w:t>8</w:t>
      </w:r>
      <w:r>
        <w:rPr>
          <w:rFonts w:eastAsia="仿宋"/>
          <w:szCs w:val="21"/>
        </w:rPr>
        <w:t>中倒角尺寸系列值。</w:t>
      </w:r>
    </w:p>
    <w:p>
      <w:pPr>
        <w:pStyle w:val="12"/>
        <w:spacing w:after="0" w:line="360" w:lineRule="auto"/>
        <w:ind w:left="0" w:leftChars="0"/>
        <w:jc w:val="left"/>
        <w:textAlignment w:val="baseline"/>
        <w:rPr>
          <w:rFonts w:eastAsia="黑体"/>
          <w:sz w:val="24"/>
        </w:rPr>
      </w:pPr>
      <w:r>
        <w:rPr>
          <w:rFonts w:eastAsia="黑体"/>
          <w:sz w:val="24"/>
        </w:rPr>
        <w:t>A.2</w:t>
      </w:r>
      <w:r>
        <w:rPr>
          <w:rFonts w:asciiTheme="majorEastAsia" w:hAnsiTheme="majorEastAsia" w:eastAsiaTheme="majorEastAsia"/>
          <w:sz w:val="24"/>
        </w:rPr>
        <w:t>几何形状及尺寸要求见图</w:t>
      </w:r>
      <w:r>
        <w:rPr>
          <w:rFonts w:eastAsia="黑体"/>
          <w:sz w:val="24"/>
        </w:rPr>
        <w:t>A.1、A.2(</w:t>
      </w:r>
      <w:r>
        <w:rPr>
          <w:rFonts w:asciiTheme="majorEastAsia" w:hAnsiTheme="majorEastAsia" w:eastAsiaTheme="majorEastAsia"/>
          <w:sz w:val="24"/>
        </w:rPr>
        <w:t>单位为</w:t>
      </w:r>
      <w:r>
        <w:rPr>
          <w:rFonts w:eastAsia="黑体"/>
          <w:sz w:val="24"/>
        </w:rPr>
        <w:t>mm)。</w:t>
      </w:r>
    </w:p>
    <w:p>
      <w:pPr>
        <w:pStyle w:val="12"/>
        <w:spacing w:after="0" w:line="360" w:lineRule="auto"/>
        <w:ind w:left="0" w:leftChars="0"/>
        <w:jc w:val="center"/>
        <w:textAlignment w:val="baseline"/>
        <w:rPr>
          <w:rFonts w:eastAsia="黑体"/>
          <w:sz w:val="24"/>
        </w:rPr>
      </w:pPr>
      <w:r>
        <w:drawing>
          <wp:inline distT="0" distB="0" distL="114300" distR="114300">
            <wp:extent cx="1691005" cy="1746885"/>
            <wp:effectExtent l="0" t="0" r="4445" b="5715"/>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pic:cNvPicPr>
                  </pic:nvPicPr>
                  <pic:blipFill>
                    <a:blip r:embed="rId40"/>
                    <a:stretch>
                      <a:fillRect/>
                    </a:stretch>
                  </pic:blipFill>
                  <pic:spPr>
                    <a:xfrm>
                      <a:off x="0" y="0"/>
                      <a:ext cx="1691005" cy="1746885"/>
                    </a:xfrm>
                    <a:prstGeom prst="rect">
                      <a:avLst/>
                    </a:prstGeom>
                    <a:noFill/>
                    <a:ln>
                      <a:noFill/>
                    </a:ln>
                  </pic:spPr>
                </pic:pic>
              </a:graphicData>
            </a:graphic>
          </wp:inline>
        </w:drawing>
      </w:r>
    </w:p>
    <w:p>
      <w:pPr>
        <w:pStyle w:val="12"/>
        <w:spacing w:after="0" w:line="360" w:lineRule="auto"/>
        <w:ind w:left="0" w:leftChars="0"/>
        <w:jc w:val="center"/>
        <w:textAlignment w:val="baseline"/>
        <w:rPr>
          <w:color w:val="000000"/>
          <w:kern w:val="0"/>
        </w:rPr>
      </w:pPr>
      <w:r>
        <w:rPr>
          <w:rFonts w:hint="eastAsia" w:asciiTheme="minorEastAsia" w:hAnsiTheme="minorEastAsia" w:eastAsiaTheme="minorEastAsia" w:cstheme="minorEastAsia"/>
          <w:color w:val="000000"/>
          <w:kern w:val="0"/>
        </w:rPr>
        <w:t xml:space="preserve">图A.1  </w:t>
      </w:r>
      <w:r>
        <w:rPr>
          <w:rFonts w:hint="eastAsia"/>
          <w:color w:val="000000"/>
          <w:kern w:val="0"/>
        </w:rPr>
        <w:t>45°</w:t>
      </w:r>
      <w:r>
        <w:rPr>
          <w:rFonts w:hint="eastAsia" w:asciiTheme="minorEastAsia" w:hAnsiTheme="minorEastAsia" w:eastAsiaTheme="minorEastAsia" w:cstheme="minorEastAsia"/>
          <w:color w:val="000000"/>
          <w:kern w:val="0"/>
        </w:rPr>
        <w:t>倒角标准块</w:t>
      </w:r>
    </w:p>
    <w:p>
      <w:pPr>
        <w:spacing w:line="360" w:lineRule="auto"/>
        <w:rPr>
          <w:rFonts w:eastAsia="仿宋"/>
          <w:szCs w:val="21"/>
        </w:rPr>
      </w:pPr>
      <w:r>
        <w:rPr>
          <w:rFonts w:eastAsia="仿宋"/>
          <w:szCs w:val="21"/>
        </w:rPr>
        <w:t>注:工作面的表面</w:t>
      </w:r>
      <w:r>
        <w:rPr>
          <w:rFonts w:hint="eastAsia" w:eastAsia="仿宋"/>
          <w:szCs w:val="21"/>
        </w:rPr>
        <w:t>粗</w:t>
      </w:r>
      <w:r>
        <w:rPr>
          <w:rFonts w:eastAsia="仿宋"/>
          <w:szCs w:val="21"/>
        </w:rPr>
        <w:t>糙度Ra0.4μm，平面度</w:t>
      </w:r>
      <w:r>
        <w:rPr>
          <w:rFonts w:hint="eastAsia" w:eastAsia="仿宋"/>
          <w:szCs w:val="21"/>
        </w:rPr>
        <w:t>≤</w:t>
      </w:r>
      <w:r>
        <w:rPr>
          <w:rFonts w:eastAsia="仿宋"/>
          <w:szCs w:val="21"/>
        </w:rPr>
        <w:t>0.00</w:t>
      </w:r>
      <w:r>
        <w:rPr>
          <w:rFonts w:hint="eastAsia" w:eastAsia="仿宋"/>
          <w:szCs w:val="21"/>
        </w:rPr>
        <w:t>5</w:t>
      </w:r>
      <w:r>
        <w:rPr>
          <w:rFonts w:eastAsia="仿宋"/>
          <w:szCs w:val="21"/>
        </w:rPr>
        <w:t>mm；</w:t>
      </w:r>
    </w:p>
    <w:p>
      <w:pPr>
        <w:spacing w:line="360" w:lineRule="auto"/>
        <w:rPr>
          <w:rFonts w:eastAsia="仿宋"/>
          <w:szCs w:val="21"/>
        </w:rPr>
      </w:pPr>
      <w:r>
        <w:rPr>
          <w:rFonts w:eastAsia="仿宋"/>
          <w:szCs w:val="21"/>
        </w:rPr>
        <w:t xml:space="preserve">    侧工作面1与2之间的垂直度小于2′；</w:t>
      </w:r>
    </w:p>
    <w:p>
      <w:pPr>
        <w:spacing w:line="360" w:lineRule="auto"/>
        <w:rPr>
          <w:rFonts w:eastAsia="仿宋"/>
          <w:szCs w:val="21"/>
        </w:rPr>
      </w:pPr>
      <w:r>
        <w:rPr>
          <w:rFonts w:eastAsia="仿宋"/>
          <w:szCs w:val="21"/>
        </w:rPr>
        <w:t xml:space="preserve">    标准块的厚度宜大于5mm。</w:t>
      </w:r>
    </w:p>
    <w:p>
      <w:pPr>
        <w:pStyle w:val="12"/>
        <w:spacing w:after="0" w:line="360" w:lineRule="auto"/>
        <w:ind w:left="0" w:leftChars="0"/>
        <w:jc w:val="center"/>
        <w:textAlignment w:val="baseline"/>
        <w:rPr>
          <w:rFonts w:eastAsia="黑体"/>
          <w:sz w:val="24"/>
        </w:rPr>
      </w:pPr>
      <w:r>
        <w:drawing>
          <wp:inline distT="0" distB="0" distL="114300" distR="114300">
            <wp:extent cx="1655445" cy="1691005"/>
            <wp:effectExtent l="0" t="0" r="1905" b="4445"/>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41"/>
                    <a:stretch>
                      <a:fillRect/>
                    </a:stretch>
                  </pic:blipFill>
                  <pic:spPr>
                    <a:xfrm>
                      <a:off x="0" y="0"/>
                      <a:ext cx="1655445" cy="1691005"/>
                    </a:xfrm>
                    <a:prstGeom prst="rect">
                      <a:avLst/>
                    </a:prstGeom>
                    <a:noFill/>
                    <a:ln>
                      <a:noFill/>
                    </a:ln>
                  </pic:spPr>
                </pic:pic>
              </a:graphicData>
            </a:graphic>
          </wp:inline>
        </w:drawing>
      </w:r>
    </w:p>
    <w:p>
      <w:pPr>
        <w:pStyle w:val="12"/>
        <w:spacing w:after="0" w:line="360" w:lineRule="auto"/>
        <w:ind w:left="0" w:leftChars="0"/>
        <w:jc w:val="center"/>
        <w:textAlignment w:val="baseline"/>
        <w:rPr>
          <w:color w:val="000000"/>
          <w:kern w:val="0"/>
        </w:rPr>
      </w:pPr>
      <w:r>
        <w:rPr>
          <w:color w:val="000000"/>
          <w:kern w:val="0"/>
        </w:rPr>
        <w:t xml:space="preserve">图A.2 </w:t>
      </w:r>
      <w:r>
        <w:rPr>
          <w:rFonts w:hint="eastAsia"/>
          <w:color w:val="000000"/>
          <w:kern w:val="0"/>
        </w:rPr>
        <w:t xml:space="preserve"> </w:t>
      </w:r>
      <w:r>
        <w:rPr>
          <w:color w:val="000000"/>
          <w:kern w:val="0"/>
        </w:rPr>
        <w:t>15°(30°</w:t>
      </w:r>
      <w:r>
        <w:rPr>
          <w:rFonts w:hint="eastAsia"/>
          <w:color w:val="000000"/>
          <w:kern w:val="0"/>
          <w:lang w:eastAsia="zh-CN"/>
        </w:rPr>
        <w:t>、</w:t>
      </w:r>
      <w:r>
        <w:rPr>
          <w:rFonts w:hint="eastAsia"/>
          <w:color w:val="000000"/>
          <w:kern w:val="0"/>
          <w:lang w:val="en-US" w:eastAsia="zh-CN"/>
        </w:rPr>
        <w:t>60</w:t>
      </w:r>
      <w:r>
        <w:rPr>
          <w:color w:val="000000"/>
          <w:kern w:val="0"/>
        </w:rPr>
        <w:t>°)倒角标准块</w:t>
      </w:r>
    </w:p>
    <w:p>
      <w:pPr>
        <w:spacing w:line="360" w:lineRule="auto"/>
        <w:rPr>
          <w:rFonts w:eastAsia="仿宋"/>
          <w:szCs w:val="21"/>
        </w:rPr>
      </w:pPr>
      <w:r>
        <w:rPr>
          <w:rFonts w:eastAsia="仿宋"/>
          <w:szCs w:val="21"/>
        </w:rPr>
        <w:t>注：角α取15°(30°</w:t>
      </w:r>
      <w:r>
        <w:rPr>
          <w:rFonts w:hint="eastAsia" w:eastAsia="仿宋"/>
          <w:szCs w:val="21"/>
          <w:lang w:eastAsia="zh-CN"/>
        </w:rPr>
        <w:t>、</w:t>
      </w:r>
      <w:r>
        <w:rPr>
          <w:rFonts w:hint="eastAsia" w:eastAsia="仿宋"/>
          <w:szCs w:val="21"/>
          <w:lang w:val="en-US" w:eastAsia="zh-CN"/>
        </w:rPr>
        <w:t>60</w:t>
      </w:r>
      <w:r>
        <w:rPr>
          <w:rFonts w:eastAsia="仿宋"/>
          <w:szCs w:val="21"/>
        </w:rPr>
        <w:t>°)</w:t>
      </w:r>
      <w:r>
        <w:t xml:space="preserve"> </w:t>
      </w:r>
      <w:r>
        <w:rPr>
          <w:rFonts w:eastAsia="仿宋"/>
          <w:szCs w:val="21"/>
        </w:rPr>
        <w:t>±2′；</w:t>
      </w:r>
    </w:p>
    <w:p>
      <w:pPr>
        <w:spacing w:line="360" w:lineRule="auto"/>
        <w:rPr>
          <w:rFonts w:eastAsia="仿宋"/>
          <w:szCs w:val="21"/>
        </w:rPr>
      </w:pPr>
      <w:r>
        <w:rPr>
          <w:rFonts w:eastAsia="仿宋"/>
          <w:szCs w:val="21"/>
        </w:rPr>
        <w:t xml:space="preserve">    工作面的表面粗糙度Ra0.4μm，平面度</w:t>
      </w:r>
      <w:r>
        <w:rPr>
          <w:rFonts w:hint="eastAsia" w:eastAsia="仿宋"/>
          <w:szCs w:val="21"/>
        </w:rPr>
        <w:t>≤</w:t>
      </w:r>
      <w:r>
        <w:rPr>
          <w:rFonts w:eastAsia="仿宋"/>
          <w:szCs w:val="21"/>
        </w:rPr>
        <w:t>0.00</w:t>
      </w:r>
      <w:r>
        <w:rPr>
          <w:rFonts w:hint="eastAsia" w:eastAsia="仿宋"/>
          <w:szCs w:val="21"/>
        </w:rPr>
        <w:t>5</w:t>
      </w:r>
      <w:r>
        <w:rPr>
          <w:rFonts w:eastAsia="仿宋"/>
          <w:szCs w:val="21"/>
        </w:rPr>
        <w:t>mm；</w:t>
      </w:r>
    </w:p>
    <w:p>
      <w:pPr>
        <w:spacing w:line="360" w:lineRule="auto"/>
        <w:rPr>
          <w:rFonts w:eastAsia="仿宋"/>
          <w:szCs w:val="21"/>
        </w:rPr>
      </w:pPr>
      <w:r>
        <w:rPr>
          <w:rFonts w:eastAsia="仿宋"/>
          <w:szCs w:val="21"/>
        </w:rPr>
        <w:t xml:space="preserve">    侧工作面1与2之间的垂直度小于2′；</w:t>
      </w:r>
    </w:p>
    <w:p>
      <w:pPr>
        <w:spacing w:line="360" w:lineRule="auto"/>
        <w:rPr>
          <w:rFonts w:eastAsia="仿宋"/>
          <w:szCs w:val="21"/>
        </w:rPr>
      </w:pPr>
      <w:r>
        <w:rPr>
          <w:rFonts w:eastAsia="仿宋"/>
          <w:szCs w:val="21"/>
        </w:rPr>
        <w:t xml:space="preserve">    标准块的厚度宜大于5mm。</w:t>
      </w:r>
    </w:p>
    <w:p>
      <w:pPr>
        <w:spacing w:line="360" w:lineRule="auto"/>
        <w:ind w:left="2730" w:leftChars="-100" w:hanging="2940" w:hangingChars="1050"/>
        <w:outlineLvl w:val="0"/>
        <w:rPr>
          <w:rFonts w:eastAsia="黑体"/>
          <w:sz w:val="28"/>
          <w:szCs w:val="28"/>
        </w:rPr>
      </w:pPr>
      <w:bookmarkStart w:id="51" w:name="_Toc17628"/>
      <w:bookmarkStart w:id="52" w:name="_Toc32436913"/>
      <w:r>
        <w:rPr>
          <w:rFonts w:eastAsia="黑体"/>
          <w:sz w:val="28"/>
          <w:szCs w:val="28"/>
        </w:rPr>
        <w:t>附录B</w:t>
      </w:r>
      <w:r>
        <w:rPr>
          <w:rFonts w:eastAsia="黑体"/>
          <w:sz w:val="28"/>
          <w:szCs w:val="28"/>
        </w:rPr>
        <w:br w:type="textWrapping"/>
      </w:r>
      <w:r>
        <w:rPr>
          <w:rFonts w:eastAsia="黑体"/>
          <w:sz w:val="28"/>
          <w:szCs w:val="28"/>
        </w:rPr>
        <w:t>校准证书内页信息及格式</w:t>
      </w:r>
      <w:bookmarkEnd w:id="51"/>
    </w:p>
    <w:p>
      <w:pPr>
        <w:pStyle w:val="12"/>
        <w:spacing w:after="0" w:line="360" w:lineRule="auto"/>
        <w:ind w:left="0" w:leftChars="0"/>
        <w:jc w:val="left"/>
        <w:textAlignment w:val="baseline"/>
        <w:rPr>
          <w:rFonts w:asciiTheme="majorEastAsia" w:hAnsiTheme="majorEastAsia" w:eastAsiaTheme="majorEastAsia"/>
          <w:sz w:val="24"/>
        </w:rPr>
      </w:pPr>
      <w:r>
        <w:rPr>
          <w:rFonts w:eastAsia="黑体"/>
          <w:sz w:val="24"/>
        </w:rPr>
        <w:t xml:space="preserve">B.1 </w:t>
      </w:r>
      <w:r>
        <w:rPr>
          <w:rFonts w:asciiTheme="majorEastAsia" w:hAnsiTheme="majorEastAsia" w:eastAsiaTheme="majorEastAsia"/>
          <w:sz w:val="24"/>
        </w:rPr>
        <w:t>校准证书至少包括以下信息：</w:t>
      </w:r>
    </w:p>
    <w:p>
      <w:pPr>
        <w:autoSpaceDE w:val="0"/>
        <w:autoSpaceDN w:val="0"/>
        <w:adjustRightInd w:val="0"/>
        <w:snapToGrid w:val="0"/>
        <w:spacing w:line="360" w:lineRule="auto"/>
        <w:rPr>
          <w:bCs/>
          <w:kern w:val="0"/>
          <w:sz w:val="24"/>
        </w:rPr>
      </w:pPr>
      <w:r>
        <w:rPr>
          <w:bCs/>
          <w:kern w:val="0"/>
          <w:sz w:val="24"/>
        </w:rPr>
        <w:t>a</w:t>
      </w:r>
      <w:r>
        <w:rPr>
          <w:rFonts w:hint="eastAsia"/>
          <w:bCs/>
          <w:kern w:val="0"/>
          <w:sz w:val="24"/>
        </w:rPr>
        <w:t>）标题：</w:t>
      </w:r>
      <w:r>
        <w:rPr>
          <w:rFonts w:ascii="宋体" w:hAnsi="宋体" w:cs="宋体"/>
          <w:bCs/>
          <w:sz w:val="24"/>
        </w:rPr>
        <w:t>“</w:t>
      </w:r>
      <w:r>
        <w:rPr>
          <w:rFonts w:cs="宋体"/>
          <w:bCs/>
          <w:sz w:val="24"/>
        </w:rPr>
        <w:t>校准证书</w:t>
      </w:r>
      <w:r>
        <w:rPr>
          <w:rFonts w:ascii="宋体" w:hAnsi="宋体" w:cs="宋体"/>
          <w:bCs/>
          <w:sz w:val="24"/>
        </w:rPr>
        <w:t>”</w:t>
      </w:r>
      <w:r>
        <w:rPr>
          <w:rFonts w:hint="eastAsia"/>
          <w:bCs/>
          <w:kern w:val="0"/>
          <w:sz w:val="24"/>
        </w:rPr>
        <w:t>；</w:t>
      </w:r>
    </w:p>
    <w:p>
      <w:pPr>
        <w:autoSpaceDE w:val="0"/>
        <w:autoSpaceDN w:val="0"/>
        <w:adjustRightInd w:val="0"/>
        <w:snapToGrid w:val="0"/>
        <w:spacing w:line="360" w:lineRule="auto"/>
        <w:rPr>
          <w:bCs/>
          <w:kern w:val="0"/>
          <w:sz w:val="24"/>
        </w:rPr>
      </w:pPr>
      <w:r>
        <w:rPr>
          <w:bCs/>
          <w:kern w:val="0"/>
          <w:sz w:val="24"/>
        </w:rPr>
        <w:t>b</w:t>
      </w:r>
      <w:r>
        <w:rPr>
          <w:rFonts w:hint="eastAsia"/>
          <w:bCs/>
          <w:kern w:val="0"/>
          <w:sz w:val="24"/>
        </w:rPr>
        <w:t>）实验室的名称和地址；</w:t>
      </w:r>
      <w:r>
        <w:rPr>
          <w:bCs/>
          <w:kern w:val="0"/>
          <w:sz w:val="24"/>
        </w:rPr>
        <w:t xml:space="preserve"> </w:t>
      </w:r>
    </w:p>
    <w:p>
      <w:pPr>
        <w:autoSpaceDE w:val="0"/>
        <w:autoSpaceDN w:val="0"/>
        <w:adjustRightInd w:val="0"/>
        <w:snapToGrid w:val="0"/>
        <w:spacing w:line="360" w:lineRule="auto"/>
        <w:rPr>
          <w:bCs/>
          <w:kern w:val="0"/>
          <w:sz w:val="24"/>
        </w:rPr>
      </w:pPr>
      <w:r>
        <w:rPr>
          <w:bCs/>
          <w:kern w:val="0"/>
          <w:sz w:val="24"/>
        </w:rPr>
        <w:t>c</w:t>
      </w:r>
      <w:r>
        <w:rPr>
          <w:rFonts w:hint="eastAsia"/>
          <w:bCs/>
          <w:kern w:val="0"/>
          <w:sz w:val="24"/>
        </w:rPr>
        <w:t>）进行校准的地点（如果与实验室的地址不同）；</w:t>
      </w:r>
    </w:p>
    <w:p>
      <w:pPr>
        <w:autoSpaceDE w:val="0"/>
        <w:autoSpaceDN w:val="0"/>
        <w:adjustRightInd w:val="0"/>
        <w:snapToGrid w:val="0"/>
        <w:spacing w:line="360" w:lineRule="auto"/>
        <w:rPr>
          <w:bCs/>
          <w:kern w:val="0"/>
          <w:sz w:val="24"/>
        </w:rPr>
      </w:pPr>
      <w:r>
        <w:rPr>
          <w:bCs/>
          <w:kern w:val="0"/>
          <w:sz w:val="24"/>
        </w:rPr>
        <w:t>d</w:t>
      </w:r>
      <w:r>
        <w:rPr>
          <w:rFonts w:hint="eastAsia"/>
          <w:bCs/>
          <w:kern w:val="0"/>
          <w:sz w:val="24"/>
        </w:rPr>
        <w:t>）证书的唯一性标识（如编号），每页及总页数的标识；</w:t>
      </w:r>
    </w:p>
    <w:p>
      <w:pPr>
        <w:autoSpaceDE w:val="0"/>
        <w:autoSpaceDN w:val="0"/>
        <w:adjustRightInd w:val="0"/>
        <w:snapToGrid w:val="0"/>
        <w:spacing w:line="360" w:lineRule="auto"/>
        <w:rPr>
          <w:bCs/>
          <w:kern w:val="0"/>
          <w:sz w:val="24"/>
        </w:rPr>
      </w:pPr>
      <w:r>
        <w:rPr>
          <w:bCs/>
          <w:kern w:val="0"/>
          <w:sz w:val="24"/>
        </w:rPr>
        <w:t>e</w:t>
      </w:r>
      <w:r>
        <w:rPr>
          <w:rFonts w:hint="eastAsia"/>
          <w:bCs/>
          <w:kern w:val="0"/>
          <w:sz w:val="24"/>
        </w:rPr>
        <w:t>）送校单位的名称；</w:t>
      </w:r>
    </w:p>
    <w:p>
      <w:pPr>
        <w:autoSpaceDE w:val="0"/>
        <w:autoSpaceDN w:val="0"/>
        <w:adjustRightInd w:val="0"/>
        <w:snapToGrid w:val="0"/>
        <w:spacing w:line="360" w:lineRule="auto"/>
        <w:rPr>
          <w:bCs/>
          <w:kern w:val="0"/>
          <w:sz w:val="24"/>
        </w:rPr>
      </w:pPr>
      <w:r>
        <w:rPr>
          <w:bCs/>
          <w:kern w:val="0"/>
          <w:sz w:val="24"/>
        </w:rPr>
        <w:t xml:space="preserve">f) </w:t>
      </w:r>
      <w:r>
        <w:rPr>
          <w:rFonts w:hint="eastAsia"/>
          <w:bCs/>
          <w:kern w:val="0"/>
          <w:sz w:val="24"/>
        </w:rPr>
        <w:t>被校对象的描述和明确标识；</w:t>
      </w:r>
    </w:p>
    <w:p>
      <w:pPr>
        <w:autoSpaceDE w:val="0"/>
        <w:autoSpaceDN w:val="0"/>
        <w:adjustRightInd w:val="0"/>
        <w:snapToGrid w:val="0"/>
        <w:spacing w:line="360" w:lineRule="auto"/>
        <w:rPr>
          <w:bCs/>
          <w:kern w:val="0"/>
          <w:sz w:val="24"/>
        </w:rPr>
      </w:pPr>
      <w:r>
        <w:rPr>
          <w:bCs/>
          <w:kern w:val="0"/>
          <w:sz w:val="24"/>
        </w:rPr>
        <w:t xml:space="preserve">g) </w:t>
      </w:r>
      <w:r>
        <w:rPr>
          <w:rFonts w:hint="eastAsia"/>
          <w:bCs/>
          <w:kern w:val="0"/>
          <w:sz w:val="24"/>
        </w:rPr>
        <w:t>进行校准的日期，如果与校准结果的有效性和应用有关时，应说明被校对象的接收日期；</w:t>
      </w:r>
    </w:p>
    <w:p>
      <w:pPr>
        <w:autoSpaceDE w:val="0"/>
        <w:autoSpaceDN w:val="0"/>
        <w:adjustRightInd w:val="0"/>
        <w:snapToGrid w:val="0"/>
        <w:spacing w:line="360" w:lineRule="auto"/>
        <w:rPr>
          <w:bCs/>
          <w:kern w:val="0"/>
          <w:sz w:val="24"/>
        </w:rPr>
      </w:pPr>
      <w:r>
        <w:rPr>
          <w:bCs/>
          <w:kern w:val="0"/>
          <w:sz w:val="24"/>
        </w:rPr>
        <w:t xml:space="preserve">h) </w:t>
      </w:r>
      <w:r>
        <w:rPr>
          <w:rFonts w:hint="eastAsia"/>
          <w:bCs/>
          <w:kern w:val="0"/>
          <w:sz w:val="24"/>
        </w:rPr>
        <w:t>如果与校准结果的有效性和应用有关时，应对被校样品的抽样程序进行说明；</w:t>
      </w:r>
    </w:p>
    <w:p>
      <w:pPr>
        <w:autoSpaceDE w:val="0"/>
        <w:autoSpaceDN w:val="0"/>
        <w:adjustRightInd w:val="0"/>
        <w:snapToGrid w:val="0"/>
        <w:spacing w:line="360" w:lineRule="auto"/>
        <w:rPr>
          <w:bCs/>
          <w:kern w:val="0"/>
          <w:sz w:val="24"/>
        </w:rPr>
      </w:pPr>
      <w:r>
        <w:rPr>
          <w:bCs/>
          <w:kern w:val="0"/>
          <w:sz w:val="24"/>
        </w:rPr>
        <w:t xml:space="preserve">i) </w:t>
      </w:r>
      <w:r>
        <w:rPr>
          <w:rFonts w:hint="eastAsia"/>
          <w:bCs/>
          <w:kern w:val="0"/>
          <w:sz w:val="24"/>
        </w:rPr>
        <w:t>校准所依据的技术规范的标识，包括名称及代号；</w:t>
      </w:r>
      <w:r>
        <w:rPr>
          <w:bCs/>
          <w:kern w:val="0"/>
          <w:sz w:val="24"/>
        </w:rPr>
        <w:t xml:space="preserve"> </w:t>
      </w:r>
    </w:p>
    <w:p>
      <w:pPr>
        <w:autoSpaceDE w:val="0"/>
        <w:autoSpaceDN w:val="0"/>
        <w:adjustRightInd w:val="0"/>
        <w:snapToGrid w:val="0"/>
        <w:spacing w:line="360" w:lineRule="auto"/>
        <w:rPr>
          <w:bCs/>
          <w:kern w:val="0"/>
          <w:sz w:val="24"/>
        </w:rPr>
      </w:pPr>
      <w:r>
        <w:rPr>
          <w:bCs/>
          <w:kern w:val="0"/>
          <w:sz w:val="24"/>
        </w:rPr>
        <w:t xml:space="preserve">j) </w:t>
      </w:r>
      <w:r>
        <w:rPr>
          <w:rFonts w:hint="eastAsia"/>
          <w:bCs/>
          <w:kern w:val="0"/>
          <w:sz w:val="24"/>
        </w:rPr>
        <w:t>本次校准所用测量标准的溯源性及有效性说明；</w:t>
      </w:r>
      <w:r>
        <w:rPr>
          <w:bCs/>
          <w:kern w:val="0"/>
          <w:sz w:val="24"/>
        </w:rPr>
        <w:t xml:space="preserve"> </w:t>
      </w:r>
    </w:p>
    <w:p>
      <w:pPr>
        <w:autoSpaceDE w:val="0"/>
        <w:autoSpaceDN w:val="0"/>
        <w:adjustRightInd w:val="0"/>
        <w:snapToGrid w:val="0"/>
        <w:spacing w:line="360" w:lineRule="auto"/>
        <w:rPr>
          <w:bCs/>
          <w:kern w:val="0"/>
          <w:sz w:val="24"/>
        </w:rPr>
      </w:pPr>
      <w:r>
        <w:rPr>
          <w:bCs/>
          <w:kern w:val="0"/>
          <w:sz w:val="24"/>
        </w:rPr>
        <w:t xml:space="preserve">k) </w:t>
      </w:r>
      <w:r>
        <w:rPr>
          <w:rFonts w:hint="eastAsia"/>
          <w:bCs/>
          <w:kern w:val="0"/>
          <w:sz w:val="24"/>
        </w:rPr>
        <w:t>校准环境的描述；</w:t>
      </w:r>
    </w:p>
    <w:p>
      <w:pPr>
        <w:autoSpaceDE w:val="0"/>
        <w:autoSpaceDN w:val="0"/>
        <w:adjustRightInd w:val="0"/>
        <w:snapToGrid w:val="0"/>
        <w:spacing w:line="360" w:lineRule="auto"/>
        <w:rPr>
          <w:bCs/>
          <w:kern w:val="0"/>
          <w:sz w:val="24"/>
        </w:rPr>
      </w:pPr>
      <w:r>
        <w:rPr>
          <w:bCs/>
          <w:kern w:val="0"/>
          <w:sz w:val="24"/>
        </w:rPr>
        <w:t xml:space="preserve">l) </w:t>
      </w:r>
      <w:r>
        <w:rPr>
          <w:rFonts w:hint="eastAsia"/>
          <w:bCs/>
          <w:kern w:val="0"/>
          <w:sz w:val="24"/>
        </w:rPr>
        <w:t>校准结果及测量不确定度的说明；</w:t>
      </w:r>
    </w:p>
    <w:p>
      <w:pPr>
        <w:autoSpaceDE w:val="0"/>
        <w:autoSpaceDN w:val="0"/>
        <w:adjustRightInd w:val="0"/>
        <w:snapToGrid w:val="0"/>
        <w:spacing w:line="360" w:lineRule="auto"/>
        <w:rPr>
          <w:bCs/>
          <w:kern w:val="0"/>
          <w:sz w:val="24"/>
        </w:rPr>
      </w:pPr>
      <w:r>
        <w:rPr>
          <w:bCs/>
          <w:kern w:val="0"/>
          <w:sz w:val="24"/>
        </w:rPr>
        <w:t>m</w:t>
      </w:r>
      <w:r>
        <w:rPr>
          <w:rFonts w:hint="eastAsia"/>
          <w:bCs/>
          <w:kern w:val="0"/>
          <w:sz w:val="24"/>
        </w:rPr>
        <w:t>）对校准规范的偏离的说明；</w:t>
      </w:r>
    </w:p>
    <w:p>
      <w:pPr>
        <w:autoSpaceDE w:val="0"/>
        <w:autoSpaceDN w:val="0"/>
        <w:adjustRightInd w:val="0"/>
        <w:snapToGrid w:val="0"/>
        <w:spacing w:line="360" w:lineRule="auto"/>
        <w:rPr>
          <w:bCs/>
          <w:kern w:val="0"/>
          <w:sz w:val="24"/>
        </w:rPr>
      </w:pPr>
      <w:r>
        <w:rPr>
          <w:bCs/>
          <w:kern w:val="0"/>
          <w:sz w:val="24"/>
        </w:rPr>
        <w:t>n</w:t>
      </w:r>
      <w:r>
        <w:rPr>
          <w:rFonts w:hint="eastAsia"/>
          <w:bCs/>
          <w:kern w:val="0"/>
          <w:sz w:val="24"/>
        </w:rPr>
        <w:t>）校准证书或校准报告签发人的签名、职务或等效标识；</w:t>
      </w:r>
    </w:p>
    <w:p>
      <w:pPr>
        <w:autoSpaceDE w:val="0"/>
        <w:autoSpaceDN w:val="0"/>
        <w:adjustRightInd w:val="0"/>
        <w:snapToGrid w:val="0"/>
        <w:spacing w:line="360" w:lineRule="auto"/>
        <w:rPr>
          <w:bCs/>
          <w:kern w:val="0"/>
          <w:sz w:val="24"/>
        </w:rPr>
      </w:pPr>
      <w:r>
        <w:rPr>
          <w:bCs/>
          <w:kern w:val="0"/>
          <w:sz w:val="24"/>
        </w:rPr>
        <w:t>o</w:t>
      </w:r>
      <w:r>
        <w:rPr>
          <w:rFonts w:hint="eastAsia"/>
          <w:bCs/>
          <w:kern w:val="0"/>
          <w:sz w:val="24"/>
        </w:rPr>
        <w:t>）校准结果仅对校准对象有效的声明；</w:t>
      </w:r>
    </w:p>
    <w:p>
      <w:pPr>
        <w:autoSpaceDE w:val="0"/>
        <w:autoSpaceDN w:val="0"/>
        <w:adjustRightInd w:val="0"/>
        <w:snapToGrid w:val="0"/>
        <w:spacing w:line="360" w:lineRule="auto"/>
        <w:rPr>
          <w:bCs/>
          <w:kern w:val="0"/>
          <w:sz w:val="24"/>
        </w:rPr>
      </w:pPr>
      <w:r>
        <w:rPr>
          <w:bCs/>
          <w:kern w:val="0"/>
          <w:sz w:val="24"/>
        </w:rPr>
        <w:t>p</w:t>
      </w:r>
      <w:r>
        <w:rPr>
          <w:rFonts w:hint="eastAsia"/>
          <w:bCs/>
          <w:kern w:val="0"/>
          <w:sz w:val="24"/>
        </w:rPr>
        <w:t>）未经校准实验室书面批准，不得部分复制校准证书的声明。</w:t>
      </w: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pStyle w:val="12"/>
        <w:spacing w:after="0" w:line="360" w:lineRule="auto"/>
        <w:ind w:left="0" w:leftChars="0"/>
        <w:jc w:val="left"/>
        <w:textAlignment w:val="baseline"/>
        <w:rPr>
          <w:rFonts w:eastAsia="黑体"/>
          <w:sz w:val="24"/>
        </w:rPr>
      </w:pPr>
    </w:p>
    <w:p>
      <w:pPr>
        <w:autoSpaceDE w:val="0"/>
        <w:autoSpaceDN w:val="0"/>
        <w:adjustRightInd w:val="0"/>
        <w:snapToGrid w:val="0"/>
        <w:spacing w:line="360" w:lineRule="auto"/>
        <w:rPr>
          <w:rFonts w:eastAsia="黑体"/>
          <w:szCs w:val="21"/>
        </w:rPr>
      </w:pPr>
      <w:r>
        <w:rPr>
          <w:rFonts w:eastAsia="黑体"/>
          <w:sz w:val="24"/>
        </w:rPr>
        <w:t xml:space="preserve">B.2 </w:t>
      </w:r>
      <w:r>
        <w:rPr>
          <w:rFonts w:asciiTheme="majorEastAsia" w:hAnsiTheme="majorEastAsia" w:eastAsiaTheme="majorEastAsia"/>
          <w:sz w:val="24"/>
        </w:rPr>
        <w:t>推荐的校准证书内页格式</w:t>
      </w:r>
    </w:p>
    <w:p>
      <w:pPr>
        <w:autoSpaceDE w:val="0"/>
        <w:autoSpaceDN w:val="0"/>
        <w:adjustRightInd w:val="0"/>
        <w:snapToGrid w:val="0"/>
        <w:spacing w:line="360" w:lineRule="auto"/>
        <w:rPr>
          <w:rFonts w:asciiTheme="majorEastAsia" w:hAnsiTheme="majorEastAsia" w:eastAsiaTheme="majorEastAsia"/>
          <w:sz w:val="24"/>
        </w:rPr>
      </w:pPr>
      <w:r>
        <w:rPr>
          <w:rFonts w:hint="eastAsia" w:asciiTheme="majorEastAsia" w:hAnsiTheme="majorEastAsia" w:eastAsiaTheme="majorEastAsia"/>
          <w:sz w:val="24"/>
        </w:rPr>
        <w:t>温度：          ℃                               相对湿度：          %</w:t>
      </w:r>
    </w:p>
    <w:tbl>
      <w:tblPr>
        <w:tblStyle w:val="21"/>
        <w:tblW w:w="8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5005"/>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Pr>
          <w:p>
            <w:pPr>
              <w:autoSpaceDE w:val="0"/>
              <w:autoSpaceDN w:val="0"/>
              <w:adjustRightInd w:val="0"/>
              <w:spacing w:line="360" w:lineRule="auto"/>
              <w:jc w:val="left"/>
              <w:rPr>
                <w:bCs/>
                <w:kern w:val="0"/>
                <w:szCs w:val="21"/>
              </w:rPr>
            </w:pPr>
            <w:r>
              <w:rPr>
                <w:rFonts w:hint="eastAsia"/>
                <w:bCs/>
                <w:kern w:val="0"/>
                <w:szCs w:val="21"/>
              </w:rPr>
              <w:t>序号</w:t>
            </w:r>
          </w:p>
        </w:tc>
        <w:tc>
          <w:tcPr>
            <w:tcW w:w="5005" w:type="dxa"/>
          </w:tcPr>
          <w:p>
            <w:pPr>
              <w:autoSpaceDE w:val="0"/>
              <w:autoSpaceDN w:val="0"/>
              <w:adjustRightInd w:val="0"/>
              <w:spacing w:line="360" w:lineRule="auto"/>
              <w:jc w:val="center"/>
              <w:rPr>
                <w:bCs/>
                <w:kern w:val="0"/>
                <w:szCs w:val="21"/>
              </w:rPr>
            </w:pPr>
            <w:r>
              <w:rPr>
                <w:rFonts w:hint="eastAsia"/>
                <w:bCs/>
                <w:kern w:val="0"/>
                <w:szCs w:val="21"/>
              </w:rPr>
              <w:t>校准项目</w:t>
            </w:r>
          </w:p>
        </w:tc>
        <w:tc>
          <w:tcPr>
            <w:tcW w:w="2875" w:type="dxa"/>
          </w:tcPr>
          <w:p>
            <w:pPr>
              <w:autoSpaceDE w:val="0"/>
              <w:autoSpaceDN w:val="0"/>
              <w:adjustRightInd w:val="0"/>
              <w:spacing w:line="360" w:lineRule="auto"/>
              <w:jc w:val="center"/>
              <w:rPr>
                <w:bCs/>
                <w:kern w:val="0"/>
                <w:szCs w:val="21"/>
              </w:rPr>
            </w:pPr>
            <w:r>
              <w:rPr>
                <w:rFonts w:hint="eastAsia"/>
                <w:bCs/>
                <w:kern w:val="0"/>
                <w:szCs w:val="21"/>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Pr>
          <w:p>
            <w:pPr>
              <w:autoSpaceDE w:val="0"/>
              <w:autoSpaceDN w:val="0"/>
              <w:adjustRightInd w:val="0"/>
              <w:spacing w:line="360" w:lineRule="auto"/>
              <w:jc w:val="center"/>
              <w:rPr>
                <w:bCs/>
                <w:kern w:val="0"/>
                <w:szCs w:val="21"/>
              </w:rPr>
            </w:pPr>
            <w:r>
              <w:rPr>
                <w:rFonts w:hint="eastAsia"/>
                <w:bCs/>
                <w:kern w:val="0"/>
                <w:szCs w:val="21"/>
              </w:rPr>
              <w:t>1</w:t>
            </w:r>
          </w:p>
        </w:tc>
        <w:tc>
          <w:tcPr>
            <w:tcW w:w="5005" w:type="dxa"/>
            <w:vAlign w:val="center"/>
          </w:tcPr>
          <w:p>
            <w:pPr>
              <w:spacing w:line="360" w:lineRule="auto"/>
              <w:ind w:firstLine="420" w:firstLineChars="200"/>
              <w:rPr>
                <w:color w:val="000000"/>
                <w:szCs w:val="21"/>
              </w:rPr>
            </w:pPr>
            <w:r>
              <w:rPr>
                <w:szCs w:val="21"/>
              </w:rPr>
              <w:t>两测量基准面</w:t>
            </w:r>
            <w:r>
              <w:rPr>
                <w:rFonts w:hint="eastAsia"/>
                <w:szCs w:val="21"/>
              </w:rPr>
              <w:t>、测量杆测量面的夹角</w:t>
            </w:r>
          </w:p>
        </w:tc>
        <w:tc>
          <w:tcPr>
            <w:tcW w:w="2875" w:type="dxa"/>
          </w:tcPr>
          <w:p>
            <w:pPr>
              <w:autoSpaceDE w:val="0"/>
              <w:autoSpaceDN w:val="0"/>
              <w:adjustRightInd w:val="0"/>
              <w:spacing w:line="360" w:lineRule="auto"/>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Pr>
          <w:p>
            <w:pPr>
              <w:autoSpaceDE w:val="0"/>
              <w:autoSpaceDN w:val="0"/>
              <w:adjustRightInd w:val="0"/>
              <w:spacing w:line="360" w:lineRule="auto"/>
              <w:jc w:val="center"/>
              <w:rPr>
                <w:bCs/>
                <w:kern w:val="0"/>
                <w:szCs w:val="21"/>
              </w:rPr>
            </w:pPr>
            <w:r>
              <w:rPr>
                <w:rFonts w:hint="eastAsia"/>
                <w:bCs/>
                <w:kern w:val="0"/>
                <w:szCs w:val="21"/>
              </w:rPr>
              <w:t>2</w:t>
            </w:r>
          </w:p>
        </w:tc>
        <w:tc>
          <w:tcPr>
            <w:tcW w:w="5005" w:type="dxa"/>
            <w:vAlign w:val="center"/>
          </w:tcPr>
          <w:p>
            <w:pPr>
              <w:jc w:val="center"/>
              <w:rPr>
                <w:color w:val="000000"/>
                <w:szCs w:val="21"/>
              </w:rPr>
            </w:pPr>
            <w:r>
              <w:rPr>
                <w:rFonts w:hint="eastAsia"/>
                <w:color w:val="000000"/>
                <w:szCs w:val="21"/>
              </w:rPr>
              <w:t>漂移</w:t>
            </w:r>
          </w:p>
        </w:tc>
        <w:tc>
          <w:tcPr>
            <w:tcW w:w="2875" w:type="dxa"/>
          </w:tcPr>
          <w:p>
            <w:pPr>
              <w:autoSpaceDE w:val="0"/>
              <w:autoSpaceDN w:val="0"/>
              <w:adjustRightInd w:val="0"/>
              <w:spacing w:line="360" w:lineRule="auto"/>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Pr>
          <w:p>
            <w:pPr>
              <w:autoSpaceDE w:val="0"/>
              <w:autoSpaceDN w:val="0"/>
              <w:adjustRightInd w:val="0"/>
              <w:spacing w:line="360" w:lineRule="auto"/>
              <w:jc w:val="center"/>
              <w:rPr>
                <w:bCs/>
                <w:kern w:val="0"/>
                <w:szCs w:val="21"/>
              </w:rPr>
            </w:pPr>
            <w:r>
              <w:rPr>
                <w:rFonts w:hint="eastAsia"/>
                <w:bCs/>
                <w:kern w:val="0"/>
                <w:szCs w:val="21"/>
              </w:rPr>
              <w:t>3</w:t>
            </w:r>
          </w:p>
        </w:tc>
        <w:tc>
          <w:tcPr>
            <w:tcW w:w="5005" w:type="dxa"/>
            <w:vAlign w:val="center"/>
          </w:tcPr>
          <w:p>
            <w:pPr>
              <w:jc w:val="center"/>
              <w:rPr>
                <w:color w:val="000000"/>
                <w:szCs w:val="21"/>
              </w:rPr>
            </w:pPr>
            <w:r>
              <w:rPr>
                <w:rFonts w:hint="eastAsia"/>
                <w:szCs w:val="21"/>
              </w:rPr>
              <w:t>测量杆测量面的直线度</w:t>
            </w:r>
          </w:p>
        </w:tc>
        <w:tc>
          <w:tcPr>
            <w:tcW w:w="2875" w:type="dxa"/>
          </w:tcPr>
          <w:p>
            <w:pPr>
              <w:autoSpaceDE w:val="0"/>
              <w:autoSpaceDN w:val="0"/>
              <w:adjustRightInd w:val="0"/>
              <w:spacing w:line="360" w:lineRule="auto"/>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Pr>
          <w:p>
            <w:pPr>
              <w:autoSpaceDE w:val="0"/>
              <w:autoSpaceDN w:val="0"/>
              <w:adjustRightInd w:val="0"/>
              <w:spacing w:line="360" w:lineRule="auto"/>
              <w:jc w:val="center"/>
              <w:rPr>
                <w:bCs/>
                <w:kern w:val="0"/>
                <w:szCs w:val="21"/>
              </w:rPr>
            </w:pPr>
            <w:r>
              <w:rPr>
                <w:rFonts w:hint="eastAsia"/>
                <w:bCs/>
                <w:kern w:val="0"/>
                <w:szCs w:val="21"/>
              </w:rPr>
              <w:t>4</w:t>
            </w:r>
          </w:p>
        </w:tc>
        <w:tc>
          <w:tcPr>
            <w:tcW w:w="5005" w:type="dxa"/>
            <w:vAlign w:val="center"/>
          </w:tcPr>
          <w:p>
            <w:pPr>
              <w:jc w:val="center"/>
              <w:rPr>
                <w:szCs w:val="21"/>
              </w:rPr>
            </w:pPr>
            <w:r>
              <w:rPr>
                <w:rFonts w:hint="eastAsia"/>
                <w:szCs w:val="21"/>
              </w:rPr>
              <w:t>示值误差</w:t>
            </w:r>
          </w:p>
        </w:tc>
        <w:tc>
          <w:tcPr>
            <w:tcW w:w="2875" w:type="dxa"/>
          </w:tcPr>
          <w:p>
            <w:pPr>
              <w:autoSpaceDE w:val="0"/>
              <w:autoSpaceDN w:val="0"/>
              <w:adjustRightInd w:val="0"/>
              <w:spacing w:line="360" w:lineRule="auto"/>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Pr>
          <w:p>
            <w:pPr>
              <w:autoSpaceDE w:val="0"/>
              <w:autoSpaceDN w:val="0"/>
              <w:adjustRightInd w:val="0"/>
              <w:spacing w:line="360" w:lineRule="auto"/>
              <w:jc w:val="center"/>
              <w:rPr>
                <w:bCs/>
                <w:kern w:val="0"/>
                <w:szCs w:val="21"/>
              </w:rPr>
            </w:pPr>
            <w:r>
              <w:rPr>
                <w:rFonts w:hint="eastAsia"/>
                <w:bCs/>
                <w:kern w:val="0"/>
                <w:szCs w:val="21"/>
              </w:rPr>
              <w:t>5</w:t>
            </w:r>
          </w:p>
        </w:tc>
        <w:tc>
          <w:tcPr>
            <w:tcW w:w="5005" w:type="dxa"/>
            <w:vAlign w:val="center"/>
          </w:tcPr>
          <w:p>
            <w:pPr>
              <w:jc w:val="center"/>
              <w:rPr>
                <w:szCs w:val="21"/>
              </w:rPr>
            </w:pPr>
            <w:r>
              <w:rPr>
                <w:rFonts w:hint="eastAsia"/>
                <w:szCs w:val="21"/>
              </w:rPr>
              <w:t>示值变动性</w:t>
            </w:r>
          </w:p>
        </w:tc>
        <w:tc>
          <w:tcPr>
            <w:tcW w:w="2875" w:type="dxa"/>
          </w:tcPr>
          <w:p>
            <w:pPr>
              <w:autoSpaceDE w:val="0"/>
              <w:autoSpaceDN w:val="0"/>
              <w:adjustRightInd w:val="0"/>
              <w:spacing w:line="360" w:lineRule="auto"/>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25" w:type="dxa"/>
            <w:gridSpan w:val="3"/>
          </w:tcPr>
          <w:p>
            <w:pPr>
              <w:autoSpaceDE w:val="0"/>
              <w:autoSpaceDN w:val="0"/>
              <w:adjustRightInd w:val="0"/>
              <w:spacing w:line="360" w:lineRule="auto"/>
              <w:jc w:val="left"/>
              <w:rPr>
                <w:bCs/>
                <w:kern w:val="0"/>
                <w:szCs w:val="21"/>
              </w:rPr>
            </w:pPr>
            <w:r>
              <w:rPr>
                <w:rFonts w:hint="eastAsia"/>
                <w:szCs w:val="21"/>
              </w:rPr>
              <w:t>校准结果的测量不确定度：</w:t>
            </w:r>
          </w:p>
        </w:tc>
      </w:tr>
    </w:tbl>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r>
        <w:rPr>
          <w:rFonts w:hint="eastAsia" w:eastAsia="黑体"/>
          <w:sz w:val="28"/>
          <w:szCs w:val="28"/>
        </w:rPr>
        <w:t>.</w:t>
      </w: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ind w:left="1120" w:hanging="1120" w:hangingChars="400"/>
        <w:jc w:val="left"/>
        <w:rPr>
          <w:rFonts w:eastAsia="黑体"/>
          <w:sz w:val="28"/>
          <w:szCs w:val="28"/>
        </w:rPr>
      </w:pPr>
    </w:p>
    <w:p>
      <w:pPr>
        <w:widowControl/>
        <w:rPr>
          <w:rFonts w:eastAsia="黑体"/>
          <w:sz w:val="28"/>
          <w:szCs w:val="28"/>
        </w:rPr>
      </w:pPr>
    </w:p>
    <w:p>
      <w:pPr>
        <w:widowControl/>
        <w:ind w:left="1120" w:hanging="1120" w:hangingChars="400"/>
        <w:outlineLvl w:val="0"/>
        <w:rPr>
          <w:rFonts w:eastAsia="黑体"/>
          <w:sz w:val="28"/>
          <w:szCs w:val="28"/>
        </w:rPr>
      </w:pPr>
      <w:bookmarkStart w:id="53" w:name="_Toc862"/>
      <w:r>
        <w:rPr>
          <w:rFonts w:eastAsia="黑体"/>
          <w:sz w:val="28"/>
          <w:szCs w:val="28"/>
        </w:rPr>
        <w:t>附录</w:t>
      </w:r>
      <w:bookmarkEnd w:id="52"/>
      <w:r>
        <w:rPr>
          <w:rFonts w:eastAsia="黑体"/>
          <w:sz w:val="28"/>
          <w:szCs w:val="28"/>
        </w:rPr>
        <w:t>C</w:t>
      </w:r>
      <w:r>
        <w:rPr>
          <w:rFonts w:eastAsia="黑体"/>
          <w:sz w:val="28"/>
          <w:szCs w:val="28"/>
        </w:rPr>
        <w:br w:type="textWrapping"/>
      </w:r>
      <w:r>
        <w:rPr>
          <w:rFonts w:eastAsia="黑体"/>
          <w:sz w:val="28"/>
          <w:szCs w:val="28"/>
        </w:rPr>
        <w:t>倒角卡尺示值误差测量结果不确定度评定（示例）</w:t>
      </w:r>
      <w:bookmarkEnd w:id="53"/>
    </w:p>
    <w:p>
      <w:pPr>
        <w:pStyle w:val="12"/>
        <w:spacing w:after="0" w:line="360" w:lineRule="auto"/>
        <w:ind w:left="0" w:leftChars="0"/>
        <w:jc w:val="left"/>
        <w:textAlignment w:val="baseline"/>
        <w:rPr>
          <w:rFonts w:asciiTheme="majorEastAsia" w:hAnsiTheme="majorEastAsia" w:eastAsiaTheme="majorEastAsia"/>
          <w:sz w:val="24"/>
        </w:rPr>
      </w:pPr>
      <w:r>
        <w:rPr>
          <w:rFonts w:eastAsia="黑体"/>
          <w:sz w:val="24"/>
        </w:rPr>
        <w:t>C.1</w:t>
      </w:r>
      <w:r>
        <w:rPr>
          <w:rFonts w:asciiTheme="majorEastAsia" w:hAnsiTheme="majorEastAsia" w:eastAsiaTheme="majorEastAsia"/>
          <w:sz w:val="24"/>
        </w:rPr>
        <w:t>概述</w:t>
      </w:r>
    </w:p>
    <w:p>
      <w:pPr>
        <w:pStyle w:val="7"/>
        <w:kinsoku w:val="0"/>
        <w:overflowPunct w:val="0"/>
        <w:spacing w:before="125" w:line="336" w:lineRule="auto"/>
        <w:ind w:right="90" w:firstLine="480" w:firstLineChars="200"/>
        <w:rPr>
          <w:sz w:val="24"/>
        </w:rPr>
      </w:pPr>
      <w:r>
        <w:rPr>
          <w:sz w:val="24"/>
        </w:rPr>
        <w:t>用倒角尺寸标准块校准倒角卡尺的示值误差，环境条件</w:t>
      </w:r>
      <w:r>
        <w:rPr>
          <w:rFonts w:hint="eastAsia"/>
          <w:sz w:val="24"/>
          <w:lang w:eastAsia="zh-CN"/>
        </w:rPr>
        <w:t>：温度</w:t>
      </w:r>
      <w:r>
        <w:rPr>
          <w:rFonts w:hint="eastAsia"/>
          <w:sz w:val="24"/>
        </w:rPr>
        <w:t>为</w:t>
      </w:r>
      <w:r>
        <w:rPr>
          <w:sz w:val="24"/>
        </w:rPr>
        <w:t>(20±5)</w:t>
      </w:r>
      <w:r>
        <w:rPr>
          <w:rFonts w:hint="eastAsia" w:ascii="宋体" w:hAnsi="宋体" w:cs="宋体"/>
          <w:sz w:val="24"/>
        </w:rPr>
        <w:t>℃</w:t>
      </w:r>
      <w:r>
        <w:rPr>
          <w:rFonts w:hint="eastAsia" w:ascii="宋体" w:hAnsi="宋体" w:cs="宋体"/>
          <w:sz w:val="24"/>
          <w:lang w:eastAsia="zh-CN"/>
        </w:rPr>
        <w:t>、相对湿度不大于</w:t>
      </w:r>
      <w:r>
        <w:rPr>
          <w:rFonts w:hint="eastAsia" w:ascii="宋体" w:hAnsi="宋体" w:cs="宋体"/>
          <w:sz w:val="24"/>
          <w:lang w:val="en-US" w:eastAsia="zh-CN"/>
        </w:rPr>
        <w:t>80%</w:t>
      </w:r>
      <w:r>
        <w:rPr>
          <w:sz w:val="24"/>
        </w:rPr>
        <w:t>。</w:t>
      </w:r>
    </w:p>
    <w:p>
      <w:pPr>
        <w:pStyle w:val="7"/>
        <w:kinsoku w:val="0"/>
        <w:overflowPunct w:val="0"/>
        <w:spacing w:before="125" w:line="336" w:lineRule="auto"/>
        <w:ind w:right="90" w:firstLine="480" w:firstLineChars="200"/>
        <w:rPr>
          <w:sz w:val="24"/>
        </w:rPr>
      </w:pPr>
      <w:r>
        <w:rPr>
          <w:sz w:val="24"/>
        </w:rPr>
        <w:t>对测量45°倒角，分辨力为0. 01mm的数显式倒角卡尺，</w:t>
      </w:r>
      <w:r>
        <w:rPr>
          <w:rFonts w:hint="eastAsia"/>
          <w:sz w:val="24"/>
        </w:rPr>
        <w:t>以</w:t>
      </w:r>
      <w:r>
        <w:rPr>
          <w:rFonts w:hint="eastAsia"/>
          <w:sz w:val="24"/>
          <w:lang w:val="en-US" w:eastAsia="zh-CN"/>
        </w:rPr>
        <w:t>6.00</w:t>
      </w:r>
      <w:r>
        <w:rPr>
          <w:sz w:val="24"/>
        </w:rPr>
        <w:t>mm为校准点，计算其示值误差，进行测量不确定度评定。</w:t>
      </w:r>
    </w:p>
    <w:p>
      <w:pPr>
        <w:pStyle w:val="12"/>
        <w:spacing w:after="0" w:line="360" w:lineRule="auto"/>
        <w:ind w:left="0" w:leftChars="0"/>
        <w:jc w:val="left"/>
        <w:textAlignment w:val="baseline"/>
        <w:rPr>
          <w:rFonts w:eastAsia="黑体"/>
          <w:sz w:val="24"/>
        </w:rPr>
      </w:pPr>
      <w:r>
        <w:rPr>
          <w:rFonts w:eastAsia="黑体"/>
          <w:sz w:val="24"/>
        </w:rPr>
        <w:t xml:space="preserve">C.2 </w:t>
      </w:r>
      <w:r>
        <w:rPr>
          <w:rFonts w:asciiTheme="majorEastAsia" w:hAnsiTheme="majorEastAsia" w:eastAsiaTheme="majorEastAsia"/>
          <w:sz w:val="24"/>
        </w:rPr>
        <w:t>测量模型</w:t>
      </w:r>
    </w:p>
    <w:p>
      <w:pPr>
        <w:widowControl/>
        <w:jc w:val="center"/>
        <w:rPr>
          <w:sz w:val="24"/>
        </w:rPr>
      </w:pPr>
      <w:r>
        <w:rPr>
          <w:rFonts w:hint="eastAsia" w:ascii="Cambria Math" w:hAnsi="Cambria Math"/>
          <w:sz w:val="24"/>
        </w:rPr>
        <w:t xml:space="preserve">            </w:t>
      </w:r>
      <w:r>
        <w:rPr>
          <w:rFonts w:hint="eastAsia" w:ascii="Cambria Math" w:hAnsi="Cambria Math"/>
          <w:position w:val="-14"/>
          <w:sz w:val="24"/>
        </w:rPr>
        <w:object>
          <v:shape id="_x0000_i1038" o:spt="75" type="#_x0000_t75" style="height:18.8pt;width:229.15pt;" o:ole="t" filled="f" o:preferrelative="t" stroked="f" coordsize="21600,21600">
            <v:path/>
            <v:fill on="f" focussize="0,0"/>
            <v:stroke on="f" joinstyle="miter"/>
            <v:imagedata r:id="rId43" o:title=""/>
            <o:lock v:ext="edit" aspectratio="t"/>
            <w10:wrap type="none"/>
            <w10:anchorlock/>
          </v:shape>
          <o:OLEObject Type="Embed" ProgID="Equations" ShapeID="_x0000_i1038" DrawAspect="Content" ObjectID="_1468075738" r:id="rId42">
            <o:LockedField>false</o:LockedField>
          </o:OLEObject>
        </w:object>
      </w:r>
      <w:r>
        <w:rPr>
          <w:rFonts w:hint="eastAsia" w:ascii="Cambria Math" w:hAnsi="Cambria Math"/>
          <w:sz w:val="24"/>
        </w:rPr>
        <w:t xml:space="preserve">        </w:t>
      </w:r>
      <w:r>
        <w:rPr>
          <w:sz w:val="24"/>
        </w:rPr>
        <w:t>（C.1）</w:t>
      </w:r>
    </w:p>
    <w:p>
      <w:pPr>
        <w:pStyle w:val="7"/>
        <w:kinsoku w:val="0"/>
        <w:overflowPunct w:val="0"/>
        <w:spacing w:before="125" w:line="336" w:lineRule="auto"/>
        <w:ind w:right="90" w:firstLine="480" w:firstLineChars="200"/>
        <w:rPr>
          <w:sz w:val="24"/>
        </w:rPr>
      </w:pPr>
      <w:r>
        <w:rPr>
          <w:sz w:val="24"/>
        </w:rPr>
        <w:t>式中：</w:t>
      </w:r>
    </w:p>
    <w:p>
      <w:pPr>
        <w:pStyle w:val="7"/>
        <w:kinsoku w:val="0"/>
        <w:overflowPunct w:val="0"/>
        <w:spacing w:before="125" w:line="360" w:lineRule="auto"/>
        <w:ind w:right="90" w:firstLine="480" w:firstLineChars="200"/>
        <w:rPr>
          <w:sz w:val="24"/>
        </w:rPr>
      </w:pPr>
      <m:oMath>
        <m:sSub>
          <m:sSubPr>
            <m:ctrlPr>
              <w:rPr>
                <w:rFonts w:ascii="Cambria Math" w:hAnsi="Cambria Math"/>
                <w:sz w:val="24"/>
              </w:rPr>
            </m:ctrlPr>
          </m:sSubPr>
          <m:e>
            <m:r>
              <m:rPr>
                <m:sty m:val="p"/>
              </m:rPr>
              <w:rPr>
                <w:rFonts w:ascii="Cambria Math" w:hAnsi="Cambria Math"/>
                <w:sz w:val="24"/>
              </w:rPr>
              <m:t>∆</m:t>
            </m:r>
            <m:ctrlPr>
              <w:rPr>
                <w:rFonts w:ascii="Cambria Math" w:hAnsi="Cambria Math"/>
                <w:sz w:val="24"/>
              </w:rPr>
            </m:ctrlPr>
          </m:e>
          <m:sub>
            <m:r>
              <w:rPr>
                <w:rFonts w:ascii="Cambria Math" w:hAnsi="Cambria Math"/>
                <w:sz w:val="24"/>
              </w:rPr>
              <m:t>i</m:t>
            </m:r>
            <m:ctrlPr>
              <w:rPr>
                <w:rFonts w:ascii="Cambria Math" w:hAnsi="Cambria Math"/>
                <w:sz w:val="24"/>
              </w:rPr>
            </m:ctrlPr>
          </m:sub>
        </m:sSub>
      </m:oMath>
      <w:r>
        <w:rPr>
          <w:sz w:val="24"/>
        </w:rPr>
        <w:t>——倒角卡尺的示值误差，mm;</w:t>
      </w:r>
    </w:p>
    <w:p>
      <w:pPr>
        <w:pStyle w:val="7"/>
        <w:kinsoku w:val="0"/>
        <w:overflowPunct w:val="0"/>
        <w:spacing w:before="125" w:line="360" w:lineRule="auto"/>
        <w:ind w:right="90" w:firstLine="480" w:firstLineChars="200"/>
        <w:rPr>
          <w:color w:val="000000"/>
          <w:spacing w:val="4"/>
          <w:kern w:val="0"/>
          <w:sz w:val="19"/>
          <w:szCs w:val="19"/>
        </w:rPr>
      </w:pPr>
      <m:oMath>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i</m:t>
            </m:r>
            <m:ctrlPr>
              <w:rPr>
                <w:rFonts w:ascii="Cambria Math" w:hAnsi="Cambria Math"/>
                <w:i/>
                <w:sz w:val="24"/>
              </w:rPr>
            </m:ctrlPr>
          </m:sub>
        </m:sSub>
      </m:oMath>
      <w:r>
        <w:rPr>
          <w:sz w:val="24"/>
        </w:rPr>
        <w:t>——倒角卡尺的示值，mm；（</w:t>
      </w:r>
      <w:r>
        <w:rPr>
          <w:i/>
          <w:sz w:val="24"/>
        </w:rPr>
        <w:t>i</w:t>
      </w:r>
      <w:r>
        <w:rPr>
          <w:sz w:val="24"/>
        </w:rPr>
        <w:t>=l,2,3）</w:t>
      </w:r>
    </w:p>
    <w:p>
      <w:pPr>
        <w:widowControl/>
        <w:spacing w:line="360" w:lineRule="auto"/>
        <w:ind w:left="490" w:leftChars="229" w:hanging="9" w:hangingChars="4"/>
        <w:jc w:val="left"/>
        <w:rPr>
          <w:sz w:val="24"/>
        </w:rPr>
      </w:pPr>
      <m:oMath>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o</m:t>
            </m:r>
            <m:ctrlPr>
              <w:rPr>
                <w:rFonts w:ascii="Cambria Math" w:hAnsi="Cambria Math"/>
                <w:i/>
                <w:sz w:val="24"/>
              </w:rPr>
            </m:ctrlPr>
          </m:sub>
        </m:sSub>
      </m:oMath>
      <w:r>
        <w:rPr>
          <w:sz w:val="24"/>
        </w:rPr>
        <w:t>——倒角卡尺置零时倒角标准块的</w:t>
      </w:r>
      <w:r>
        <w:rPr>
          <w:rFonts w:hint="eastAsia"/>
          <w:sz w:val="24"/>
          <w:lang w:eastAsia="zh-CN"/>
        </w:rPr>
        <w:t>标准值</w:t>
      </w:r>
      <w:r>
        <w:rPr>
          <w:sz w:val="24"/>
        </w:rPr>
        <w:t>，mm;</w:t>
      </w:r>
    </w:p>
    <w:p>
      <w:pPr>
        <w:widowControl/>
        <w:spacing w:line="360" w:lineRule="auto"/>
        <w:ind w:left="490" w:leftChars="229" w:hanging="9" w:hangingChars="4"/>
        <w:jc w:val="left"/>
        <w:rPr>
          <w:sz w:val="24"/>
        </w:rPr>
      </w:pPr>
      <m:oMath>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s</m:t>
            </m:r>
            <m:ctrlPr>
              <w:rPr>
                <w:rFonts w:ascii="Cambria Math" w:hAnsi="Cambria Math"/>
                <w:i/>
                <w:sz w:val="24"/>
              </w:rPr>
            </m:ctrlPr>
          </m:sub>
        </m:sSub>
      </m:oMath>
      <w:r>
        <w:rPr>
          <w:sz w:val="24"/>
        </w:rPr>
        <w:t>——倒角标准块的标准值，m</w:t>
      </w:r>
      <w:r>
        <w:rPr>
          <w:rFonts w:hint="eastAsia"/>
          <w:sz w:val="24"/>
        </w:rPr>
        <w:t>m</w:t>
      </w:r>
      <w:r>
        <w:rPr>
          <w:sz w:val="24"/>
        </w:rPr>
        <w:t>；</w:t>
      </w:r>
    </w:p>
    <w:p>
      <w:pPr>
        <w:widowControl/>
        <w:spacing w:line="360" w:lineRule="auto"/>
        <w:ind w:left="490" w:leftChars="229" w:right="-191" w:rightChars="-91" w:hanging="9" w:hangingChars="4"/>
        <w:jc w:val="left"/>
        <w:rPr>
          <w:color w:val="000000"/>
          <w:spacing w:val="19"/>
          <w:kern w:val="0"/>
          <w:sz w:val="19"/>
          <w:szCs w:val="19"/>
        </w:rPr>
      </w:pPr>
      <w:r>
        <w:rPr>
          <w:rFonts w:hint="eastAsia" w:ascii="Cambria Math" w:hAnsi="Cambria Math"/>
          <w:position w:val="-14"/>
          <w:sz w:val="24"/>
        </w:rPr>
        <w:object>
          <v:shape id="_x0000_i1039" o:spt="75" type="#_x0000_t75" style="height:18.8pt;width:18.15pt;" o:ole="t" filled="f" o:preferrelative="t" stroked="f" coordsize="21600,21600">
            <v:path/>
            <v:fill on="f" focussize="0,0"/>
            <v:stroke on="f" joinstyle="miter"/>
            <v:imagedata r:id="rId45" o:title=""/>
            <o:lock v:ext="edit" aspectratio="t"/>
            <w10:wrap type="none"/>
            <w10:anchorlock/>
          </v:shape>
          <o:OLEObject Type="Embed" ProgID="Equations" ShapeID="_x0000_i1039" DrawAspect="Content" ObjectID="_1468075739" r:id="rId44">
            <o:LockedField>false</o:LockedField>
          </o:OLEObject>
        </w:object>
      </w:r>
      <w:r>
        <w:rPr>
          <w:sz w:val="24"/>
        </w:rPr>
        <w:t>,</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α</m:t>
            </m:r>
            <m:ctrlPr>
              <w:rPr>
                <w:rFonts w:ascii="Cambria Math" w:hAnsi="Cambria Math"/>
                <w:i/>
                <w:sz w:val="24"/>
              </w:rPr>
            </m:ctrlPr>
          </m:e>
          <m:sub>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s</m:t>
                </m:r>
                <m:ctrlPr>
                  <w:rPr>
                    <w:rFonts w:ascii="Cambria Math" w:hAnsi="Cambria Math"/>
                    <w:i/>
                    <w:sz w:val="24"/>
                  </w:rPr>
                </m:ctrlPr>
              </m:sub>
            </m:sSub>
            <m:ctrlPr>
              <w:rPr>
                <w:rFonts w:ascii="Cambria Math" w:hAnsi="Cambria Math"/>
                <w:i/>
                <w:sz w:val="24"/>
              </w:rPr>
            </m:ctrlPr>
          </m:sub>
        </m:sSub>
      </m:oMath>
      <w:r>
        <w:rPr>
          <w:sz w:val="24"/>
        </w:rPr>
        <w:t>——分别为倒角卡尺、倒角标准块的线膨胀系数,(11.5±1)×</w:t>
      </w:r>
      <m:oMath>
        <m:sSup>
          <m:sSupPr>
            <m:ctrlPr>
              <w:rPr>
                <w:rFonts w:ascii="Cambria Math" w:hAnsi="Cambria Math"/>
                <w:sz w:val="24"/>
              </w:rPr>
            </m:ctrlPr>
          </m:sSupPr>
          <m:e>
            <m:r>
              <m:rPr>
                <m:sty m:val="p"/>
              </m:rPr>
              <w:rPr>
                <w:rFonts w:ascii="Cambria Math" w:hAnsi="Cambria Math"/>
                <w:sz w:val="24"/>
              </w:rPr>
              <m:t>l0</m:t>
            </m:r>
            <m:ctrlPr>
              <w:rPr>
                <w:rFonts w:ascii="Cambria Math" w:hAnsi="Cambria Math"/>
                <w:sz w:val="24"/>
              </w:rPr>
            </m:ctrlPr>
          </m:e>
          <m:sup>
            <m:r>
              <w:rPr>
                <w:rFonts w:ascii="Cambria Math" w:hAnsi="Cambria Math"/>
                <w:sz w:val="24"/>
              </w:rPr>
              <m:t>-6</m:t>
            </m:r>
            <m:ctrlPr>
              <w:rPr>
                <w:rFonts w:ascii="Cambria Math" w:hAnsi="Cambria Math"/>
                <w:sz w:val="24"/>
              </w:rPr>
            </m:ctrlPr>
          </m:sup>
        </m:sSup>
        <m:sSup>
          <m:sSupPr>
            <m:ctrlPr>
              <w:rPr>
                <w:rFonts w:ascii="Cambria Math" w:hAnsi="Cambria Math"/>
                <w:i/>
                <w:sz w:val="24"/>
              </w:rPr>
            </m:ctrlPr>
          </m:sSupPr>
          <m:e>
            <m:r>
              <w:rPr>
                <w:rFonts w:ascii="Cambria Math" w:hAnsi="Cambria Math"/>
                <w:sz w:val="24"/>
              </w:rPr>
              <m:t>℃</m:t>
            </m:r>
            <m:ctrlPr>
              <w:rPr>
                <w:rFonts w:ascii="Cambria Math" w:hAnsi="Cambria Math"/>
                <w:i/>
                <w:sz w:val="24"/>
              </w:rPr>
            </m:ctrlPr>
          </m:e>
          <m:sup>
            <m:r>
              <w:rPr>
                <w:rFonts w:ascii="Cambria Math" w:hAnsi="Cambria Math"/>
                <w:sz w:val="24"/>
              </w:rPr>
              <m:t>-1</m:t>
            </m:r>
            <m:ctrlPr>
              <w:rPr>
                <w:rFonts w:ascii="Cambria Math" w:hAnsi="Cambria Math"/>
                <w:i/>
                <w:sz w:val="24"/>
              </w:rPr>
            </m:ctrlPr>
          </m:sup>
        </m:sSup>
      </m:oMath>
      <w:r>
        <w:rPr>
          <w:sz w:val="24"/>
        </w:rPr>
        <w:t>;</w:t>
      </w:r>
    </w:p>
    <w:p>
      <w:pPr>
        <w:widowControl/>
        <w:spacing w:line="360" w:lineRule="auto"/>
        <w:ind w:left="490" w:leftChars="229" w:hanging="9" w:hangingChars="4"/>
        <w:jc w:val="left"/>
        <w:rPr>
          <w:sz w:val="24"/>
        </w:rPr>
      </w:pPr>
      <m:oMath>
        <m:sSub>
          <m:sSubPr>
            <m:ctrlPr>
              <w:rPr>
                <w:rFonts w:ascii="Cambria Math" w:hAnsi="Cambria Math"/>
                <w:i/>
                <w:sz w:val="24"/>
              </w:rPr>
            </m:ctrlPr>
          </m:sSubPr>
          <m:e>
            <m:r>
              <w:rPr>
                <w:rFonts w:ascii="Cambria Math" w:hAnsi="Cambria Math"/>
                <w:sz w:val="24"/>
              </w:rPr>
              <m:t>∆t</m:t>
            </m:r>
            <m:ctrlPr>
              <w:rPr>
                <w:rFonts w:ascii="Cambria Math" w:hAnsi="Cambria Math"/>
                <w:i/>
                <w:sz w:val="24"/>
              </w:rPr>
            </m:ctrlPr>
          </m:e>
          <m:sub>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i</m:t>
                </m:r>
                <m:ctrlPr>
                  <w:rPr>
                    <w:rFonts w:ascii="Cambria Math" w:hAnsi="Cambria Math"/>
                    <w:i/>
                    <w:sz w:val="24"/>
                  </w:rPr>
                </m:ctrlPr>
              </m:sub>
            </m:sSub>
            <m:ctrlPr>
              <w:rPr>
                <w:rFonts w:ascii="Cambria Math" w:hAnsi="Cambria Math"/>
                <w:i/>
                <w:sz w:val="24"/>
              </w:rPr>
            </m:ctrlPr>
          </m:sub>
        </m:sSub>
      </m:oMath>
      <w:r>
        <w:rPr>
          <w:sz w:val="24"/>
        </w:rPr>
        <w:t>,</w:t>
      </w:r>
      <m:oMath>
        <m:r>
          <w:rPr>
            <w:rFonts w:ascii="Cambria Math" w:hAnsi="Cambria Math"/>
            <w:sz w:val="24"/>
          </w:rPr>
          <m:t xml:space="preserve"> </m:t>
        </m:r>
        <m:sSub>
          <m:sSubPr>
            <m:ctrlPr>
              <w:rPr>
                <w:rFonts w:ascii="Cambria Math" w:hAnsi="Cambria Math"/>
                <w:i/>
                <w:sz w:val="24"/>
              </w:rPr>
            </m:ctrlPr>
          </m:sSubPr>
          <m:e>
            <m:r>
              <w:rPr>
                <w:rFonts w:ascii="Cambria Math" w:hAnsi="Cambria Math"/>
                <w:sz w:val="24"/>
              </w:rPr>
              <m:t>∆t</m:t>
            </m:r>
            <m:ctrlPr>
              <w:rPr>
                <w:rFonts w:ascii="Cambria Math" w:hAnsi="Cambria Math"/>
                <w:i/>
                <w:sz w:val="24"/>
              </w:rPr>
            </m:ctrlPr>
          </m:e>
          <m:sub>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s</m:t>
                </m:r>
                <m:ctrlPr>
                  <w:rPr>
                    <w:rFonts w:ascii="Cambria Math" w:hAnsi="Cambria Math"/>
                    <w:i/>
                    <w:sz w:val="24"/>
                  </w:rPr>
                </m:ctrlPr>
              </m:sub>
            </m:sSub>
            <m:ctrlPr>
              <w:rPr>
                <w:rFonts w:ascii="Cambria Math" w:hAnsi="Cambria Math"/>
                <w:i/>
                <w:sz w:val="24"/>
              </w:rPr>
            </m:ctrlPr>
          </m:sub>
        </m:sSub>
      </m:oMath>
      <w:r>
        <w:rPr>
          <w:sz w:val="24"/>
        </w:rPr>
        <w:t>——分别为倒角卡尺、倒角标准块偏离标准温度20</w:t>
      </w:r>
      <w:r>
        <w:rPr>
          <w:rFonts w:hint="eastAsia" w:ascii="宋体" w:hAnsi="宋体" w:cs="宋体"/>
          <w:sz w:val="24"/>
        </w:rPr>
        <w:t>℃</w:t>
      </w:r>
      <w:r>
        <w:rPr>
          <w:sz w:val="24"/>
        </w:rPr>
        <w:t>的值，</w:t>
      </w:r>
      <w:r>
        <w:rPr>
          <w:rFonts w:hint="eastAsia" w:ascii="宋体" w:hAnsi="宋体" w:cs="宋体"/>
          <w:sz w:val="24"/>
        </w:rPr>
        <w:t>℃</w:t>
      </w:r>
      <w:r>
        <w:rPr>
          <w:sz w:val="24"/>
        </w:rPr>
        <w:t>。</w:t>
      </w:r>
    </w:p>
    <w:p>
      <w:pPr>
        <w:widowControl/>
        <w:ind w:firstLine="480"/>
        <w:jc w:val="left"/>
        <w:rPr>
          <w:sz w:val="24"/>
        </w:rPr>
      </w:pPr>
      <w:r>
        <w:rPr>
          <w:sz w:val="24"/>
        </w:rPr>
        <w:t>令</w:t>
      </w:r>
      <w:r>
        <w:rPr>
          <w:position w:val="-14"/>
          <w:sz w:val="24"/>
        </w:rPr>
        <w:object>
          <v:shape id="_x0000_i1040" o:spt="75" type="#_x0000_t75" style="height:20.05pt;width:70.75pt;" o:ole="t" filled="f" o:preferrelative="t" stroked="f" coordsize="21600,21600">
            <v:path/>
            <v:fill on="f" focussize="0,0"/>
            <v:stroke on="f" joinstyle="miter"/>
            <v:imagedata r:id="rId47" o:title=""/>
            <o:lock v:ext="edit" aspectratio="t"/>
            <w10:wrap type="none"/>
            <w10:anchorlock/>
          </v:shape>
          <o:OLEObject Type="Embed" ProgID="Equations" ShapeID="_x0000_i1040" DrawAspect="Content" ObjectID="_1468075740" r:id="rId46">
            <o:LockedField>false</o:LockedField>
          </o:OLEObject>
        </w:object>
      </w:r>
      <w:r>
        <w:rPr>
          <w:rFonts w:hint="eastAsia"/>
          <w:sz w:val="24"/>
        </w:rPr>
        <w:t>，</w:t>
      </w:r>
      <w:r>
        <w:rPr>
          <w:position w:val="-14"/>
          <w:sz w:val="24"/>
        </w:rPr>
        <w:object>
          <v:shape id="_x0000_i1041" o:spt="75" type="#_x0000_t75" style="height:20.05pt;width:75.15pt;" o:ole="t" filled="f" o:preferrelative="t" stroked="f" coordsize="21600,21600">
            <v:path/>
            <v:fill on="f" focussize="0,0"/>
            <v:stroke on="f" joinstyle="miter"/>
            <v:imagedata r:id="rId49" o:title=""/>
            <o:lock v:ext="edit" aspectratio="t"/>
            <w10:wrap type="none"/>
            <w10:anchorlock/>
          </v:shape>
          <o:OLEObject Type="Embed" ProgID="Equations" ShapeID="_x0000_i1041" DrawAspect="Content" ObjectID="_1468075741" r:id="rId48">
            <o:LockedField>false</o:LockedField>
          </o:OLEObject>
        </w:object>
      </w:r>
      <w:r>
        <w:rPr>
          <w:rFonts w:hint="eastAsia"/>
          <w:sz w:val="24"/>
        </w:rPr>
        <w:t>，</w:t>
      </w:r>
      <w:r>
        <w:rPr>
          <w:sz w:val="24"/>
        </w:rPr>
        <w:t>取</w:t>
      </w:r>
      <w:r>
        <w:rPr>
          <w:position w:val="-12"/>
          <w:sz w:val="24"/>
        </w:rPr>
        <w:object>
          <v:shape id="_x0000_i1042" o:spt="75" type="#_x0000_t75" style="height:20.05pt;width:85.15pt;" o:ole="t" filled="f" o:preferrelative="t" stroked="f" coordsize="21600,21600">
            <v:path/>
            <v:fill on="f" focussize="0,0"/>
            <v:stroke on="f" joinstyle="miter"/>
            <v:imagedata r:id="rId51" o:title=""/>
            <o:lock v:ext="edit" aspectratio="t"/>
            <w10:wrap type="none"/>
            <w10:anchorlock/>
          </v:shape>
          <o:OLEObject Type="Embed" ProgID="Equations" ShapeID="_x0000_i1042" DrawAspect="Content" ObjectID="_1468075742" r:id="rId50">
            <o:LockedField>false</o:LockedField>
          </o:OLEObject>
        </w:object>
      </w:r>
      <w:r>
        <w:rPr>
          <w:sz w:val="24"/>
        </w:rPr>
        <w:t>、</w:t>
      </w:r>
      <w:r>
        <w:rPr>
          <w:position w:val="-14"/>
          <w:sz w:val="24"/>
        </w:rPr>
        <w:object>
          <v:shape id="_x0000_i1043" o:spt="75" type="#_x0000_t75" style="height:18.8pt;width:65.75pt;" o:ole="t" filled="f" o:preferrelative="t" stroked="f" coordsize="21600,21600">
            <v:path/>
            <v:fill on="f" focussize="0,0"/>
            <v:stroke on="f" joinstyle="miter"/>
            <v:imagedata r:id="rId53" o:title=""/>
            <o:lock v:ext="edit" aspectratio="t"/>
            <w10:wrap type="none"/>
            <w10:anchorlock/>
          </v:shape>
          <o:OLEObject Type="Embed" ProgID="Equations" ShapeID="_x0000_i1043" DrawAspect="Content" ObjectID="_1468075743" r:id="rId52">
            <o:LockedField>false</o:LockedField>
          </o:OLEObject>
        </w:object>
      </w:r>
      <w:r>
        <w:rPr>
          <w:sz w:val="24"/>
        </w:rPr>
        <w:t>，则式（C.1）整理得</w:t>
      </w:r>
    </w:p>
    <w:p>
      <w:pPr>
        <w:widowControl/>
        <w:jc w:val="center"/>
        <w:rPr>
          <w:sz w:val="24"/>
        </w:rPr>
      </w:pPr>
      <w:r>
        <w:rPr>
          <w:rFonts w:hint="eastAsia" w:ascii="Cambria Math" w:hAnsi="Cambria Math"/>
          <w:sz w:val="24"/>
        </w:rPr>
        <w:t xml:space="preserve">           </w:t>
      </w:r>
      <m:oMath>
        <m:sSub>
          <m:sSubPr>
            <m:ctrlPr>
              <w:rPr>
                <w:rFonts w:ascii="Cambria Math" w:hAnsi="Cambria Math"/>
                <w:sz w:val="24"/>
              </w:rPr>
            </m:ctrlPr>
          </m:sSubPr>
          <m:e>
            <m:r>
              <w:rPr>
                <w:rFonts w:ascii="Cambria Math" w:hAnsi="Cambria Math"/>
                <w:sz w:val="24"/>
              </w:rPr>
              <m:t>∆</m:t>
            </m:r>
            <m:ctrlPr>
              <w:rPr>
                <w:rFonts w:ascii="Cambria Math" w:hAnsi="Cambria Math"/>
                <w:sz w:val="24"/>
              </w:rPr>
            </m:ctrlPr>
          </m:e>
          <m:sub>
            <m:r>
              <w:rPr>
                <w:rFonts w:ascii="Cambria Math" w:hAnsi="Cambria Math"/>
                <w:sz w:val="24"/>
              </w:rPr>
              <m:t>i</m:t>
            </m:r>
            <m:ctrlPr>
              <w:rPr>
                <w:rFonts w:ascii="Cambria Math" w:hAnsi="Cambria Math"/>
                <w:sz w:val="24"/>
              </w:rPr>
            </m:ctrlPr>
          </m:sub>
        </m:sSub>
        <m:r>
          <w:rPr>
            <w:rFonts w:ascii="Cambria Math" w:hAnsi="Cambria Math"/>
            <w:sz w:val="24"/>
          </w:rPr>
          <m:t>=</m:t>
        </m:r>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i</m:t>
            </m:r>
            <m:ctrlPr>
              <w:rPr>
                <w:rFonts w:ascii="Cambria Math" w:hAnsi="Cambria Math"/>
                <w:i/>
                <w:sz w:val="24"/>
              </w:rPr>
            </m:ctrlPr>
          </m:sub>
        </m:sSub>
        <m:r>
          <w:rPr>
            <w:rFonts w:ascii="Cambria Math" w:hAnsi="Cambria Math"/>
            <w:sz w:val="24"/>
          </w:rPr>
          <m:t>+</m:t>
        </m:r>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o</m:t>
            </m:r>
            <m:ctrlPr>
              <w:rPr>
                <w:rFonts w:ascii="Cambria Math" w:hAnsi="Cambria Math"/>
                <w:i/>
                <w:sz w:val="24"/>
              </w:rPr>
            </m:ctrlPr>
          </m:sub>
        </m:sSub>
        <m:r>
          <w:rPr>
            <w:rFonts w:ascii="Cambria Math" w:hAnsi="Cambria Math"/>
            <w:sz w:val="24"/>
          </w:rPr>
          <m:t>-</m:t>
        </m:r>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s</m:t>
            </m:r>
            <m:ctrlPr>
              <w:rPr>
                <w:rFonts w:ascii="Cambria Math" w:hAnsi="Cambria Math"/>
                <w:i/>
                <w:sz w:val="24"/>
              </w:rPr>
            </m:ctrlPr>
          </m:sub>
        </m:sSub>
        <m:r>
          <w:rPr>
            <w:rFonts w:ascii="Cambria Math" w:hAnsi="Cambria Math"/>
            <w:sz w:val="24"/>
          </w:rPr>
          <m:t>+L×δα×∆t-L×α×δ</m:t>
        </m:r>
      </m:oMath>
      <w:r>
        <w:rPr>
          <w:i/>
          <w:sz w:val="24"/>
        </w:rPr>
        <w:t>t</w:t>
      </w:r>
      <w:r>
        <w:rPr>
          <w:rFonts w:hint="eastAsia"/>
          <w:i/>
          <w:sz w:val="24"/>
        </w:rPr>
        <w:t xml:space="preserve">                 </w:t>
      </w:r>
      <w:r>
        <w:rPr>
          <w:sz w:val="24"/>
        </w:rPr>
        <w:t>（C.</w:t>
      </w:r>
      <w:r>
        <w:rPr>
          <w:rFonts w:hint="eastAsia"/>
          <w:sz w:val="24"/>
        </w:rPr>
        <w:t>2</w:t>
      </w:r>
      <w:r>
        <w:rPr>
          <w:sz w:val="24"/>
        </w:rPr>
        <w:t>）</w:t>
      </w:r>
    </w:p>
    <w:p>
      <w:pPr>
        <w:pStyle w:val="12"/>
        <w:spacing w:after="0" w:line="360" w:lineRule="auto"/>
        <w:ind w:left="0" w:leftChars="0"/>
        <w:jc w:val="left"/>
        <w:textAlignment w:val="baseline"/>
        <w:rPr>
          <w:rFonts w:asciiTheme="minorEastAsia" w:hAnsiTheme="minorEastAsia" w:eastAsiaTheme="minorEastAsia"/>
          <w:sz w:val="24"/>
        </w:rPr>
      </w:pPr>
      <w:r>
        <w:rPr>
          <w:rFonts w:eastAsia="黑体"/>
          <w:sz w:val="24"/>
        </w:rPr>
        <w:t xml:space="preserve">C.3 </w:t>
      </w:r>
      <w:r>
        <w:rPr>
          <w:rFonts w:asciiTheme="minorEastAsia" w:hAnsiTheme="minorEastAsia" w:eastAsiaTheme="minorEastAsia"/>
          <w:sz w:val="24"/>
        </w:rPr>
        <w:t>方差和灵敏系数</w:t>
      </w:r>
    </w:p>
    <w:p>
      <w:pPr>
        <w:widowControl/>
        <w:spacing w:line="360" w:lineRule="auto"/>
        <w:ind w:firstLine="480" w:firstLineChars="200"/>
        <w:jc w:val="left"/>
        <w:rPr>
          <w:sz w:val="24"/>
        </w:rPr>
      </w:pPr>
      <w:r>
        <w:rPr>
          <w:sz w:val="24"/>
        </w:rPr>
        <w:t>由式(C.2)有：</w:t>
      </w:r>
    </w:p>
    <w:p>
      <w:pPr>
        <w:widowControl/>
        <w:jc w:val="center"/>
        <w:rPr>
          <w:sz w:val="24"/>
        </w:rPr>
      </w:pPr>
      <m:oMathPara>
        <m:oMath>
          <m:sSubSup>
            <m:sSubSupPr>
              <m:ctrlPr>
                <w:rPr>
                  <w:rFonts w:ascii="Cambria Math" w:hAnsi="Cambria Math"/>
                  <w:sz w:val="24"/>
                </w:rPr>
              </m:ctrlPr>
            </m:sSubSupPr>
            <m:e>
              <m:r>
                <w:rPr>
                  <w:rFonts w:ascii="Cambria Math" w:hAnsi="Cambria Math"/>
                  <w:sz w:val="24"/>
                </w:rPr>
                <m:t>u</m:t>
              </m:r>
              <m:ctrlPr>
                <w:rPr>
                  <w:rFonts w:ascii="Cambria Math" w:hAnsi="Cambria Math"/>
                  <w:sz w:val="24"/>
                </w:rPr>
              </m:ctrlPr>
            </m:e>
            <m:sub>
              <m:r>
                <w:rPr>
                  <w:rFonts w:ascii="Cambria Math" w:hAnsi="Cambria Math"/>
                  <w:sz w:val="24"/>
                </w:rPr>
                <m:t>c</m:t>
              </m:r>
              <m:ctrlPr>
                <w:rPr>
                  <w:rFonts w:ascii="Cambria Math" w:hAnsi="Cambria Math"/>
                  <w:sz w:val="24"/>
                </w:rPr>
              </m:ctrlPr>
            </m:sub>
            <m:sup>
              <m:r>
                <w:rPr>
                  <w:rFonts w:ascii="Cambria Math" w:hAnsi="Cambria Math"/>
                  <w:sz w:val="24"/>
                </w:rPr>
                <m:t>2</m:t>
              </m:r>
              <m:ctrlPr>
                <w:rPr>
                  <w:rFonts w:ascii="Cambria Math" w:hAnsi="Cambria Math"/>
                  <w:sz w:val="24"/>
                </w:rPr>
              </m:ctrlPr>
            </m:sup>
          </m:sSubSup>
          <m:r>
            <w:rPr>
              <w:rFonts w:ascii="Cambria Math" w:hAnsi="Cambria Math"/>
              <w:sz w:val="24"/>
            </w:rPr>
            <m:t>=</m:t>
          </m:r>
          <m:nary>
            <m:naryPr>
              <m:chr m:val="∑"/>
              <m:limLoc m:val="undOvr"/>
              <m:ctrlPr>
                <w:rPr>
                  <w:rFonts w:ascii="Cambria Math" w:hAnsi="Cambria Math"/>
                  <w:i/>
                  <w:sz w:val="24"/>
                </w:rPr>
              </m:ctrlPr>
            </m:naryPr>
            <m:sub>
              <m:r>
                <w:rPr>
                  <w:rFonts w:ascii="Cambria Math" w:hAnsi="Cambria Math"/>
                  <w:sz w:val="24"/>
                </w:rPr>
                <m:t>i=1</m:t>
              </m:r>
              <m:ctrlPr>
                <w:rPr>
                  <w:rFonts w:ascii="Cambria Math" w:hAnsi="Cambria Math"/>
                  <w:i/>
                  <w:sz w:val="24"/>
                </w:rPr>
              </m:ctrlPr>
            </m:sub>
            <m:sup>
              <m:r>
                <w:rPr>
                  <w:rFonts w:ascii="Cambria Math" w:hAnsi="Cambria Math"/>
                  <w:sz w:val="24"/>
                </w:rPr>
                <m:t>5</m:t>
              </m:r>
              <m:ctrlPr>
                <w:rPr>
                  <w:rFonts w:ascii="Cambria Math" w:hAnsi="Cambria Math"/>
                  <w:i/>
                  <w:sz w:val="24"/>
                </w:rPr>
              </m:ctrlPr>
            </m:sup>
            <m:e>
              <m:sSup>
                <m:sSupPr>
                  <m:ctrlPr>
                    <w:rPr>
                      <w:rFonts w:ascii="Cambria Math" w:hAnsi="Cambria Math"/>
                      <w:i/>
                      <w:sz w:val="24"/>
                    </w:rPr>
                  </m:ctrlPr>
                </m:sSupPr>
                <m:e>
                  <m:d>
                    <m:dPr>
                      <m:ctrlPr>
                        <w:rPr>
                          <w:rFonts w:ascii="Cambria Math" w:hAnsi="Cambria Math"/>
                          <w:i/>
                          <w:sz w:val="24"/>
                        </w:rPr>
                      </m:ctrlPr>
                    </m:dPr>
                    <m:e>
                      <m:f>
                        <m:fPr>
                          <m:ctrlPr>
                            <w:rPr>
                              <w:rFonts w:ascii="Cambria Math" w:hAnsi="Cambria Math"/>
                              <w:i/>
                              <w:sz w:val="24"/>
                            </w:rPr>
                          </m:ctrlPr>
                        </m:fPr>
                        <m:num>
                          <m:r>
                            <w:rPr>
                              <w:rFonts w:ascii="Cambria Math" w:hAnsi="Cambria Math"/>
                              <w:sz w:val="24"/>
                            </w:rPr>
                            <m:t>∂f</m:t>
                          </m:r>
                          <m:ctrlPr>
                            <w:rPr>
                              <w:rFonts w:ascii="Cambria Math" w:hAnsi="Cambria Math"/>
                              <w:i/>
                              <w:sz w:val="24"/>
                            </w:rPr>
                          </m:ctrlPr>
                        </m:num>
                        <m:den>
                          <m:r>
                            <w:rPr>
                              <w:rFonts w:ascii="Cambria Math" w:hAnsi="Cambria Math"/>
                              <w:sz w:val="24"/>
                            </w:rPr>
                            <m:t>∂</m:t>
                          </m:r>
                          <m:sSub>
                            <m:sSubPr>
                              <m:ctrlPr>
                                <w:rPr>
                                  <w:rFonts w:ascii="Cambria Math" w:hAnsi="Cambria Math"/>
                                  <w:i/>
                                  <w:sz w:val="24"/>
                                </w:rPr>
                              </m:ctrlPr>
                            </m:sSubPr>
                            <m:e>
                              <m:r>
                                <w:rPr>
                                  <w:rFonts w:ascii="Cambria Math" w:hAnsi="Cambria Math"/>
                                  <w:sz w:val="24"/>
                                </w:rPr>
                                <m:t>x</m:t>
                              </m:r>
                              <m:ctrlPr>
                                <w:rPr>
                                  <w:rFonts w:ascii="Cambria Math" w:hAnsi="Cambria Math"/>
                                  <w:i/>
                                  <w:sz w:val="24"/>
                                </w:rPr>
                              </m:ctrlPr>
                            </m:e>
                            <m:sub>
                              <m:r>
                                <w:rPr>
                                  <w:rFonts w:ascii="Cambria Math" w:hAnsi="Cambria Math"/>
                                  <w:sz w:val="24"/>
                                </w:rPr>
                                <m:t>i</m:t>
                              </m:r>
                              <m:ctrlPr>
                                <w:rPr>
                                  <w:rFonts w:ascii="Cambria Math" w:hAnsi="Cambria Math"/>
                                  <w:i/>
                                  <w:sz w:val="24"/>
                                </w:rPr>
                              </m:ctrlPr>
                            </m:sub>
                          </m:sSub>
                          <m:ctrlPr>
                            <w:rPr>
                              <w:rFonts w:ascii="Cambria Math" w:hAnsi="Cambria Math"/>
                              <w:i/>
                              <w:sz w:val="24"/>
                            </w:rPr>
                          </m:ctrlPr>
                        </m:den>
                      </m:f>
                      <m:ctrlPr>
                        <w:rPr>
                          <w:rFonts w:ascii="Cambria Math" w:hAnsi="Cambria Math"/>
                          <w:i/>
                          <w:sz w:val="24"/>
                        </w:rPr>
                      </m:ctrlPr>
                    </m:e>
                  </m:d>
                  <m:ctrlPr>
                    <w:rPr>
                      <w:rFonts w:ascii="Cambria Math" w:hAnsi="Cambria Math"/>
                      <w:i/>
                      <w:sz w:val="24"/>
                    </w:rPr>
                  </m:ctrlPr>
                </m:e>
                <m:sup>
                  <m:r>
                    <w:rPr>
                      <w:rFonts w:ascii="Cambria Math" w:hAnsi="Cambria Math"/>
                      <w:sz w:val="24"/>
                    </w:rPr>
                    <m:t>2</m:t>
                  </m:r>
                  <m:ctrlPr>
                    <w:rPr>
                      <w:rFonts w:ascii="Cambria Math" w:hAnsi="Cambria Math"/>
                      <w:i/>
                      <w:sz w:val="24"/>
                    </w:rPr>
                  </m:ctrlPr>
                </m:sup>
              </m:sSup>
              <m:sSubSup>
                <m:sSubSupPr>
                  <m:ctrlPr>
                    <w:rPr>
                      <w:rFonts w:ascii="Cambria Math" w:hAnsi="Cambria Math"/>
                      <w:i/>
                      <w:sz w:val="24"/>
                    </w:rPr>
                  </m:ctrlPr>
                </m:sSubSupPr>
                <m:e>
                  <m:r>
                    <w:rPr>
                      <w:rFonts w:ascii="Cambria Math" w:hAnsi="Cambria Math"/>
                      <w:sz w:val="24"/>
                    </w:rPr>
                    <m:t>u</m:t>
                  </m:r>
                  <m:ctrlPr>
                    <w:rPr>
                      <w:rFonts w:ascii="Cambria Math" w:hAnsi="Cambria Math"/>
                      <w:i/>
                      <w:sz w:val="24"/>
                    </w:rPr>
                  </m:ctrlPr>
                </m:e>
                <m:sub>
                  <m:sSub>
                    <m:sSubPr>
                      <m:ctrlPr>
                        <w:rPr>
                          <w:rFonts w:ascii="Cambria Math" w:hAnsi="Cambria Math"/>
                          <w:i/>
                          <w:sz w:val="24"/>
                        </w:rPr>
                      </m:ctrlPr>
                    </m:sSubPr>
                    <m:e>
                      <m:r>
                        <w:rPr>
                          <w:rFonts w:ascii="Cambria Math" w:hAnsi="Cambria Math"/>
                          <w:sz w:val="24"/>
                        </w:rPr>
                        <m:t>x</m:t>
                      </m:r>
                      <m:ctrlPr>
                        <w:rPr>
                          <w:rFonts w:ascii="Cambria Math" w:hAnsi="Cambria Math"/>
                          <w:i/>
                          <w:sz w:val="24"/>
                        </w:rPr>
                      </m:ctrlPr>
                    </m:e>
                    <m:sub>
                      <m:r>
                        <w:rPr>
                          <w:rFonts w:ascii="Cambria Math" w:hAnsi="Cambria Math"/>
                          <w:sz w:val="24"/>
                        </w:rPr>
                        <m:t>i</m:t>
                      </m:r>
                      <m:ctrlPr>
                        <w:rPr>
                          <w:rFonts w:ascii="Cambria Math" w:hAnsi="Cambria Math"/>
                          <w:i/>
                          <w:sz w:val="24"/>
                        </w:rPr>
                      </m:ctrlPr>
                    </m:sub>
                  </m:sSub>
                  <m:ctrlPr>
                    <w:rPr>
                      <w:rFonts w:ascii="Cambria Math" w:hAnsi="Cambria Math"/>
                      <w:i/>
                      <w:sz w:val="24"/>
                    </w:rPr>
                  </m:ctrlPr>
                </m:sub>
                <m:sup>
                  <m:r>
                    <w:rPr>
                      <w:rFonts w:ascii="Cambria Math" w:hAnsi="Cambria Math"/>
                      <w:sz w:val="24"/>
                    </w:rPr>
                    <m:t>2</m:t>
                  </m:r>
                  <m:ctrlPr>
                    <w:rPr>
                      <w:rFonts w:ascii="Cambria Math" w:hAnsi="Cambria Math"/>
                      <w:i/>
                      <w:sz w:val="24"/>
                    </w:rPr>
                  </m:ctrlPr>
                </m:sup>
              </m:sSubSup>
              <m:ctrlPr>
                <w:rPr>
                  <w:rFonts w:ascii="Cambria Math" w:hAnsi="Cambria Math"/>
                  <w:i/>
                  <w:sz w:val="24"/>
                </w:rPr>
              </m:ctrlPr>
            </m:e>
          </m:nary>
        </m:oMath>
      </m:oMathPara>
    </w:p>
    <w:p>
      <w:pPr>
        <w:widowControl/>
        <w:ind w:firstLine="480" w:firstLineChars="200"/>
        <w:jc w:val="left"/>
        <w:rPr>
          <w:sz w:val="24"/>
        </w:rPr>
      </w:pPr>
      <w:r>
        <w:rPr>
          <w:sz w:val="24"/>
        </w:rPr>
        <w:t>灵敏系数为：</w:t>
      </w:r>
    </w:p>
    <w:p>
      <w:pPr>
        <w:widowControl/>
        <w:ind w:right="-477" w:rightChars="-227"/>
        <w:jc w:val="left"/>
        <w:rPr>
          <w:sz w:val="24"/>
        </w:rPr>
      </w:pPr>
      <w:r>
        <w:rPr>
          <w:sz w:val="24"/>
        </w:rPr>
        <w:t xml:space="preserve">    </w:t>
      </w:r>
      <w:r>
        <w:rPr>
          <w:rFonts w:hint="eastAsia" w:ascii="Cambria Math" w:hAnsi="Cambria Math"/>
          <w:color w:val="FF0000"/>
          <w:position w:val="-30"/>
          <w:sz w:val="24"/>
        </w:rPr>
        <w:object>
          <v:shape id="_x0000_i1044" o:spt="75" type="#_x0000_t75" style="height:33.8pt;width:62pt;" o:ole="t" filled="f" o:preferrelative="t" stroked="f" coordsize="21600,21600">
            <v:path/>
            <v:fill on="f" focussize="0,0"/>
            <v:stroke on="f" joinstyle="miter"/>
            <v:imagedata r:id="rId55" o:title=""/>
            <o:lock v:ext="edit" aspectratio="t"/>
            <w10:wrap type="none"/>
            <w10:anchorlock/>
          </v:shape>
          <o:OLEObject Type="Embed" ProgID="Equations" ShapeID="_x0000_i1044" DrawAspect="Content" ObjectID="_1468075744" r:id="rId54">
            <o:LockedField>false</o:LockedField>
          </o:OLEObject>
        </w:object>
      </w:r>
      <w:r>
        <w:rPr>
          <w:rFonts w:hint="eastAsia" w:ascii="Cambria Math" w:hAnsi="Cambria Math"/>
          <w:sz w:val="24"/>
        </w:rPr>
        <w:t>，</w:t>
      </w:r>
      <w:r>
        <w:rPr>
          <w:rFonts w:hint="eastAsia" w:ascii="Cambria Math" w:hAnsi="Cambria Math"/>
          <w:color w:val="FF0000"/>
          <w:position w:val="-30"/>
          <w:sz w:val="24"/>
        </w:rPr>
        <w:object>
          <v:shape id="_x0000_i1045" o:spt="75" type="#_x0000_t75" style="height:33.8pt;width:63.25pt;" o:ole="t" filled="f" o:preferrelative="t" stroked="f" coordsize="21600,21600">
            <v:path/>
            <v:fill on="f" focussize="0,0"/>
            <v:stroke on="f" joinstyle="miter"/>
            <v:imagedata r:id="rId57" o:title=""/>
            <o:lock v:ext="edit" aspectratio="t"/>
            <w10:wrap type="none"/>
            <w10:anchorlock/>
          </v:shape>
          <o:OLEObject Type="Embed" ProgID="Equations" ShapeID="_x0000_i1045" DrawAspect="Content" ObjectID="_1468075745" r:id="rId56">
            <o:LockedField>false</o:LockedField>
          </o:OLEObject>
        </w:object>
      </w:r>
      <w:r>
        <w:rPr>
          <w:rFonts w:hint="eastAsia" w:ascii="Cambria Math" w:hAnsi="Cambria Math"/>
          <w:sz w:val="24"/>
        </w:rPr>
        <w:t>，</w:t>
      </w:r>
      <w:r>
        <w:rPr>
          <w:rFonts w:hint="eastAsia" w:ascii="Cambria Math" w:hAnsi="Cambria Math"/>
          <w:color w:val="FF0000"/>
          <w:position w:val="-30"/>
          <w:sz w:val="24"/>
        </w:rPr>
        <w:object>
          <v:shape id="_x0000_i1046" o:spt="75" type="#_x0000_t75" style="height:33.8pt;width:70.75pt;" o:ole="t" filled="f" o:preferrelative="t" stroked="f" coordsize="21600,21600">
            <v:path/>
            <v:fill on="f" focussize="0,0"/>
            <v:stroke on="f" joinstyle="miter"/>
            <v:imagedata r:id="rId59" o:title=""/>
            <o:lock v:ext="edit" aspectratio="t"/>
            <w10:wrap type="none"/>
            <w10:anchorlock/>
          </v:shape>
          <o:OLEObject Type="Embed" ProgID="Equations" ShapeID="_x0000_i1046" DrawAspect="Content" ObjectID="_1468075746" r:id="rId58">
            <o:LockedField>false</o:LockedField>
          </o:OLEObject>
        </w:object>
      </w:r>
      <w:r>
        <w:rPr>
          <w:sz w:val="24"/>
        </w:rPr>
        <w:t>,</w:t>
      </w:r>
      <w:r>
        <w:rPr>
          <w:rFonts w:hint="eastAsia" w:ascii="Cambria Math" w:hAnsi="Cambria Math"/>
          <w:color w:val="FF0000"/>
          <w:position w:val="-24"/>
          <w:sz w:val="24"/>
        </w:rPr>
        <w:object>
          <v:shape id="_x0000_i1047" o:spt="75" type="#_x0000_t75" style="height:31.3pt;width:90.8pt;" o:ole="t" filled="f" o:preferrelative="t" stroked="f" coordsize="21600,21600">
            <v:path/>
            <v:fill on="f" focussize="0,0"/>
            <v:stroke on="f" joinstyle="miter"/>
            <v:imagedata r:id="rId61" o:title=""/>
            <o:lock v:ext="edit" aspectratio="t"/>
            <w10:wrap type="none"/>
            <w10:anchorlock/>
          </v:shape>
          <o:OLEObject Type="Embed" ProgID="Equations" ShapeID="_x0000_i1047" DrawAspect="Content" ObjectID="_1468075747" r:id="rId60">
            <o:LockedField>false</o:LockedField>
          </o:OLEObject>
        </w:object>
      </w:r>
      <w:r>
        <w:rPr>
          <w:sz w:val="24"/>
        </w:rPr>
        <w:t>,</w:t>
      </w:r>
      <w:r>
        <w:rPr>
          <w:rFonts w:hint="eastAsia" w:ascii="Cambria Math" w:hAnsi="Cambria Math"/>
          <w:color w:val="FF0000"/>
          <w:position w:val="-24"/>
          <w:sz w:val="24"/>
        </w:rPr>
        <w:object>
          <v:shape id="_x0000_i1048" o:spt="75" type="#_x0000_t75" style="height:31.3pt;width:90.8pt;" o:ole="t" filled="f" o:preferrelative="t" stroked="f" coordsize="21600,21600">
            <v:path/>
            <v:fill on="f" focussize="0,0"/>
            <v:stroke on="f" joinstyle="miter"/>
            <v:imagedata r:id="rId63" o:title=""/>
            <o:lock v:ext="edit" aspectratio="t"/>
            <w10:wrap type="none"/>
            <w10:anchorlock/>
          </v:shape>
          <o:OLEObject Type="Embed" ProgID="Equations" ShapeID="_x0000_i1048" DrawAspect="Content" ObjectID="_1468075748" r:id="rId62">
            <o:LockedField>false</o:LockedField>
          </o:OLEObject>
        </w:object>
      </w:r>
    </w:p>
    <w:p>
      <w:pPr>
        <w:pStyle w:val="12"/>
        <w:spacing w:after="0" w:line="360" w:lineRule="auto"/>
        <w:ind w:left="0" w:leftChars="0"/>
        <w:jc w:val="left"/>
        <w:textAlignment w:val="baseline"/>
        <w:rPr>
          <w:rFonts w:asciiTheme="majorEastAsia" w:hAnsiTheme="majorEastAsia" w:eastAsiaTheme="majorEastAsia"/>
          <w:sz w:val="24"/>
        </w:rPr>
      </w:pPr>
      <w:r>
        <w:rPr>
          <w:rFonts w:eastAsia="黑体"/>
          <w:sz w:val="24"/>
        </w:rPr>
        <w:t xml:space="preserve">C.4 </w:t>
      </w:r>
      <w:r>
        <w:rPr>
          <w:rFonts w:asciiTheme="majorEastAsia" w:hAnsiTheme="majorEastAsia" w:eastAsiaTheme="majorEastAsia"/>
          <w:sz w:val="24"/>
        </w:rPr>
        <w:t>标准不确定度分量的来源与评定</w:t>
      </w:r>
    </w:p>
    <w:p>
      <w:pPr>
        <w:widowControl/>
        <w:spacing w:line="360" w:lineRule="auto"/>
        <w:jc w:val="left"/>
        <w:rPr>
          <w:sz w:val="24"/>
        </w:rPr>
      </w:pPr>
      <w:r>
        <w:rPr>
          <w:sz w:val="24"/>
        </w:rPr>
        <w:t>C.4.1 倒角卡尺示值测量引入的不确定度分量</w:t>
      </w:r>
      <w:r>
        <w:rPr>
          <w:i/>
          <w:sz w:val="24"/>
        </w:rPr>
        <w:t>u(L</w:t>
      </w:r>
      <w:r>
        <w:rPr>
          <w:i/>
          <w:sz w:val="24"/>
          <w:vertAlign w:val="subscript"/>
        </w:rPr>
        <w:t>i</w:t>
      </w:r>
      <w:r>
        <w:rPr>
          <w:i/>
          <w:sz w:val="24"/>
        </w:rPr>
        <w:t>)</w:t>
      </w:r>
    </w:p>
    <w:p>
      <w:pPr>
        <w:widowControl/>
        <w:spacing w:line="360" w:lineRule="auto"/>
        <w:jc w:val="left"/>
        <w:rPr>
          <w:sz w:val="24"/>
        </w:rPr>
      </w:pPr>
      <w:r>
        <w:rPr>
          <w:sz w:val="24"/>
        </w:rPr>
        <w:t>C.4.1.1倒角卡尺示值重复测量引入的不确定度分量</w:t>
      </w:r>
      <w:r>
        <w:rPr>
          <w:i/>
          <w:sz w:val="24"/>
        </w:rPr>
        <w:t>u</w:t>
      </w:r>
      <w:r>
        <w:rPr>
          <w:i/>
          <w:sz w:val="24"/>
          <w:vertAlign w:val="subscript"/>
        </w:rPr>
        <w:t>1</w:t>
      </w:r>
      <w:r>
        <w:rPr>
          <w:i/>
          <w:sz w:val="24"/>
        </w:rPr>
        <w:t>(L</w:t>
      </w:r>
      <w:r>
        <w:rPr>
          <w:i/>
          <w:sz w:val="24"/>
          <w:vertAlign w:val="subscript"/>
        </w:rPr>
        <w:t>i</w:t>
      </w:r>
      <w:r>
        <w:rPr>
          <w:i/>
          <w:sz w:val="24"/>
        </w:rPr>
        <w:t>)</w:t>
      </w:r>
    </w:p>
    <w:p>
      <w:pPr>
        <w:widowControl/>
        <w:spacing w:line="360" w:lineRule="auto"/>
        <w:ind w:firstLine="480" w:firstLineChars="200"/>
        <w:jc w:val="left"/>
        <w:rPr>
          <w:sz w:val="24"/>
        </w:rPr>
      </w:pPr>
      <w:r>
        <w:rPr>
          <w:sz w:val="24"/>
        </w:rPr>
        <w:t>校准点</w:t>
      </w:r>
      <w:r>
        <w:rPr>
          <w:rFonts w:hint="eastAsia"/>
          <w:sz w:val="24"/>
          <w:lang w:val="en-US" w:eastAsia="zh-CN"/>
        </w:rPr>
        <w:t>6.00</w:t>
      </w:r>
      <w:r>
        <w:rPr>
          <w:sz w:val="24"/>
        </w:rPr>
        <w:t>mm，倒角卡尺示值重复测量10次，测量结果见表</w:t>
      </w:r>
      <w:r>
        <w:rPr>
          <w:rFonts w:hint="eastAsia"/>
          <w:sz w:val="24"/>
          <w:lang w:val="en-US" w:eastAsia="zh-CN"/>
        </w:rPr>
        <w:t>C</w:t>
      </w:r>
      <w:r>
        <w:rPr>
          <w:sz w:val="24"/>
        </w:rPr>
        <w:t>.1。</w:t>
      </w:r>
    </w:p>
    <w:p>
      <w:pPr>
        <w:widowControl/>
        <w:jc w:val="right"/>
        <w:rPr>
          <w:rFonts w:eastAsia="黑体"/>
          <w:szCs w:val="21"/>
        </w:rPr>
      </w:pPr>
      <w:r>
        <w:rPr>
          <w:rFonts w:eastAsia="黑体"/>
          <w:szCs w:val="21"/>
        </w:rPr>
        <w:t>表</w:t>
      </w:r>
      <w:r>
        <w:rPr>
          <w:rFonts w:hint="eastAsia" w:eastAsia="黑体"/>
          <w:szCs w:val="21"/>
          <w:lang w:val="en-US" w:eastAsia="zh-CN"/>
        </w:rPr>
        <w:t>C</w:t>
      </w:r>
      <w:r>
        <w:rPr>
          <w:rFonts w:eastAsia="黑体"/>
          <w:szCs w:val="21"/>
        </w:rPr>
        <w:t>.1分辨力0.0lmm的数显式倒角卡尺                      mm</w:t>
      </w:r>
    </w:p>
    <w:tbl>
      <w:tblPr>
        <w:tblStyle w:val="20"/>
        <w:tblW w:w="8635" w:type="dxa"/>
        <w:tblInd w:w="10" w:type="dxa"/>
        <w:tblLayout w:type="fixed"/>
        <w:tblCellMar>
          <w:top w:w="0" w:type="dxa"/>
          <w:left w:w="0" w:type="dxa"/>
          <w:bottom w:w="0" w:type="dxa"/>
          <w:right w:w="0" w:type="dxa"/>
        </w:tblCellMar>
      </w:tblPr>
      <w:tblGrid>
        <w:gridCol w:w="1435"/>
        <w:gridCol w:w="1440"/>
        <w:gridCol w:w="1500"/>
        <w:gridCol w:w="1380"/>
        <w:gridCol w:w="1440"/>
        <w:gridCol w:w="1440"/>
      </w:tblGrid>
      <w:tr>
        <w:tblPrEx>
          <w:tblLayout w:type="fixed"/>
          <w:tblCellMar>
            <w:top w:w="0" w:type="dxa"/>
            <w:left w:w="0" w:type="dxa"/>
            <w:bottom w:w="0" w:type="dxa"/>
            <w:right w:w="0" w:type="dxa"/>
          </w:tblCellMar>
        </w:tblPrEx>
        <w:trPr>
          <w:trHeight w:val="320" w:hRule="exact"/>
        </w:trPr>
        <w:tc>
          <w:tcPr>
            <w:tcW w:w="1435"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校准次数</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l</w:t>
            </w:r>
          </w:p>
          <w:p>
            <w:pPr>
              <w:jc w:val="center"/>
              <w:rPr>
                <w:color w:val="000000"/>
                <w:szCs w:val="21"/>
              </w:rPr>
            </w:pPr>
          </w:p>
        </w:tc>
        <w:tc>
          <w:tcPr>
            <w:tcW w:w="150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2</w:t>
            </w:r>
          </w:p>
          <w:p>
            <w:pPr>
              <w:jc w:val="center"/>
              <w:rPr>
                <w:color w:val="000000"/>
                <w:szCs w:val="21"/>
              </w:rPr>
            </w:pPr>
          </w:p>
        </w:tc>
        <w:tc>
          <w:tcPr>
            <w:tcW w:w="138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kern w:val="0"/>
                <w:szCs w:val="21"/>
              </w:rPr>
              <w:t>3</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4</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5</w:t>
            </w:r>
          </w:p>
          <w:p>
            <w:pPr>
              <w:jc w:val="center"/>
              <w:rPr>
                <w:color w:val="000000"/>
                <w:szCs w:val="21"/>
              </w:rPr>
            </w:pPr>
          </w:p>
        </w:tc>
      </w:tr>
      <w:tr>
        <w:tblPrEx>
          <w:tblLayout w:type="fixed"/>
          <w:tblCellMar>
            <w:top w:w="0" w:type="dxa"/>
            <w:left w:w="0" w:type="dxa"/>
            <w:bottom w:w="0" w:type="dxa"/>
            <w:right w:w="0" w:type="dxa"/>
          </w:tblCellMar>
        </w:tblPrEx>
        <w:trPr>
          <w:trHeight w:val="320" w:hRule="exact"/>
        </w:trPr>
        <w:tc>
          <w:tcPr>
            <w:tcW w:w="1435" w:type="dxa"/>
            <w:tcBorders>
              <w:top w:val="single" w:color="auto" w:sz="8" w:space="0"/>
              <w:left w:val="single" w:color="auto" w:sz="8" w:space="0"/>
              <w:bottom w:val="single" w:color="auto" w:sz="8" w:space="0"/>
              <w:right w:val="single" w:color="auto" w:sz="8" w:space="0"/>
            </w:tcBorders>
            <w:vAlign w:val="center"/>
          </w:tcPr>
          <w:p>
            <w:pPr>
              <w:spacing w:line="316" w:lineRule="exact"/>
              <w:jc w:val="center"/>
              <w:rPr>
                <w:color w:val="000000"/>
                <w:kern w:val="0"/>
                <w:szCs w:val="21"/>
              </w:rPr>
            </w:pPr>
            <w:r>
              <w:rPr>
                <w:color w:val="000000"/>
                <w:kern w:val="0"/>
                <w:szCs w:val="21"/>
              </w:rPr>
              <w:t>测得值</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kern w:val="0"/>
                <w:szCs w:val="21"/>
                <w:lang w:val="en-US" w:eastAsia="zh-CN"/>
              </w:rPr>
              <w:t>6.00</w:t>
            </w:r>
          </w:p>
        </w:tc>
        <w:tc>
          <w:tcPr>
            <w:tcW w:w="1500" w:type="dxa"/>
            <w:tcBorders>
              <w:top w:val="single" w:color="auto" w:sz="8" w:space="0"/>
              <w:left w:val="single" w:color="auto" w:sz="8" w:space="0"/>
              <w:bottom w:val="single" w:color="auto" w:sz="8" w:space="0"/>
              <w:right w:val="single" w:color="auto" w:sz="8" w:space="0"/>
            </w:tcBorders>
            <w:vAlign w:val="center"/>
          </w:tcPr>
          <w:p>
            <w:pPr>
              <w:spacing w:line="316" w:lineRule="exact"/>
              <w:jc w:val="center"/>
              <w:rPr>
                <w:rFonts w:hint="default" w:eastAsia="宋体"/>
                <w:color w:val="000000"/>
                <w:kern w:val="0"/>
                <w:szCs w:val="21"/>
                <w:lang w:val="en-US" w:eastAsia="zh-CN"/>
              </w:rPr>
            </w:pPr>
            <w:r>
              <w:rPr>
                <w:rFonts w:hint="eastAsia"/>
                <w:color w:val="000000"/>
                <w:kern w:val="0"/>
                <w:szCs w:val="21"/>
                <w:lang w:val="en-US" w:eastAsia="zh-CN"/>
              </w:rPr>
              <w:t>6.00</w:t>
            </w:r>
          </w:p>
          <w:p>
            <w:pPr>
              <w:jc w:val="center"/>
              <w:rPr>
                <w:color w:val="000000"/>
                <w:szCs w:val="21"/>
              </w:rPr>
            </w:pPr>
          </w:p>
        </w:tc>
        <w:tc>
          <w:tcPr>
            <w:tcW w:w="1380"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kern w:val="0"/>
                <w:szCs w:val="21"/>
                <w:lang w:val="en-US" w:eastAsia="zh-CN"/>
              </w:rPr>
              <w:t>6.01</w:t>
            </w:r>
          </w:p>
        </w:tc>
        <w:tc>
          <w:tcPr>
            <w:tcW w:w="1440"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kern w:val="0"/>
                <w:szCs w:val="21"/>
                <w:lang w:val="en-US" w:eastAsia="zh-CN"/>
              </w:rPr>
              <w:t>5.99</w:t>
            </w:r>
          </w:p>
        </w:tc>
        <w:tc>
          <w:tcPr>
            <w:tcW w:w="1440" w:type="dxa"/>
            <w:tcBorders>
              <w:top w:val="single" w:color="auto" w:sz="8" w:space="0"/>
              <w:left w:val="single" w:color="auto" w:sz="8" w:space="0"/>
              <w:bottom w:val="single" w:color="auto" w:sz="8" w:space="0"/>
              <w:right w:val="single" w:color="auto" w:sz="8" w:space="0"/>
            </w:tcBorders>
            <w:vAlign w:val="center"/>
          </w:tcPr>
          <w:p>
            <w:pPr>
              <w:spacing w:line="316" w:lineRule="exact"/>
              <w:jc w:val="center"/>
              <w:rPr>
                <w:rFonts w:hint="default" w:eastAsia="宋体"/>
                <w:color w:val="000000"/>
                <w:kern w:val="0"/>
                <w:szCs w:val="21"/>
                <w:lang w:val="en-US" w:eastAsia="zh-CN"/>
              </w:rPr>
            </w:pPr>
            <w:r>
              <w:rPr>
                <w:rFonts w:hint="eastAsia"/>
                <w:color w:val="000000"/>
                <w:kern w:val="0"/>
                <w:szCs w:val="21"/>
                <w:lang w:val="en-US" w:eastAsia="zh-CN"/>
              </w:rPr>
              <w:t>6.00</w:t>
            </w:r>
          </w:p>
          <w:p>
            <w:pPr>
              <w:jc w:val="center"/>
              <w:rPr>
                <w:color w:val="000000"/>
                <w:szCs w:val="21"/>
              </w:rPr>
            </w:pPr>
          </w:p>
        </w:tc>
      </w:tr>
      <w:tr>
        <w:tblPrEx>
          <w:tblLayout w:type="fixed"/>
          <w:tblCellMar>
            <w:top w:w="0" w:type="dxa"/>
            <w:left w:w="0" w:type="dxa"/>
            <w:bottom w:w="0" w:type="dxa"/>
            <w:right w:w="0" w:type="dxa"/>
          </w:tblCellMar>
        </w:tblPrEx>
        <w:trPr>
          <w:trHeight w:val="320" w:hRule="exact"/>
        </w:trPr>
        <w:tc>
          <w:tcPr>
            <w:tcW w:w="1435"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校准次数</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6</w:t>
            </w:r>
          </w:p>
          <w:p>
            <w:pPr>
              <w:jc w:val="center"/>
              <w:rPr>
                <w:color w:val="000000"/>
                <w:szCs w:val="21"/>
              </w:rPr>
            </w:pPr>
          </w:p>
        </w:tc>
        <w:tc>
          <w:tcPr>
            <w:tcW w:w="150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7</w:t>
            </w:r>
          </w:p>
          <w:p>
            <w:pPr>
              <w:jc w:val="center"/>
              <w:rPr>
                <w:color w:val="000000"/>
                <w:szCs w:val="21"/>
              </w:rPr>
            </w:pPr>
          </w:p>
        </w:tc>
        <w:tc>
          <w:tcPr>
            <w:tcW w:w="138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8</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color w:val="000000"/>
                <w:kern w:val="0"/>
                <w:szCs w:val="21"/>
              </w:rPr>
              <w:t>9</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12" w:lineRule="exact"/>
              <w:jc w:val="center"/>
              <w:rPr>
                <w:color w:val="000000"/>
                <w:kern w:val="0"/>
                <w:szCs w:val="21"/>
              </w:rPr>
            </w:pPr>
            <w:r>
              <w:rPr>
                <w:rFonts w:hint="eastAsia"/>
                <w:color w:val="000000"/>
                <w:kern w:val="0"/>
                <w:szCs w:val="21"/>
              </w:rPr>
              <w:t>10</w:t>
            </w:r>
          </w:p>
          <w:p>
            <w:pPr>
              <w:jc w:val="center"/>
              <w:rPr>
                <w:color w:val="000000"/>
                <w:szCs w:val="21"/>
              </w:rPr>
            </w:pPr>
          </w:p>
        </w:tc>
      </w:tr>
      <w:tr>
        <w:tblPrEx>
          <w:tblLayout w:type="fixed"/>
          <w:tblCellMar>
            <w:top w:w="0" w:type="dxa"/>
            <w:left w:w="0" w:type="dxa"/>
            <w:bottom w:w="0" w:type="dxa"/>
            <w:right w:w="0" w:type="dxa"/>
          </w:tblCellMar>
        </w:tblPrEx>
        <w:trPr>
          <w:trHeight w:val="340" w:hRule="exact"/>
        </w:trPr>
        <w:tc>
          <w:tcPr>
            <w:tcW w:w="1435" w:type="dxa"/>
            <w:tcBorders>
              <w:top w:val="single" w:color="auto" w:sz="8" w:space="0"/>
              <w:left w:val="single" w:color="auto" w:sz="8" w:space="0"/>
              <w:bottom w:val="single" w:color="auto" w:sz="8" w:space="0"/>
              <w:right w:val="single" w:color="auto" w:sz="8" w:space="0"/>
            </w:tcBorders>
            <w:vAlign w:val="center"/>
          </w:tcPr>
          <w:p>
            <w:pPr>
              <w:spacing w:line="316" w:lineRule="exact"/>
              <w:jc w:val="center"/>
              <w:rPr>
                <w:color w:val="000000"/>
                <w:kern w:val="0"/>
                <w:szCs w:val="21"/>
              </w:rPr>
            </w:pPr>
            <w:r>
              <w:rPr>
                <w:color w:val="000000"/>
                <w:kern w:val="0"/>
                <w:szCs w:val="21"/>
              </w:rPr>
              <w:t>测得值</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26" w:lineRule="exact"/>
              <w:jc w:val="center"/>
              <w:rPr>
                <w:rFonts w:hint="default" w:eastAsia="宋体"/>
                <w:color w:val="000000"/>
                <w:kern w:val="0"/>
                <w:szCs w:val="21"/>
                <w:lang w:val="en-US" w:eastAsia="zh-CN"/>
              </w:rPr>
            </w:pPr>
            <w:r>
              <w:rPr>
                <w:rFonts w:hint="eastAsia"/>
                <w:color w:val="000000"/>
                <w:kern w:val="0"/>
                <w:szCs w:val="21"/>
                <w:lang w:val="en-US" w:eastAsia="zh-CN"/>
              </w:rPr>
              <w:t>6.01</w:t>
            </w:r>
          </w:p>
          <w:p>
            <w:pPr>
              <w:jc w:val="center"/>
              <w:rPr>
                <w:color w:val="000000"/>
                <w:szCs w:val="21"/>
              </w:rPr>
            </w:pPr>
          </w:p>
        </w:tc>
        <w:tc>
          <w:tcPr>
            <w:tcW w:w="1500" w:type="dxa"/>
            <w:tcBorders>
              <w:top w:val="single" w:color="auto" w:sz="8" w:space="0"/>
              <w:left w:val="single" w:color="auto" w:sz="8" w:space="0"/>
              <w:bottom w:val="single" w:color="auto" w:sz="8" w:space="0"/>
              <w:right w:val="single" w:color="auto" w:sz="8" w:space="0"/>
            </w:tcBorders>
            <w:vAlign w:val="center"/>
          </w:tcPr>
          <w:p>
            <w:pPr>
              <w:spacing w:line="326" w:lineRule="exact"/>
              <w:jc w:val="center"/>
              <w:rPr>
                <w:rFonts w:hint="default" w:eastAsia="宋体"/>
                <w:color w:val="000000"/>
                <w:kern w:val="0"/>
                <w:szCs w:val="21"/>
                <w:lang w:val="en-US" w:eastAsia="zh-CN"/>
              </w:rPr>
            </w:pPr>
            <w:r>
              <w:rPr>
                <w:rFonts w:hint="eastAsia"/>
                <w:color w:val="000000"/>
                <w:kern w:val="0"/>
                <w:szCs w:val="21"/>
                <w:lang w:val="en-US" w:eastAsia="zh-CN"/>
              </w:rPr>
              <w:t>5.99</w:t>
            </w:r>
          </w:p>
          <w:p>
            <w:pPr>
              <w:jc w:val="center"/>
              <w:rPr>
                <w:color w:val="000000"/>
                <w:szCs w:val="21"/>
              </w:rPr>
            </w:pPr>
          </w:p>
        </w:tc>
        <w:tc>
          <w:tcPr>
            <w:tcW w:w="1380" w:type="dxa"/>
            <w:tcBorders>
              <w:top w:val="single" w:color="auto" w:sz="8" w:space="0"/>
              <w:left w:val="single" w:color="auto" w:sz="8" w:space="0"/>
              <w:bottom w:val="single" w:color="auto" w:sz="8" w:space="0"/>
              <w:right w:val="single" w:color="auto" w:sz="8" w:space="0"/>
            </w:tcBorders>
            <w:vAlign w:val="center"/>
          </w:tcPr>
          <w:p>
            <w:pPr>
              <w:jc w:val="center"/>
              <w:rPr>
                <w:rFonts w:hint="default" w:eastAsia="宋体"/>
                <w:color w:val="000000"/>
                <w:szCs w:val="21"/>
                <w:lang w:val="en-US" w:eastAsia="zh-CN"/>
              </w:rPr>
            </w:pPr>
            <w:r>
              <w:rPr>
                <w:rFonts w:hint="eastAsia"/>
                <w:color w:val="000000"/>
                <w:kern w:val="0"/>
                <w:szCs w:val="21"/>
                <w:lang w:val="en-US" w:eastAsia="zh-CN"/>
              </w:rPr>
              <w:t>5.99</w:t>
            </w:r>
          </w:p>
        </w:tc>
        <w:tc>
          <w:tcPr>
            <w:tcW w:w="1440" w:type="dxa"/>
            <w:tcBorders>
              <w:top w:val="single" w:color="auto" w:sz="8" w:space="0"/>
              <w:left w:val="single" w:color="auto" w:sz="8" w:space="0"/>
              <w:bottom w:val="single" w:color="auto" w:sz="8" w:space="0"/>
              <w:right w:val="single" w:color="auto" w:sz="8" w:space="0"/>
            </w:tcBorders>
            <w:vAlign w:val="center"/>
          </w:tcPr>
          <w:p>
            <w:pPr>
              <w:spacing w:line="326" w:lineRule="exact"/>
              <w:jc w:val="center"/>
              <w:rPr>
                <w:rFonts w:hint="default" w:eastAsia="宋体"/>
                <w:color w:val="000000"/>
                <w:kern w:val="0"/>
                <w:szCs w:val="21"/>
                <w:lang w:val="en-US" w:eastAsia="zh-CN"/>
              </w:rPr>
            </w:pPr>
            <w:r>
              <w:rPr>
                <w:rFonts w:hint="eastAsia"/>
                <w:color w:val="000000"/>
                <w:kern w:val="0"/>
                <w:szCs w:val="21"/>
                <w:lang w:val="en-US" w:eastAsia="zh-CN"/>
              </w:rPr>
              <w:t>5.99</w:t>
            </w:r>
          </w:p>
          <w:p>
            <w:pPr>
              <w:jc w:val="center"/>
              <w:rPr>
                <w:color w:val="000000"/>
                <w:szCs w:val="21"/>
              </w:rPr>
            </w:pPr>
          </w:p>
        </w:tc>
        <w:tc>
          <w:tcPr>
            <w:tcW w:w="1440" w:type="dxa"/>
            <w:tcBorders>
              <w:top w:val="single" w:color="auto" w:sz="8" w:space="0"/>
              <w:left w:val="single" w:color="auto" w:sz="8" w:space="0"/>
              <w:bottom w:val="single" w:color="auto" w:sz="8" w:space="0"/>
              <w:right w:val="single" w:color="auto" w:sz="8" w:space="0"/>
            </w:tcBorders>
            <w:vAlign w:val="center"/>
          </w:tcPr>
          <w:p>
            <w:pPr>
              <w:spacing w:line="326" w:lineRule="exact"/>
              <w:jc w:val="center"/>
              <w:rPr>
                <w:rFonts w:hint="default" w:eastAsia="宋体"/>
                <w:color w:val="000000"/>
                <w:kern w:val="0"/>
                <w:szCs w:val="21"/>
                <w:lang w:val="en-US" w:eastAsia="zh-CN"/>
              </w:rPr>
            </w:pPr>
            <w:r>
              <w:rPr>
                <w:rFonts w:hint="eastAsia"/>
                <w:color w:val="000000"/>
                <w:kern w:val="0"/>
                <w:szCs w:val="21"/>
                <w:lang w:val="en-US" w:eastAsia="zh-CN"/>
              </w:rPr>
              <w:t>6.00</w:t>
            </w:r>
          </w:p>
          <w:p>
            <w:pPr>
              <w:jc w:val="center"/>
              <w:rPr>
                <w:color w:val="000000"/>
                <w:szCs w:val="21"/>
              </w:rPr>
            </w:pPr>
          </w:p>
        </w:tc>
      </w:tr>
    </w:tbl>
    <w:p>
      <w:pPr>
        <w:widowControl/>
        <w:jc w:val="left"/>
        <w:rPr>
          <w:sz w:val="24"/>
        </w:rPr>
      </w:pPr>
    </w:p>
    <w:p>
      <w:pPr>
        <w:widowControl/>
        <w:spacing w:line="360" w:lineRule="auto"/>
        <w:ind w:firstLine="480" w:firstLineChars="200"/>
        <w:jc w:val="left"/>
        <w:rPr>
          <w:color w:val="000000"/>
          <w:sz w:val="20"/>
          <w:szCs w:val="20"/>
        </w:rPr>
      </w:pPr>
      <w:r>
        <w:rPr>
          <w:sz w:val="24"/>
        </w:rPr>
        <w:t>测得数据经处理得单次测量实验标准偏差为：</w:t>
      </w:r>
    </w:p>
    <w:p>
      <w:pPr>
        <w:widowControl/>
        <w:jc w:val="center"/>
        <w:rPr>
          <w:sz w:val="24"/>
        </w:rPr>
      </w:pPr>
      <w:r>
        <w:rPr>
          <w:rFonts w:ascii="Cambria Math" w:hAnsi="Cambria Math"/>
          <w:i/>
          <w:position w:val="-30"/>
          <w:sz w:val="24"/>
        </w:rPr>
        <w:object>
          <v:shape id="_x0000_i1049" o:spt="75" type="#_x0000_t75" style="height:38.2pt;width:152.75pt;" o:ole="t" filled="f" o:preferrelative="t" stroked="f" coordsize="21600,21600">
            <v:path/>
            <v:fill on="f" focussize="0,0"/>
            <v:stroke on="f"/>
            <v:imagedata r:id="rId65" o:title=""/>
            <o:lock v:ext="edit" aspectratio="t"/>
            <w10:wrap type="none"/>
            <w10:anchorlock/>
          </v:shape>
          <o:OLEObject Type="Embed" ProgID="Equations" ShapeID="_x0000_i1049" DrawAspect="Content" ObjectID="_1468075749" r:id="rId64">
            <o:LockedField>false</o:LockedField>
          </o:OLEObject>
        </w:object>
      </w:r>
      <w:r>
        <w:rPr>
          <w:rFonts w:hint="eastAsia" w:ascii="Cambria Math" w:hAnsi="Cambria Math"/>
          <w:iCs/>
          <w:sz w:val="24"/>
        </w:rPr>
        <w:t>mm</w:t>
      </w:r>
    </w:p>
    <w:p>
      <w:pPr>
        <w:widowControl/>
        <w:spacing w:line="360" w:lineRule="auto"/>
        <w:ind w:firstLine="480" w:firstLineChars="200"/>
        <w:jc w:val="left"/>
        <w:rPr>
          <w:sz w:val="24"/>
        </w:rPr>
      </w:pPr>
      <w:r>
        <w:rPr>
          <w:sz w:val="24"/>
        </w:rPr>
        <w:t>实际测量时，在重复条件下连续测量3次，以3次测量的算术平均值作为测量结果，则可得标准不确定度为：</w:t>
      </w:r>
    </w:p>
    <w:p>
      <w:pPr>
        <w:widowControl/>
        <w:jc w:val="center"/>
        <w:rPr>
          <w:sz w:val="24"/>
        </w:rPr>
      </w:pPr>
      <w:r>
        <w:rPr>
          <w:rFonts w:ascii="Cambria Math" w:hAnsi="Cambria Math"/>
          <w:position w:val="-28"/>
          <w:sz w:val="24"/>
        </w:rPr>
        <w:object>
          <v:shape id="_x0000_i1050" o:spt="75" type="#_x0000_t75" style="height:33.2pt;width:105.2pt;" o:ole="t" filled="f" o:preferrelative="t" stroked="f" coordsize="21600,21600">
            <v:path/>
            <v:fill on="f" focussize="0,0"/>
            <v:stroke on="f"/>
            <v:imagedata r:id="rId67" o:title=""/>
            <o:lock v:ext="edit" aspectratio="t"/>
            <w10:wrap type="none"/>
            <w10:anchorlock/>
          </v:shape>
          <o:OLEObject Type="Embed" ProgID="Equations" ShapeID="_x0000_i1050" DrawAspect="Content" ObjectID="_1468075750" r:id="rId66">
            <o:LockedField>false</o:LockedField>
          </o:OLEObject>
        </w:object>
      </w:r>
      <w:r>
        <w:rPr>
          <w:rFonts w:hint="eastAsia" w:ascii="Cambria Math" w:hAnsi="Cambria Math"/>
          <w:sz w:val="24"/>
        </w:rPr>
        <w:t>mm</w:t>
      </w:r>
    </w:p>
    <w:p>
      <w:pPr>
        <w:widowControl/>
        <w:spacing w:line="360" w:lineRule="auto"/>
        <w:ind w:firstLine="480" w:firstLineChars="200"/>
        <w:jc w:val="left"/>
        <w:rPr>
          <w:sz w:val="24"/>
        </w:rPr>
      </w:pPr>
      <w:r>
        <w:rPr>
          <w:sz w:val="24"/>
        </w:rPr>
        <w:t>由于</w:t>
      </w:r>
      <w:r>
        <w:rPr>
          <w:rFonts w:hint="eastAsia"/>
          <w:sz w:val="24"/>
        </w:rPr>
        <w:t>数显式倒角卡尺</w:t>
      </w:r>
      <w:r>
        <w:rPr>
          <w:sz w:val="24"/>
        </w:rPr>
        <w:t>的分辨力为0.0lmm，其量化误差以等概率分布（均匀分布）落在宽度为0.005mm的区间内。其引入的标准不确定度为：</w:t>
      </w:r>
    </w:p>
    <w:p>
      <w:pPr>
        <w:widowControl/>
        <w:jc w:val="center"/>
        <w:rPr>
          <w:i/>
          <w:sz w:val="24"/>
        </w:rPr>
      </w:pPr>
      <w:r>
        <w:rPr>
          <w:rFonts w:ascii="Cambria Math" w:hAnsi="Cambria Math"/>
          <w:i/>
          <w:position w:val="-28"/>
          <w:sz w:val="24"/>
        </w:rPr>
        <w:object>
          <v:shape id="_x0000_i1051" o:spt="75" type="#_x0000_t75" style="height:33.2pt;width:128.95pt;" o:ole="t" filled="f" o:preferrelative="t" stroked="f" coordsize="21600,21600">
            <v:path/>
            <v:fill on="f" focussize="0,0"/>
            <v:stroke on="f" joinstyle="miter"/>
            <v:imagedata r:id="rId69" o:title=""/>
            <o:lock v:ext="edit" aspectratio="t"/>
            <w10:wrap type="none"/>
            <w10:anchorlock/>
          </v:shape>
          <o:OLEObject Type="Embed" ProgID="Equations" ShapeID="_x0000_i1051" DrawAspect="Content" ObjectID="_1468075751" r:id="rId68">
            <o:LockedField>false</o:LockedField>
          </o:OLEObject>
        </w:object>
      </w:r>
      <w:r>
        <w:rPr>
          <w:rFonts w:hint="eastAsia" w:ascii="Cambria Math" w:hAnsi="Cambria Math"/>
          <w:iCs/>
          <w:sz w:val="24"/>
        </w:rPr>
        <w:t>mm</w:t>
      </w:r>
    </w:p>
    <w:p>
      <w:pPr>
        <w:widowControl/>
        <w:spacing w:line="360" w:lineRule="auto"/>
        <w:ind w:firstLine="480" w:firstLineChars="200"/>
        <w:jc w:val="left"/>
        <w:rPr>
          <w:sz w:val="24"/>
        </w:rPr>
      </w:pPr>
      <m:oMath>
        <m:r>
          <w:rPr>
            <w:rFonts w:ascii="Cambria Math" w:hAnsi="Cambria Math"/>
            <w:sz w:val="24"/>
          </w:rPr>
          <m:t>u</m:t>
        </m:r>
        <m:d>
          <m:dPr>
            <m:ctrlPr>
              <w:rPr>
                <w:rFonts w:ascii="Cambria Math" w:hAnsi="Cambria Math"/>
                <w:sz w:val="24"/>
              </w:rPr>
            </m:ctrlPr>
          </m:dPr>
          <m:e>
            <m:r>
              <w:rPr>
                <w:rFonts w:ascii="Cambria Math" w:hAnsi="Cambria Math"/>
                <w:sz w:val="24"/>
              </w:rPr>
              <m:t>τ</m:t>
            </m:r>
            <m:ctrlPr>
              <w:rPr>
                <w:rFonts w:ascii="Cambria Math" w:hAnsi="Cambria Math"/>
                <w:sz w:val="24"/>
              </w:rPr>
            </m:ctrlPr>
          </m:e>
        </m:d>
      </m:oMath>
      <w:r>
        <w:rPr>
          <w:sz w:val="24"/>
        </w:rPr>
        <w:t>小于</w:t>
      </w:r>
      <m:oMath>
        <m:sSub>
          <m:sSubPr>
            <m:ctrlPr>
              <w:rPr>
                <w:rFonts w:ascii="Cambria Math" w:hAnsi="Cambria Math"/>
                <w:sz w:val="24"/>
              </w:rPr>
            </m:ctrlPr>
          </m:sSubPr>
          <m:e>
            <m:r>
              <w:rPr>
                <w:rFonts w:ascii="Cambria Math" w:hAnsi="Cambria Math"/>
                <w:sz w:val="24"/>
              </w:rPr>
              <m:t>u</m:t>
            </m:r>
            <m:ctrlPr>
              <w:rPr>
                <w:rFonts w:ascii="Cambria Math" w:hAnsi="Cambria Math"/>
                <w:sz w:val="24"/>
              </w:rPr>
            </m:ctrlPr>
          </m:e>
          <m:sub>
            <m:r>
              <m:rPr>
                <m:sty m:val="p"/>
              </m:rPr>
              <w:rPr>
                <w:rFonts w:ascii="Cambria Math" w:hAnsi="Cambria Math"/>
                <w:sz w:val="24"/>
              </w:rPr>
              <m:t>1</m:t>
            </m:r>
            <m:ctrlPr>
              <w:rPr>
                <w:rFonts w:ascii="Cambria Math" w:hAnsi="Cambria Math"/>
                <w:sz w:val="24"/>
              </w:rPr>
            </m:ctrlPr>
          </m:sub>
        </m:sSub>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L</m:t>
                </m:r>
                <m:ctrlPr>
                  <w:rPr>
                    <w:rFonts w:ascii="Cambria Math" w:hAnsi="Cambria Math"/>
                    <w:sz w:val="24"/>
                  </w:rPr>
                </m:ctrlPr>
              </m:e>
              <m:sub>
                <m:r>
                  <w:rPr>
                    <w:rFonts w:ascii="Cambria Math" w:hAnsi="Cambria Math"/>
                    <w:sz w:val="24"/>
                  </w:rPr>
                  <m:t>i</m:t>
                </m:r>
                <m:ctrlPr>
                  <w:rPr>
                    <w:rFonts w:ascii="Cambria Math" w:hAnsi="Cambria Math"/>
                    <w:sz w:val="24"/>
                  </w:rPr>
                </m:ctrlPr>
              </m:sub>
            </m:sSub>
            <m:ctrlPr>
              <w:rPr>
                <w:rFonts w:ascii="Cambria Math" w:hAnsi="Cambria Math"/>
                <w:sz w:val="24"/>
              </w:rPr>
            </m:ctrlPr>
          </m:e>
        </m:d>
      </m:oMath>
      <w:r>
        <w:rPr>
          <w:sz w:val="24"/>
        </w:rPr>
        <w:t>，因此量化误差引入的标准不确定度可忽略不计。</w:t>
      </w:r>
    </w:p>
    <w:p>
      <w:pPr>
        <w:widowControl/>
        <w:spacing w:line="360" w:lineRule="auto"/>
        <w:jc w:val="left"/>
        <w:rPr>
          <w:sz w:val="24"/>
        </w:rPr>
      </w:pPr>
      <w:r>
        <w:rPr>
          <w:sz w:val="24"/>
        </w:rPr>
        <w:t>C.4.1.2数显式倒角卡尺漂移引入的不确定度分量</w:t>
      </w:r>
      <m:oMath>
        <m:sSub>
          <m:sSubPr>
            <m:ctrlPr>
              <w:rPr>
                <w:rFonts w:ascii="Cambria Math" w:hAnsi="Cambria Math"/>
                <w:sz w:val="24"/>
              </w:rPr>
            </m:ctrlPr>
          </m:sSubPr>
          <m:e>
            <m:r>
              <w:rPr>
                <w:rFonts w:ascii="Cambria Math" w:hAnsi="Cambria Math"/>
                <w:sz w:val="24"/>
              </w:rPr>
              <m:t>u</m:t>
            </m:r>
            <m:ctrlPr>
              <w:rPr>
                <w:rFonts w:ascii="Cambria Math" w:hAnsi="Cambria Math"/>
                <w:sz w:val="24"/>
              </w:rPr>
            </m:ctrlPr>
          </m:e>
          <m:sub>
            <m:r>
              <w:rPr>
                <w:rFonts w:ascii="Cambria Math" w:hAnsi="Cambria Math"/>
                <w:sz w:val="24"/>
              </w:rPr>
              <m:t>2</m:t>
            </m:r>
            <m:ctrlPr>
              <w:rPr>
                <w:rFonts w:ascii="Cambria Math" w:hAnsi="Cambria Math"/>
                <w:sz w:val="24"/>
              </w:rPr>
            </m:ctrlPr>
          </m:sub>
        </m:sSub>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i</m:t>
                </m:r>
                <m:ctrlPr>
                  <w:rPr>
                    <w:rFonts w:ascii="Cambria Math" w:hAnsi="Cambria Math"/>
                    <w:i/>
                    <w:sz w:val="24"/>
                  </w:rPr>
                </m:ctrlPr>
              </m:sub>
            </m:sSub>
            <m:ctrlPr>
              <w:rPr>
                <w:rFonts w:ascii="Cambria Math" w:hAnsi="Cambria Math"/>
                <w:i/>
                <w:sz w:val="24"/>
              </w:rPr>
            </m:ctrlPr>
          </m:e>
        </m:d>
      </m:oMath>
    </w:p>
    <w:p>
      <w:pPr>
        <w:widowControl/>
        <w:spacing w:line="360" w:lineRule="auto"/>
        <w:jc w:val="left"/>
        <w:rPr>
          <w:sz w:val="24"/>
        </w:rPr>
      </w:pPr>
      <w:r>
        <w:rPr>
          <w:sz w:val="24"/>
        </w:rPr>
        <w:t xml:space="preserve">    数显式倒角卡尺漂移为0.01mm，以等概率分布（均匀分布）落在宽度为0.005mm的区间内，其引入的标准不确定度为：</w:t>
      </w:r>
    </w:p>
    <w:p>
      <w:pPr>
        <w:widowControl/>
        <w:spacing w:line="360" w:lineRule="auto"/>
        <w:jc w:val="center"/>
        <w:rPr>
          <w:sz w:val="24"/>
        </w:rPr>
      </w:pPr>
      <w:r>
        <w:rPr>
          <w:rFonts w:ascii="Cambria Math" w:hAnsi="Cambria Math"/>
          <w:i/>
          <w:position w:val="-28"/>
          <w:sz w:val="24"/>
        </w:rPr>
        <w:object>
          <v:shape id="_x0000_i1052" o:spt="75" type="#_x0000_t75" style="height:33.2pt;width:137.1pt;" o:ole="t" filled="f" o:preferrelative="t" stroked="f" coordsize="21600,21600">
            <v:path/>
            <v:fill on="f" focussize="0,0"/>
            <v:stroke on="f" joinstyle="miter"/>
            <v:imagedata r:id="rId71" o:title=""/>
            <o:lock v:ext="edit" aspectratio="t"/>
            <w10:wrap type="none"/>
            <w10:anchorlock/>
          </v:shape>
          <o:OLEObject Type="Embed" ProgID="Equations" ShapeID="_x0000_i1052" DrawAspect="Content" ObjectID="_1468075752" r:id="rId70">
            <o:LockedField>false</o:LockedField>
          </o:OLEObject>
        </w:object>
      </w:r>
      <w:r>
        <w:rPr>
          <w:rFonts w:hint="eastAsia" w:ascii="Cambria Math" w:hAnsi="Cambria Math"/>
          <w:iCs/>
          <w:sz w:val="24"/>
        </w:rPr>
        <w:t>mm</w:t>
      </w:r>
    </w:p>
    <w:p>
      <w:pPr>
        <w:widowControl/>
        <w:spacing w:line="360" w:lineRule="auto"/>
        <w:jc w:val="left"/>
        <w:rPr>
          <w:sz w:val="24"/>
        </w:rPr>
      </w:pPr>
      <w:r>
        <w:rPr>
          <w:sz w:val="24"/>
        </w:rPr>
        <w:t>综合C.4.1.1、C.4.1.2分析，倒角卡尺示值测量引入的标准不确定度分量为</w:t>
      </w:r>
    </w:p>
    <w:p>
      <w:pPr>
        <w:widowControl/>
        <w:jc w:val="center"/>
        <w:rPr>
          <w:sz w:val="24"/>
        </w:rPr>
      </w:pPr>
      <w:r>
        <w:rPr>
          <w:rFonts w:ascii="Cambria Math" w:hAnsi="Cambria Math"/>
          <w:i/>
          <w:position w:val="-14"/>
          <w:sz w:val="24"/>
        </w:rPr>
        <w:object>
          <v:shape id="_x0000_i1053" o:spt="75" type="#_x0000_t75" style="height:23.2pt;width:162.85pt;" o:ole="t" filled="f" o:preferrelative="t" stroked="f" coordsize="21600,21600">
            <v:path/>
            <v:fill on="f" focussize="0,0"/>
            <v:stroke on="f"/>
            <v:imagedata r:id="rId73" o:title=""/>
            <o:lock v:ext="edit" aspectratio="t"/>
            <w10:wrap type="none"/>
            <w10:anchorlock/>
          </v:shape>
          <o:OLEObject Type="Embed" ProgID="Equations" ShapeID="_x0000_i1053" DrawAspect="Content" ObjectID="_1468075753" r:id="rId72">
            <o:LockedField>false</o:LockedField>
          </o:OLEObject>
        </w:object>
      </w:r>
      <w:r>
        <w:rPr>
          <w:rFonts w:hint="eastAsia" w:ascii="Cambria Math" w:hAnsi="Cambria Math"/>
          <w:iCs/>
          <w:sz w:val="24"/>
        </w:rPr>
        <w:t>mm</w:t>
      </w:r>
    </w:p>
    <w:p>
      <w:pPr>
        <w:widowControl/>
        <w:spacing w:line="360" w:lineRule="auto"/>
        <w:jc w:val="left"/>
        <w:rPr>
          <w:sz w:val="24"/>
        </w:rPr>
      </w:pPr>
      <w:r>
        <w:rPr>
          <w:sz w:val="24"/>
        </w:rPr>
        <w:t>C.4.2 倒角卡尺置零时倒角标准块尺寸引入的不确定度分量</w:t>
      </w:r>
      <m:oMath>
        <m:r>
          <w:rPr>
            <w:rFonts w:ascii="Cambria Math" w:hAnsi="Cambria Math"/>
            <w:sz w:val="24"/>
          </w:rPr>
          <m:t>u</m:t>
        </m:r>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L</m:t>
                </m:r>
                <m:ctrlPr>
                  <w:rPr>
                    <w:rFonts w:ascii="Cambria Math" w:hAnsi="Cambria Math"/>
                    <w:sz w:val="24"/>
                  </w:rPr>
                </m:ctrlPr>
              </m:e>
              <m:sub>
                <m:r>
                  <w:rPr>
                    <w:rFonts w:ascii="Cambria Math" w:hAnsi="Cambria Math"/>
                    <w:sz w:val="24"/>
                  </w:rPr>
                  <m:t>o</m:t>
                </m:r>
                <m:ctrlPr>
                  <w:rPr>
                    <w:rFonts w:ascii="Cambria Math" w:hAnsi="Cambria Math"/>
                    <w:sz w:val="24"/>
                  </w:rPr>
                </m:ctrlPr>
              </m:sub>
            </m:sSub>
            <m:ctrlPr>
              <w:rPr>
                <w:rFonts w:ascii="Cambria Math" w:hAnsi="Cambria Math"/>
                <w:sz w:val="24"/>
              </w:rPr>
            </m:ctrlPr>
          </m:e>
        </m:d>
      </m:oMath>
    </w:p>
    <w:p>
      <w:pPr>
        <w:widowControl/>
        <w:spacing w:line="360" w:lineRule="auto"/>
        <w:jc w:val="left"/>
        <w:rPr>
          <w:sz w:val="24"/>
        </w:rPr>
      </w:pPr>
      <w:r>
        <w:rPr>
          <w:color w:val="000000"/>
          <w:spacing w:val="8"/>
          <w:kern w:val="0"/>
          <w:sz w:val="19"/>
          <w:szCs w:val="19"/>
        </w:rPr>
        <w:t xml:space="preserve">    </w:t>
      </w:r>
      <w:r>
        <w:rPr>
          <w:sz w:val="24"/>
        </w:rPr>
        <w:t>置零时倒角尺寸标准块的尺寸测量不确定度</w:t>
      </w:r>
      <w:r>
        <w:rPr>
          <w:i/>
          <w:sz w:val="24"/>
        </w:rPr>
        <w:t>U</w:t>
      </w:r>
      <w:r>
        <w:rPr>
          <w:sz w:val="24"/>
        </w:rPr>
        <w:t>=0.01mm，</w:t>
      </w:r>
      <w:r>
        <w:rPr>
          <w:i/>
          <w:sz w:val="24"/>
        </w:rPr>
        <w:t>k</w:t>
      </w:r>
      <w:r>
        <w:rPr>
          <w:sz w:val="24"/>
        </w:rPr>
        <w:t>=2，则标准器产生的标准不确定度分量为：</w:t>
      </w:r>
    </w:p>
    <w:p>
      <w:pPr>
        <w:widowControl/>
        <w:jc w:val="center"/>
        <w:rPr>
          <w:sz w:val="24"/>
        </w:rPr>
      </w:pPr>
      <w:r>
        <w:rPr>
          <w:rFonts w:ascii="Cambria Math" w:hAnsi="Cambria Math"/>
          <w:i/>
          <w:position w:val="-24"/>
          <w:sz w:val="24"/>
        </w:rPr>
        <w:object>
          <v:shape id="_x0000_i1054" o:spt="75" type="#_x0000_t75" style="height:31.3pt;width:120.85pt;" o:ole="t" filled="f" o:preferrelative="t" stroked="f" coordsize="21600,21600">
            <v:path/>
            <v:fill on="f" focussize="0,0"/>
            <v:stroke on="f" joinstyle="miter"/>
            <v:imagedata r:id="rId75" o:title=""/>
            <o:lock v:ext="edit" aspectratio="t"/>
            <w10:wrap type="none"/>
            <w10:anchorlock/>
          </v:shape>
          <o:OLEObject Type="Embed" ProgID="Equations" ShapeID="_x0000_i1054" DrawAspect="Content" ObjectID="_1468075754" r:id="rId74">
            <o:LockedField>false</o:LockedField>
          </o:OLEObject>
        </w:object>
      </w:r>
      <w:r>
        <w:rPr>
          <w:rFonts w:hint="eastAsia" w:ascii="Cambria Math" w:hAnsi="Cambria Math"/>
          <w:iCs/>
          <w:sz w:val="24"/>
        </w:rPr>
        <w:t>mm</w:t>
      </w:r>
    </w:p>
    <w:p>
      <w:pPr>
        <w:widowControl/>
        <w:spacing w:line="360" w:lineRule="auto"/>
        <w:jc w:val="left"/>
        <w:rPr>
          <w:sz w:val="24"/>
        </w:rPr>
      </w:pPr>
      <w:r>
        <w:rPr>
          <w:sz w:val="24"/>
        </w:rPr>
        <w:t>C.4.3倒角标准块尺寸引入的不确定度分量</w:t>
      </w:r>
      <m:oMath>
        <m:r>
          <w:rPr>
            <w:rFonts w:ascii="Cambria Math" w:hAnsi="Cambria Math"/>
            <w:sz w:val="24"/>
          </w:rPr>
          <m:t>u</m:t>
        </m:r>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L</m:t>
                </m:r>
                <m:ctrlPr>
                  <w:rPr>
                    <w:rFonts w:ascii="Cambria Math" w:hAnsi="Cambria Math"/>
                    <w:sz w:val="24"/>
                  </w:rPr>
                </m:ctrlPr>
              </m:e>
              <m:sub>
                <m:r>
                  <w:rPr>
                    <w:rFonts w:ascii="Cambria Math" w:hAnsi="Cambria Math"/>
                    <w:sz w:val="24"/>
                  </w:rPr>
                  <m:t>s</m:t>
                </m:r>
                <m:ctrlPr>
                  <w:rPr>
                    <w:rFonts w:ascii="Cambria Math" w:hAnsi="Cambria Math"/>
                    <w:sz w:val="24"/>
                  </w:rPr>
                </m:ctrlPr>
              </m:sub>
            </m:sSub>
            <m:ctrlPr>
              <w:rPr>
                <w:rFonts w:ascii="Cambria Math" w:hAnsi="Cambria Math"/>
                <w:sz w:val="24"/>
              </w:rPr>
            </m:ctrlPr>
          </m:e>
        </m:d>
      </m:oMath>
    </w:p>
    <w:p>
      <w:pPr>
        <w:widowControl/>
        <w:spacing w:line="360" w:lineRule="auto"/>
        <w:jc w:val="left"/>
        <w:rPr>
          <w:sz w:val="24"/>
        </w:rPr>
      </w:pPr>
      <w:r>
        <w:rPr>
          <w:color w:val="000000"/>
          <w:spacing w:val="5"/>
          <w:kern w:val="0"/>
          <w:sz w:val="19"/>
          <w:szCs w:val="19"/>
        </w:rPr>
        <w:t xml:space="preserve">    </w:t>
      </w:r>
      <w:r>
        <w:rPr>
          <w:sz w:val="24"/>
        </w:rPr>
        <w:t>倒角尺寸标准块的尺寸测量不确定度</w:t>
      </w:r>
      <w:r>
        <w:rPr>
          <w:i/>
          <w:sz w:val="24"/>
        </w:rPr>
        <w:t>U</w:t>
      </w:r>
      <w:r>
        <w:rPr>
          <w:sz w:val="24"/>
        </w:rPr>
        <w:t>=0.01mm，</w:t>
      </w:r>
      <w:r>
        <w:rPr>
          <w:i/>
          <w:sz w:val="24"/>
        </w:rPr>
        <w:t>k</w:t>
      </w:r>
      <w:r>
        <w:rPr>
          <w:sz w:val="24"/>
        </w:rPr>
        <w:t>=2，则标准器产生的标准不确定度分量为：</w:t>
      </w:r>
    </w:p>
    <w:p>
      <w:pPr>
        <w:widowControl/>
        <w:jc w:val="center"/>
        <w:rPr>
          <w:sz w:val="24"/>
        </w:rPr>
      </w:pPr>
      <w:r>
        <w:rPr>
          <w:rFonts w:ascii="Cambria Math" w:hAnsi="Cambria Math"/>
          <w:i/>
          <w:position w:val="-24"/>
          <w:sz w:val="24"/>
        </w:rPr>
        <w:object>
          <v:shape id="_x0000_i1055" o:spt="75" type="#_x0000_t75" style="height:31.3pt;width:120.85pt;" o:ole="t" filled="f" o:preferrelative="t" stroked="f" coordsize="21600,21600">
            <v:path/>
            <v:fill on="f" focussize="0,0"/>
            <v:stroke on="f" joinstyle="miter"/>
            <v:imagedata r:id="rId77" o:title=""/>
            <o:lock v:ext="edit" aspectratio="t"/>
            <w10:wrap type="none"/>
            <w10:anchorlock/>
          </v:shape>
          <o:OLEObject Type="Embed" ProgID="Equations" ShapeID="_x0000_i1055" DrawAspect="Content" ObjectID="_1468075755" r:id="rId76">
            <o:LockedField>false</o:LockedField>
          </o:OLEObject>
        </w:object>
      </w:r>
      <w:r>
        <w:rPr>
          <w:rFonts w:hint="eastAsia" w:ascii="Cambria Math" w:hAnsi="Cambria Math"/>
          <w:iCs/>
          <w:sz w:val="24"/>
        </w:rPr>
        <w:t>mm</w:t>
      </w:r>
    </w:p>
    <w:p>
      <w:pPr>
        <w:widowControl/>
        <w:jc w:val="center"/>
        <w:rPr>
          <w:sz w:val="24"/>
        </w:rPr>
      </w:pPr>
    </w:p>
    <w:p>
      <w:pPr>
        <w:widowControl/>
        <w:spacing w:line="360" w:lineRule="auto"/>
        <w:ind w:right="-191" w:rightChars="-91"/>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C.4.4倒角卡尺与倒角标准块的线膨胀系数差估算产生的标准不确定度分量</w:t>
      </w:r>
      <w:r>
        <w:rPr>
          <w:rFonts w:ascii="Cambria Math" w:hAnsi="Cambria Math"/>
          <w:i/>
          <w:position w:val="-10"/>
          <w:sz w:val="24"/>
        </w:rPr>
        <w:object>
          <v:shape id="_x0000_i1056" o:spt="75" type="#_x0000_t75" style="height:16.3pt;width:31.95pt;" o:ole="t" filled="f" o:preferrelative="t" stroked="f" coordsize="21600,21600">
            <v:path/>
            <v:fill on="f" focussize="0,0"/>
            <v:stroke on="f" joinstyle="miter"/>
            <v:imagedata r:id="rId79" o:title=""/>
            <o:lock v:ext="edit" aspectratio="t"/>
            <w10:wrap type="none"/>
            <w10:anchorlock/>
          </v:shape>
          <o:OLEObject Type="Embed" ProgID="Equations" ShapeID="_x0000_i1056" DrawAspect="Content" ObjectID="_1468075756" r:id="rId78">
            <o:LockedField>false</o:LockedField>
          </o:OLEObject>
        </w:object>
      </w:r>
    </w:p>
    <w:p>
      <w:pPr>
        <w:widowControl/>
        <w:spacing w:line="360" w:lineRule="auto"/>
        <w:jc w:val="left"/>
        <w:rPr>
          <w:sz w:val="24"/>
        </w:rPr>
      </w:pPr>
      <w:r>
        <w:rPr>
          <w:sz w:val="24"/>
        </w:rPr>
        <w:t xml:space="preserve">    由于材料性质差异，倒角卡尺与倒角尺寸标准块材料为钢质，其线膨胀系数界限在（11.5</w:t>
      </w:r>
      <w:r>
        <w:rPr>
          <w:rFonts w:hint="eastAsia"/>
          <w:sz w:val="24"/>
        </w:rPr>
        <w:t>±</w:t>
      </w:r>
      <w:r>
        <w:rPr>
          <w:sz w:val="24"/>
        </w:rPr>
        <w:t>1）×</w:t>
      </w:r>
      <m:oMath>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w:rPr>
                <w:rFonts w:ascii="Cambria Math" w:hAnsi="Cambria Math"/>
                <w:sz w:val="24"/>
              </w:rPr>
              <m:t>-6</m:t>
            </m:r>
            <m:ctrlPr>
              <w:rPr>
                <w:rFonts w:ascii="Cambria Math" w:hAnsi="Cambria Math"/>
                <w:sz w:val="24"/>
              </w:rPr>
            </m:ctrlPr>
          </m:sup>
        </m:sSup>
        <m:sSup>
          <m:sSupPr>
            <m:ctrlPr>
              <w:rPr>
                <w:rFonts w:ascii="Cambria Math" w:hAnsi="Cambria Math"/>
                <w:i/>
                <w:sz w:val="24"/>
              </w:rPr>
            </m:ctrlPr>
          </m:sSupPr>
          <m:e>
            <m:r>
              <w:rPr>
                <w:rFonts w:ascii="Cambria Math" w:hAnsi="Cambria Math"/>
                <w:sz w:val="24"/>
              </w:rPr>
              <m:t>℃</m:t>
            </m:r>
            <m:ctrlPr>
              <w:rPr>
                <w:rFonts w:ascii="Cambria Math" w:hAnsi="Cambria Math"/>
                <w:i/>
                <w:sz w:val="24"/>
              </w:rPr>
            </m:ctrlPr>
          </m:e>
          <m:sup>
            <m:r>
              <w:rPr>
                <w:rFonts w:ascii="Cambria Math" w:hAnsi="Cambria Math"/>
                <w:sz w:val="24"/>
              </w:rPr>
              <m:t>-1</m:t>
            </m:r>
            <m:ctrlPr>
              <w:rPr>
                <w:rFonts w:ascii="Cambria Math" w:hAnsi="Cambria Math"/>
                <w:i/>
                <w:sz w:val="24"/>
              </w:rPr>
            </m:ctrlPr>
          </m:sup>
        </m:sSup>
      </m:oMath>
      <w:r>
        <w:rPr>
          <w:sz w:val="24"/>
        </w:rPr>
        <w:t>范围内假定服从均匀分布，则</w:t>
      </w:r>
      <m:oMath>
        <m:r>
          <w:rPr>
            <w:rFonts w:ascii="Cambria Math" w:hAnsi="Cambria Math"/>
            <w:sz w:val="24"/>
          </w:rPr>
          <m:t>δα</m:t>
        </m:r>
      </m:oMath>
      <w:r>
        <w:rPr>
          <w:sz w:val="24"/>
        </w:rPr>
        <w:t>区间半宽为2×</w:t>
      </w:r>
      <m:oMath>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w:rPr>
                <w:rFonts w:ascii="Cambria Math" w:hAnsi="Cambria Math"/>
                <w:sz w:val="24"/>
              </w:rPr>
              <m:t>-6</m:t>
            </m:r>
            <m:ctrlPr>
              <w:rPr>
                <w:rFonts w:ascii="Cambria Math" w:hAnsi="Cambria Math"/>
                <w:sz w:val="24"/>
              </w:rPr>
            </m:ctrlPr>
          </m:sup>
        </m:sSup>
        <m:sSup>
          <m:sSupPr>
            <m:ctrlPr>
              <w:rPr>
                <w:rFonts w:ascii="Cambria Math" w:hAnsi="Cambria Math"/>
                <w:i/>
                <w:sz w:val="24"/>
              </w:rPr>
            </m:ctrlPr>
          </m:sSupPr>
          <m:e>
            <m:r>
              <w:rPr>
                <w:rFonts w:ascii="Cambria Math" w:hAnsi="Cambria Math"/>
                <w:sz w:val="24"/>
              </w:rPr>
              <m:t>℃</m:t>
            </m:r>
            <m:ctrlPr>
              <w:rPr>
                <w:rFonts w:ascii="Cambria Math" w:hAnsi="Cambria Math"/>
                <w:i/>
                <w:sz w:val="24"/>
              </w:rPr>
            </m:ctrlPr>
          </m:e>
          <m:sup>
            <m:r>
              <w:rPr>
                <w:rFonts w:ascii="Cambria Math" w:hAnsi="Cambria Math"/>
                <w:sz w:val="24"/>
              </w:rPr>
              <m:t>-1</m:t>
            </m:r>
            <m:ctrlPr>
              <w:rPr>
                <w:rFonts w:ascii="Cambria Math" w:hAnsi="Cambria Math"/>
                <w:i/>
                <w:sz w:val="24"/>
              </w:rPr>
            </m:ctrlPr>
          </m:sup>
        </m:sSup>
      </m:oMath>
      <w:r>
        <w:rPr>
          <w:sz w:val="24"/>
        </w:rPr>
        <w:t>，服从三角分布，线膨胀系数差估算产生的标准不确定度分量为：</w:t>
      </w:r>
    </w:p>
    <w:p>
      <w:pPr>
        <w:widowControl/>
        <w:jc w:val="center"/>
        <w:rPr>
          <w:sz w:val="24"/>
        </w:rPr>
      </w:pPr>
      <w:r>
        <w:rPr>
          <w:rFonts w:ascii="Cambria Math" w:hAnsi="Cambria Math"/>
          <w:i/>
          <w:position w:val="-28"/>
          <w:sz w:val="24"/>
        </w:rPr>
        <w:object>
          <v:shape id="_x0000_i1057" o:spt="75" type="#_x0000_t75" style="height:35.05pt;width:172.8pt;" o:ole="t" filled="f" o:preferrelative="t" stroked="f" coordsize="21600,21600">
            <v:path/>
            <v:fill on="f" focussize="0,0"/>
            <v:stroke on="f"/>
            <v:imagedata r:id="rId81" o:title=""/>
            <o:lock v:ext="edit" aspectratio="t"/>
            <w10:wrap type="none"/>
            <w10:anchorlock/>
          </v:shape>
          <o:OLEObject Type="Embed" ProgID="Equations" ShapeID="_x0000_i1057" DrawAspect="Content" ObjectID="_1468075757" r:id="rId80">
            <o:LockedField>false</o:LockedField>
          </o:OLEObject>
        </w:object>
      </w:r>
    </w:p>
    <w:p>
      <w:pPr>
        <w:widowControl/>
        <w:spacing w:line="360" w:lineRule="auto"/>
        <w:ind w:right="-191" w:rightChars="-91"/>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C.4.5倒角卡尺与倒角标准块的温度差估算产生的标准不确定度分量</w:t>
      </w:r>
      <w:r>
        <w:rPr>
          <w:rFonts w:hint="eastAsia" w:asciiTheme="minorEastAsia" w:hAnsiTheme="minorEastAsia" w:eastAsiaTheme="minorEastAsia" w:cstheme="minorEastAsia"/>
          <w:i/>
          <w:sz w:val="24"/>
        </w:rPr>
        <w:t>u(</w:t>
      </w:r>
      <m:oMath>
        <m:r>
          <w:rPr>
            <w:rFonts w:hint="eastAsia" w:ascii="Cambria Math" w:hAnsi="Cambria Math" w:eastAsiaTheme="minorEastAsia" w:cstheme="minorEastAsia"/>
            <w:sz w:val="24"/>
          </w:rPr>
          <m:t>δt</m:t>
        </m:r>
      </m:oMath>
      <w:r>
        <w:rPr>
          <w:rFonts w:hint="eastAsia" w:asciiTheme="minorEastAsia" w:hAnsiTheme="minorEastAsia" w:eastAsiaTheme="minorEastAsia" w:cstheme="minorEastAsia"/>
          <w:i/>
          <w:sz w:val="24"/>
        </w:rPr>
        <w:t>)</w:t>
      </w:r>
    </w:p>
    <w:p>
      <w:pPr>
        <w:widowControl/>
        <w:spacing w:line="360" w:lineRule="auto"/>
        <w:ind w:right="-191" w:rightChars="-91"/>
        <w:jc w:val="left"/>
        <w:rPr>
          <w:sz w:val="24"/>
        </w:rPr>
      </w:pPr>
      <w:r>
        <w:rPr>
          <w:sz w:val="24"/>
        </w:rPr>
        <w:t xml:space="preserve">    倒角标准块与倒角卡尺温度不平衡产生温度差，经验表明以等概率落在-l</w:t>
      </w:r>
      <w:r>
        <w:rPr>
          <w:rFonts w:hint="eastAsia" w:ascii="宋体" w:hAnsi="宋体" w:cs="宋体"/>
          <w:sz w:val="24"/>
        </w:rPr>
        <w:t>℃</w:t>
      </w:r>
      <w:r>
        <w:rPr>
          <w:sz w:val="24"/>
        </w:rPr>
        <w:t>至l</w:t>
      </w:r>
      <w:r>
        <w:rPr>
          <w:rFonts w:hint="eastAsia" w:ascii="宋体" w:hAnsi="宋体" w:cs="宋体"/>
          <w:sz w:val="24"/>
        </w:rPr>
        <w:t>℃</w:t>
      </w:r>
      <w:r>
        <w:rPr>
          <w:sz w:val="24"/>
        </w:rPr>
        <w:t>之间，则温度差估算产生的标准不确定度分量为：</w:t>
      </w:r>
    </w:p>
    <w:p>
      <w:pPr>
        <w:widowControl/>
        <w:jc w:val="center"/>
        <w:rPr>
          <w:sz w:val="24"/>
        </w:rPr>
      </w:pPr>
      <w:r>
        <w:rPr>
          <w:rFonts w:ascii="Cambria Math" w:hAnsi="Cambria Math"/>
          <w:i/>
          <w:position w:val="-28"/>
          <w:sz w:val="24"/>
        </w:rPr>
        <w:object>
          <v:shape id="_x0000_i1058" o:spt="75" type="#_x0000_t75" style="height:33.2pt;width:98.3pt;" o:ole="t" filled="f" o:preferrelative="t" stroked="f" coordsize="21600,21600">
            <v:path/>
            <v:fill on="f" focussize="0,0"/>
            <v:stroke on="f" joinstyle="miter"/>
            <v:imagedata r:id="rId83" o:title=""/>
            <o:lock v:ext="edit" aspectratio="t"/>
            <w10:wrap type="none"/>
            <w10:anchorlock/>
          </v:shape>
          <o:OLEObject Type="Embed" ProgID="Equations" ShapeID="_x0000_i1058" DrawAspect="Content" ObjectID="_1468075758" r:id="rId82">
            <o:LockedField>false</o:LockedField>
          </o:OLEObject>
        </w:object>
      </w:r>
    </w:p>
    <w:p>
      <w:pPr>
        <w:pStyle w:val="12"/>
        <w:spacing w:after="0" w:line="360" w:lineRule="auto"/>
        <w:ind w:left="0" w:leftChars="0"/>
        <w:jc w:val="left"/>
        <w:textAlignment w:val="baseline"/>
        <w:rPr>
          <w:rFonts w:eastAsia="黑体"/>
          <w:sz w:val="24"/>
        </w:rPr>
      </w:pPr>
      <w:r>
        <w:rPr>
          <w:rFonts w:eastAsia="黑体"/>
          <w:sz w:val="24"/>
        </w:rPr>
        <w:t>C.5</w:t>
      </w:r>
      <w:r>
        <w:rPr>
          <w:rFonts w:asciiTheme="majorEastAsia" w:hAnsiTheme="majorEastAsia" w:eastAsiaTheme="majorEastAsia"/>
          <w:sz w:val="24"/>
        </w:rPr>
        <w:t>合成标准</w:t>
      </w:r>
      <w:r>
        <w:rPr>
          <w:rFonts w:hint="eastAsia" w:asciiTheme="majorEastAsia" w:hAnsiTheme="majorEastAsia" w:eastAsiaTheme="majorEastAsia"/>
          <w:sz w:val="24"/>
        </w:rPr>
        <w:t>不</w:t>
      </w:r>
      <w:r>
        <w:rPr>
          <w:rFonts w:asciiTheme="majorEastAsia" w:hAnsiTheme="majorEastAsia" w:eastAsiaTheme="majorEastAsia"/>
          <w:sz w:val="24"/>
        </w:rPr>
        <w:t>确定度的计算</w:t>
      </w:r>
    </w:p>
    <w:p>
      <w:pPr>
        <w:widowControl/>
        <w:spacing w:line="360" w:lineRule="auto"/>
        <w:ind w:right="-191" w:rightChars="-91"/>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C.5.1灵敏系数的计算</w:t>
      </w:r>
    </w:p>
    <w:p>
      <w:pPr>
        <w:widowControl/>
        <w:spacing w:line="360" w:lineRule="auto"/>
        <w:ind w:right="-191" w:rightChars="-91" w:firstLine="420"/>
        <w:jc w:val="left"/>
        <w:rPr>
          <w:sz w:val="24"/>
        </w:rPr>
      </w:pPr>
      <w:r>
        <w:rPr>
          <w:sz w:val="24"/>
        </w:rPr>
        <w:t>倒角卡尺与倒角尺寸标准块材料为钢质，其线膨胀系数应为( 11.5±1)×</w:t>
      </w:r>
      <m:oMath>
        <m:sSup>
          <m:sSupPr>
            <m:ctrlPr>
              <w:rPr>
                <w:rFonts w:ascii="Cambria Math" w:hAnsi="Cambria Math"/>
                <w:sz w:val="24"/>
              </w:rPr>
            </m:ctrlPr>
          </m:sSupPr>
          <m:e>
            <m:r>
              <m:rPr>
                <m:sty m:val="p"/>
              </m:rPr>
              <w:rPr>
                <w:rFonts w:ascii="Cambria Math" w:hAnsi="Cambria Math"/>
                <w:sz w:val="24"/>
              </w:rPr>
              <m:t>10</m:t>
            </m:r>
            <m:ctrlPr>
              <w:rPr>
                <w:rFonts w:ascii="Cambria Math" w:hAnsi="Cambria Math"/>
                <w:sz w:val="24"/>
              </w:rPr>
            </m:ctrlPr>
          </m:e>
          <m:sup>
            <m:r>
              <w:rPr>
                <w:rFonts w:ascii="Cambria Math" w:hAnsi="Cambria Math"/>
                <w:sz w:val="24"/>
              </w:rPr>
              <m:t>-6</m:t>
            </m:r>
            <m:ctrlPr>
              <w:rPr>
                <w:rFonts w:ascii="Cambria Math" w:hAnsi="Cambria Math"/>
                <w:sz w:val="24"/>
              </w:rPr>
            </m:ctrlPr>
          </m:sup>
        </m:sSup>
        <m:sSup>
          <m:sSupPr>
            <m:ctrlPr>
              <w:rPr>
                <w:rFonts w:ascii="Cambria Math" w:hAnsi="Cambria Math"/>
                <w:i/>
                <w:sz w:val="24"/>
              </w:rPr>
            </m:ctrlPr>
          </m:sSupPr>
          <m:e>
            <m:r>
              <w:rPr>
                <w:rFonts w:ascii="Cambria Math" w:hAnsi="Cambria Math"/>
                <w:sz w:val="24"/>
              </w:rPr>
              <m:t>℃</m:t>
            </m:r>
            <m:ctrlPr>
              <w:rPr>
                <w:rFonts w:ascii="Cambria Math" w:hAnsi="Cambria Math"/>
                <w:i/>
                <w:sz w:val="24"/>
              </w:rPr>
            </m:ctrlPr>
          </m:e>
          <m:sup>
            <m:r>
              <w:rPr>
                <w:rFonts w:ascii="Cambria Math" w:hAnsi="Cambria Math"/>
                <w:sz w:val="24"/>
              </w:rPr>
              <m:t>-1</m:t>
            </m:r>
            <m:ctrlPr>
              <w:rPr>
                <w:rFonts w:ascii="Cambria Math" w:hAnsi="Cambria Math"/>
                <w:i/>
                <w:sz w:val="24"/>
              </w:rPr>
            </m:ctrlPr>
          </m:sup>
        </m:sSup>
      </m:oMath>
      <w:r>
        <w:rPr>
          <w:sz w:val="24"/>
        </w:rPr>
        <w:t>。若被测倒角标准块温度与标准温度20</w:t>
      </w:r>
      <w:r>
        <w:rPr>
          <w:rFonts w:hint="eastAsia" w:ascii="宋体" w:hAnsi="宋体" w:cs="宋体"/>
          <w:sz w:val="24"/>
        </w:rPr>
        <w:t>℃</w:t>
      </w:r>
      <w:r>
        <w:rPr>
          <w:sz w:val="24"/>
        </w:rPr>
        <w:t>偏差不超过5</w:t>
      </w:r>
      <w:r>
        <w:rPr>
          <w:rFonts w:hint="eastAsia" w:ascii="宋体" w:hAnsi="宋体" w:cs="宋体"/>
          <w:sz w:val="24"/>
        </w:rPr>
        <w:t>℃</w:t>
      </w:r>
      <w:r>
        <w:rPr>
          <w:sz w:val="24"/>
        </w:rPr>
        <w:t>。校准点</w:t>
      </w:r>
      <w:r>
        <w:rPr>
          <w:rFonts w:hint="eastAsia"/>
          <w:sz w:val="24"/>
          <w:lang w:val="en-US" w:eastAsia="zh-CN"/>
        </w:rPr>
        <w:t>6.00</w:t>
      </w:r>
      <w:r>
        <w:rPr>
          <w:sz w:val="24"/>
        </w:rPr>
        <w:t>mm，</w:t>
      </w:r>
      <w:r>
        <w:rPr>
          <w:i/>
          <w:sz w:val="24"/>
        </w:rPr>
        <w:t>L</w:t>
      </w:r>
      <w:r>
        <w:rPr>
          <w:i/>
          <w:sz w:val="24"/>
          <w:vertAlign w:val="subscript"/>
        </w:rPr>
        <w:t>o</w:t>
      </w:r>
      <w:r>
        <w:rPr>
          <w:sz w:val="24"/>
        </w:rPr>
        <w:t xml:space="preserve"> =1.20mm，其灵敏系数分别计算为：</w:t>
      </w:r>
    </w:p>
    <w:p>
      <w:pPr>
        <w:widowControl/>
        <w:spacing w:line="360" w:lineRule="auto"/>
        <w:ind w:left="479" w:leftChars="228" w:right="-191" w:rightChars="-91"/>
        <w:jc w:val="left"/>
        <w:rPr>
          <w:rFonts w:hint="eastAsia" w:ascii="Cambria Math" w:hAnsi="Cambria Math"/>
          <w:color w:val="FF0000"/>
          <w:sz w:val="24"/>
        </w:rPr>
      </w:pPr>
      <w:r>
        <w:rPr>
          <w:rFonts w:hint="eastAsia" w:ascii="Cambria Math" w:hAnsi="Cambria Math"/>
          <w:color w:val="FF0000"/>
          <w:position w:val="-30"/>
          <w:sz w:val="24"/>
        </w:rPr>
        <w:object>
          <v:shape id="_x0000_i1059" o:spt="75" type="#_x0000_t75" style="height:33.8pt;width:62pt;" o:ole="t" filled="f" o:preferrelative="t" stroked="f" coordsize="21600,21600">
            <v:path/>
            <v:fill on="f" focussize="0,0"/>
            <v:stroke on="f" joinstyle="miter"/>
            <v:imagedata r:id="rId55" o:title=""/>
            <o:lock v:ext="edit" aspectratio="t"/>
            <w10:wrap type="none"/>
            <w10:anchorlock/>
          </v:shape>
          <o:OLEObject Type="Embed" ProgID="Equations" ShapeID="_x0000_i1059" DrawAspect="Content" ObjectID="_1468075759" r:id="rId84">
            <o:LockedField>false</o:LockedField>
          </o:OLEObject>
        </w:object>
      </w:r>
      <w:r>
        <w:rPr>
          <w:rFonts w:hint="eastAsia" w:ascii="Cambria Math" w:hAnsi="Cambria Math"/>
          <w:sz w:val="24"/>
        </w:rPr>
        <w:t>，</w:t>
      </w:r>
      <w:r>
        <w:rPr>
          <w:rFonts w:hint="eastAsia" w:ascii="Cambria Math" w:hAnsi="Cambria Math"/>
          <w:color w:val="FF0000"/>
          <w:position w:val="-30"/>
          <w:sz w:val="24"/>
        </w:rPr>
        <w:object>
          <v:shape id="_x0000_i1060" o:spt="75" type="#_x0000_t75" style="height:33.8pt;width:63.25pt;" o:ole="t" filled="f" o:preferrelative="t" stroked="f" coordsize="21600,21600">
            <v:path/>
            <v:fill on="f" focussize="0,0"/>
            <v:stroke on="f" joinstyle="miter"/>
            <v:imagedata r:id="rId57" o:title=""/>
            <o:lock v:ext="edit" aspectratio="t"/>
            <w10:wrap type="none"/>
            <w10:anchorlock/>
          </v:shape>
          <o:OLEObject Type="Embed" ProgID="Equations" ShapeID="_x0000_i1060" DrawAspect="Content" ObjectID="_1468075760" r:id="rId85">
            <o:LockedField>false</o:LockedField>
          </o:OLEObject>
        </w:object>
      </w:r>
      <w:r>
        <w:rPr>
          <w:rFonts w:hint="eastAsia" w:ascii="Cambria Math" w:hAnsi="Cambria Math"/>
          <w:sz w:val="24"/>
        </w:rPr>
        <w:t>，</w:t>
      </w:r>
      <w:r>
        <w:rPr>
          <w:rFonts w:hint="eastAsia" w:ascii="Cambria Math" w:hAnsi="Cambria Math"/>
          <w:color w:val="FF0000"/>
          <w:position w:val="-30"/>
          <w:sz w:val="24"/>
        </w:rPr>
        <w:object>
          <v:shape id="_x0000_i1061" o:spt="75" type="#_x0000_t75" style="height:33.8pt;width:70.75pt;" o:ole="t" filled="f" o:preferrelative="t" stroked="f" coordsize="21600,21600">
            <v:path/>
            <v:fill on="f" focussize="0,0"/>
            <v:stroke on="f" joinstyle="miter"/>
            <v:imagedata r:id="rId59" o:title=""/>
            <o:lock v:ext="edit" aspectratio="t"/>
            <w10:wrap type="none"/>
            <w10:anchorlock/>
          </v:shape>
          <o:OLEObject Type="Embed" ProgID="Equations" ShapeID="_x0000_i1061" DrawAspect="Content" ObjectID="_1468075761" r:id="rId86">
            <o:LockedField>false</o:LockedField>
          </o:OLEObject>
        </w:object>
      </w:r>
    </w:p>
    <w:p>
      <w:pPr>
        <w:widowControl/>
        <w:spacing w:line="360" w:lineRule="auto"/>
        <w:ind w:right="-191" w:rightChars="-91"/>
        <w:jc w:val="left"/>
        <w:rPr>
          <w:rFonts w:hint="eastAsia" w:ascii="Cambria Math" w:hAnsi="Cambria Math"/>
          <w:color w:val="FF0000"/>
          <w:sz w:val="24"/>
        </w:rPr>
      </w:pPr>
      <w:r>
        <w:rPr>
          <w:rFonts w:hint="eastAsia" w:ascii="Cambria Math" w:hAnsi="Cambria Math"/>
          <w:color w:val="FF0000"/>
          <w:position w:val="-24"/>
          <w:sz w:val="24"/>
        </w:rPr>
        <w:object>
          <v:shape id="_x0000_i1062" o:spt="75" type="#_x0000_t75" style="height:31.3pt;width:221pt;" o:ole="t" filled="f" o:preferrelative="t" stroked="f" coordsize="21600,21600">
            <v:path/>
            <v:fill on="f" focussize="0,0"/>
            <v:stroke on="f"/>
            <v:imagedata r:id="rId88" o:title=""/>
            <o:lock v:ext="edit" aspectratio="t"/>
            <w10:wrap type="none"/>
            <w10:anchorlock/>
          </v:shape>
          <o:OLEObject Type="Embed" ProgID="Equations" ShapeID="_x0000_i1062" DrawAspect="Content" ObjectID="_1468075762" r:id="rId87">
            <o:LockedField>false</o:LockedField>
          </o:OLEObject>
        </w:object>
      </w:r>
      <w:r>
        <w:rPr>
          <w:rFonts w:hint="eastAsia" w:ascii="Cambria Math" w:hAnsi="Cambria Math"/>
          <w:color w:val="FF0000"/>
          <w:position w:val="-24"/>
          <w:sz w:val="24"/>
        </w:rPr>
        <w:object>
          <v:shape id="_x0000_i1063" o:spt="75" type="#_x0000_t75" style="height:31.3pt;width:328.1pt;" o:ole="t" filled="f" o:preferrelative="t" stroked="f" coordsize="21600,21600">
            <v:path/>
            <v:fill on="f" focussize="0,0"/>
            <v:stroke on="f"/>
            <v:imagedata r:id="rId90" o:title=""/>
            <o:lock v:ext="edit" aspectratio="t"/>
            <w10:wrap type="none"/>
            <w10:anchorlock/>
          </v:shape>
          <o:OLEObject Type="Embed" ProgID="Equations" ShapeID="_x0000_i1063" DrawAspect="Content" ObjectID="_1468075763" r:id="rId89">
            <o:LockedField>false</o:LockedField>
          </o:OLEObject>
        </w:object>
      </w:r>
    </w:p>
    <w:p>
      <w:pPr>
        <w:widowControl/>
        <w:spacing w:line="360" w:lineRule="auto"/>
        <w:ind w:right="-191" w:rightChars="-91"/>
        <w:jc w:val="left"/>
        <w:rPr>
          <w:sz w:val="24"/>
        </w:rPr>
      </w:pPr>
      <w:r>
        <w:rPr>
          <w:rFonts w:hint="eastAsia" w:asciiTheme="minorEastAsia" w:hAnsiTheme="minorEastAsia" w:eastAsiaTheme="minorEastAsia" w:cstheme="minorEastAsia"/>
          <w:sz w:val="24"/>
        </w:rPr>
        <w:t>C.5.2标准不确定度分量一览表</w:t>
      </w:r>
    </w:p>
    <w:p>
      <w:pPr>
        <w:autoSpaceDE w:val="0"/>
        <w:autoSpaceDN w:val="0"/>
        <w:adjustRightInd w:val="0"/>
        <w:snapToGrid w:val="0"/>
        <w:spacing w:line="360" w:lineRule="auto"/>
        <w:jc w:val="center"/>
        <w:rPr>
          <w:rFonts w:eastAsia="黑体"/>
          <w:szCs w:val="21"/>
        </w:rPr>
      </w:pPr>
      <w:r>
        <w:rPr>
          <w:rFonts w:eastAsia="黑体"/>
          <w:szCs w:val="21"/>
        </w:rPr>
        <w:t>表</w:t>
      </w:r>
      <w:r>
        <w:rPr>
          <w:rFonts w:hint="eastAsia" w:eastAsia="黑体"/>
          <w:szCs w:val="21"/>
          <w:lang w:val="en-US" w:eastAsia="zh-CN"/>
        </w:rPr>
        <w:t>C</w:t>
      </w:r>
      <w:r>
        <w:rPr>
          <w:rFonts w:eastAsia="黑体"/>
          <w:szCs w:val="21"/>
        </w:rPr>
        <w:t>.2标准不确定度分量汇总</w:t>
      </w:r>
    </w:p>
    <w:tbl>
      <w:tblPr>
        <w:tblStyle w:val="20"/>
        <w:tblW w:w="8270" w:type="dxa"/>
        <w:jc w:val="center"/>
        <w:tblInd w:w="0" w:type="dxa"/>
        <w:tblLayout w:type="fixed"/>
        <w:tblCellMar>
          <w:top w:w="0" w:type="dxa"/>
          <w:left w:w="0" w:type="dxa"/>
          <w:bottom w:w="0" w:type="dxa"/>
          <w:right w:w="0" w:type="dxa"/>
        </w:tblCellMar>
      </w:tblPr>
      <w:tblGrid>
        <w:gridCol w:w="1266"/>
        <w:gridCol w:w="2268"/>
        <w:gridCol w:w="1418"/>
        <w:gridCol w:w="2126"/>
        <w:gridCol w:w="1192"/>
      </w:tblGrid>
      <w:tr>
        <w:tblPrEx>
          <w:tblLayout w:type="fixed"/>
          <w:tblCellMar>
            <w:top w:w="0" w:type="dxa"/>
            <w:left w:w="0" w:type="dxa"/>
            <w:bottom w:w="0" w:type="dxa"/>
            <w:right w:w="0" w:type="dxa"/>
          </w:tblCellMar>
        </w:tblPrEx>
        <w:trPr>
          <w:trHeight w:val="840" w:hRule="exact"/>
          <w:jc w:val="center"/>
        </w:trPr>
        <w:tc>
          <w:tcPr>
            <w:tcW w:w="1266" w:type="dxa"/>
            <w:tcBorders>
              <w:top w:val="single" w:color="auto" w:sz="8" w:space="0"/>
              <w:left w:val="single" w:color="auto" w:sz="8" w:space="0"/>
              <w:bottom w:val="single" w:color="auto" w:sz="8" w:space="0"/>
              <w:right w:val="single" w:color="auto" w:sz="8" w:space="0"/>
            </w:tcBorders>
            <w:vAlign w:val="center"/>
          </w:tcPr>
          <w:p>
            <w:pPr>
              <w:spacing w:line="283" w:lineRule="exact"/>
              <w:jc w:val="center"/>
              <w:rPr>
                <w:color w:val="000000"/>
                <w:kern w:val="0"/>
                <w:szCs w:val="21"/>
              </w:rPr>
            </w:pPr>
            <w:r>
              <w:rPr>
                <w:color w:val="000000"/>
                <w:kern w:val="0"/>
                <w:szCs w:val="21"/>
              </w:rPr>
              <w:t>标准不确定度分量</w:t>
            </w:r>
          </w:p>
          <w:p>
            <w:pPr>
              <w:spacing w:line="283" w:lineRule="exact"/>
              <w:jc w:val="center"/>
              <w:rPr>
                <w:i/>
                <w:color w:val="000000"/>
                <w:kern w:val="0"/>
                <w:szCs w:val="21"/>
              </w:rPr>
            </w:pPr>
            <w:r>
              <w:rPr>
                <w:i/>
                <w:color w:val="000000"/>
                <w:kern w:val="0"/>
                <w:szCs w:val="21"/>
              </w:rPr>
              <w:t>u(x</w:t>
            </w:r>
            <w:r>
              <w:rPr>
                <w:i/>
                <w:color w:val="000000"/>
                <w:kern w:val="0"/>
                <w:szCs w:val="21"/>
                <w:vertAlign w:val="subscript"/>
              </w:rPr>
              <w:t>i</w:t>
            </w:r>
            <w:r>
              <w:rPr>
                <w:i/>
                <w:color w:val="000000"/>
                <w:kern w:val="0"/>
                <w:szCs w:val="21"/>
              </w:rPr>
              <w:t>)</w:t>
            </w:r>
          </w:p>
        </w:tc>
        <w:tc>
          <w:tcPr>
            <w:tcW w:w="2268" w:type="dxa"/>
            <w:tcBorders>
              <w:top w:val="single" w:color="auto" w:sz="8" w:space="0"/>
              <w:left w:val="single" w:color="auto" w:sz="8" w:space="0"/>
              <w:bottom w:val="single" w:color="auto" w:sz="8" w:space="0"/>
              <w:right w:val="single" w:color="auto" w:sz="8" w:space="0"/>
            </w:tcBorders>
            <w:vAlign w:val="center"/>
          </w:tcPr>
          <w:p>
            <w:pPr>
              <w:spacing w:line="283" w:lineRule="exact"/>
              <w:jc w:val="center"/>
              <w:rPr>
                <w:color w:val="000000"/>
                <w:kern w:val="0"/>
                <w:szCs w:val="21"/>
              </w:rPr>
            </w:pPr>
          </w:p>
          <w:p>
            <w:pPr>
              <w:spacing w:line="283" w:lineRule="exact"/>
              <w:jc w:val="center"/>
              <w:rPr>
                <w:color w:val="000000"/>
                <w:kern w:val="0"/>
                <w:szCs w:val="21"/>
              </w:rPr>
            </w:pPr>
            <w:r>
              <w:rPr>
                <w:color w:val="000000"/>
                <w:kern w:val="0"/>
                <w:szCs w:val="21"/>
              </w:rPr>
              <w:t>不确定度来源</w:t>
            </w:r>
          </w:p>
          <w:p>
            <w:pPr>
              <w:jc w:val="center"/>
              <w:rPr>
                <w:color w:val="000000"/>
                <w:szCs w:val="21"/>
              </w:rPr>
            </w:pPr>
          </w:p>
        </w:tc>
        <w:tc>
          <w:tcPr>
            <w:tcW w:w="1418" w:type="dxa"/>
            <w:tcBorders>
              <w:top w:val="single" w:color="auto" w:sz="8" w:space="0"/>
              <w:left w:val="single" w:color="auto" w:sz="8" w:space="0"/>
              <w:bottom w:val="single" w:color="auto" w:sz="8" w:space="0"/>
              <w:right w:val="single" w:color="auto" w:sz="8" w:space="0"/>
            </w:tcBorders>
            <w:vAlign w:val="center"/>
          </w:tcPr>
          <w:p>
            <w:pPr>
              <w:spacing w:line="283" w:lineRule="exact"/>
              <w:jc w:val="center"/>
              <w:rPr>
                <w:color w:val="000000"/>
                <w:kern w:val="0"/>
                <w:szCs w:val="21"/>
              </w:rPr>
            </w:pPr>
          </w:p>
          <w:p>
            <w:pPr>
              <w:spacing w:line="283" w:lineRule="exact"/>
              <w:jc w:val="center"/>
              <w:rPr>
                <w:color w:val="000000"/>
                <w:kern w:val="0"/>
                <w:szCs w:val="21"/>
              </w:rPr>
            </w:pPr>
            <w:r>
              <w:rPr>
                <w:color w:val="000000"/>
                <w:kern w:val="0"/>
                <w:szCs w:val="21"/>
              </w:rPr>
              <w:t>标准不确定度</w:t>
            </w:r>
          </w:p>
          <w:p>
            <w:pPr>
              <w:jc w:val="center"/>
              <w:rPr>
                <w:color w:val="000000"/>
                <w:szCs w:val="21"/>
              </w:rPr>
            </w:pPr>
          </w:p>
        </w:tc>
        <w:tc>
          <w:tcPr>
            <w:tcW w:w="2126" w:type="dxa"/>
            <w:tcBorders>
              <w:top w:val="single" w:color="auto" w:sz="8" w:space="0"/>
              <w:left w:val="single" w:color="auto" w:sz="8" w:space="0"/>
              <w:bottom w:val="single" w:color="auto" w:sz="8" w:space="0"/>
              <w:right w:val="single" w:color="auto" w:sz="8" w:space="0"/>
            </w:tcBorders>
            <w:vAlign w:val="center"/>
          </w:tcPr>
          <w:p>
            <w:pPr>
              <w:spacing w:line="283" w:lineRule="exact"/>
              <w:jc w:val="center"/>
              <w:rPr>
                <w:color w:val="000000"/>
                <w:kern w:val="0"/>
                <w:szCs w:val="21"/>
              </w:rPr>
            </w:pPr>
          </w:p>
          <w:p>
            <w:pPr>
              <w:spacing w:line="283" w:lineRule="exact"/>
              <w:jc w:val="center"/>
              <w:rPr>
                <w:color w:val="000000"/>
                <w:kern w:val="0"/>
                <w:szCs w:val="21"/>
              </w:rPr>
            </w:pPr>
            <w:r>
              <w:rPr>
                <w:color w:val="000000"/>
                <w:kern w:val="0"/>
                <w:szCs w:val="21"/>
              </w:rPr>
              <w:t>灵敏系数</w:t>
            </w:r>
            <m:oMath>
              <m:d>
                <m:dPr>
                  <m:begChr m:val="|"/>
                  <m:endChr m:val="|"/>
                  <m:ctrlPr>
                    <w:rPr>
                      <w:rFonts w:ascii="Cambria Math" w:hAnsi="Cambria Math"/>
                      <w:color w:val="000000"/>
                      <w:kern w:val="0"/>
                      <w:szCs w:val="21"/>
                    </w:rPr>
                  </m:ctrlPr>
                </m:dPr>
                <m:e>
                  <m:sSub>
                    <m:sSubPr>
                      <m:ctrlPr>
                        <w:rPr>
                          <w:rFonts w:ascii="Cambria Math" w:hAnsi="Cambria Math"/>
                          <w:i/>
                          <w:color w:val="000000"/>
                          <w:kern w:val="0"/>
                          <w:szCs w:val="21"/>
                        </w:rPr>
                      </m:ctrlPr>
                    </m:sSubPr>
                    <m:e>
                      <m:r>
                        <w:rPr>
                          <w:rFonts w:ascii="Cambria Math" w:hAnsi="Cambria Math"/>
                          <w:color w:val="000000"/>
                          <w:kern w:val="0"/>
                          <w:szCs w:val="21"/>
                        </w:rPr>
                        <m:t>c</m:t>
                      </m:r>
                      <m:ctrlPr>
                        <w:rPr>
                          <w:rFonts w:ascii="Cambria Math" w:hAnsi="Cambria Math"/>
                          <w:i/>
                          <w:color w:val="000000"/>
                          <w:kern w:val="0"/>
                          <w:szCs w:val="21"/>
                        </w:rPr>
                      </m:ctrlPr>
                    </m:e>
                    <m:sub>
                      <m:r>
                        <w:rPr>
                          <w:rFonts w:ascii="Cambria Math" w:hAnsi="Cambria Math"/>
                          <w:color w:val="000000"/>
                          <w:kern w:val="0"/>
                          <w:szCs w:val="21"/>
                        </w:rPr>
                        <m:t>i</m:t>
                      </m:r>
                      <m:ctrlPr>
                        <w:rPr>
                          <w:rFonts w:ascii="Cambria Math" w:hAnsi="Cambria Math"/>
                          <w:i/>
                          <w:color w:val="000000"/>
                          <w:kern w:val="0"/>
                          <w:szCs w:val="21"/>
                        </w:rPr>
                      </m:ctrlPr>
                    </m:sub>
                  </m:sSub>
                  <m:ctrlPr>
                    <w:rPr>
                      <w:rFonts w:ascii="Cambria Math" w:hAnsi="Cambria Math"/>
                      <w:color w:val="000000"/>
                      <w:kern w:val="0"/>
                      <w:szCs w:val="21"/>
                    </w:rPr>
                  </m:ctrlPr>
                </m:e>
              </m:d>
            </m:oMath>
          </w:p>
          <w:p>
            <w:pPr>
              <w:jc w:val="center"/>
              <w:rPr>
                <w:color w:val="000000"/>
                <w:szCs w:val="21"/>
              </w:rPr>
            </w:pPr>
          </w:p>
        </w:tc>
        <w:tc>
          <w:tcPr>
            <w:tcW w:w="1192"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m:oMathPara>
              <m:oMath>
                <m:d>
                  <m:dPr>
                    <m:begChr m:val="|"/>
                    <m:endChr m:val="|"/>
                    <m:ctrlPr>
                      <w:rPr>
                        <w:rFonts w:ascii="Cambria Math" w:hAnsi="Cambria Math"/>
                        <w:color w:val="000000"/>
                        <w:kern w:val="0"/>
                        <w:szCs w:val="21"/>
                      </w:rPr>
                    </m:ctrlPr>
                  </m:dPr>
                  <m:e>
                    <m:sSub>
                      <m:sSubPr>
                        <m:ctrlPr>
                          <w:rPr>
                            <w:rFonts w:ascii="Cambria Math" w:hAnsi="Cambria Math"/>
                            <w:i/>
                            <w:color w:val="000000"/>
                            <w:kern w:val="0"/>
                            <w:szCs w:val="21"/>
                          </w:rPr>
                        </m:ctrlPr>
                      </m:sSubPr>
                      <m:e>
                        <m:r>
                          <w:rPr>
                            <w:rFonts w:ascii="Cambria Math" w:hAnsi="Cambria Math"/>
                            <w:color w:val="000000"/>
                            <w:kern w:val="0"/>
                            <w:szCs w:val="21"/>
                          </w:rPr>
                          <m:t>c</m:t>
                        </m:r>
                        <m:ctrlPr>
                          <w:rPr>
                            <w:rFonts w:ascii="Cambria Math" w:hAnsi="Cambria Math"/>
                            <w:i/>
                            <w:color w:val="000000"/>
                            <w:kern w:val="0"/>
                            <w:szCs w:val="21"/>
                          </w:rPr>
                        </m:ctrlPr>
                      </m:e>
                      <m:sub>
                        <m:r>
                          <w:rPr>
                            <w:rFonts w:ascii="Cambria Math" w:hAnsi="Cambria Math"/>
                            <w:color w:val="000000"/>
                            <w:kern w:val="0"/>
                            <w:szCs w:val="21"/>
                          </w:rPr>
                          <m:t>i</m:t>
                        </m:r>
                        <m:ctrlPr>
                          <w:rPr>
                            <w:rFonts w:ascii="Cambria Math" w:hAnsi="Cambria Math"/>
                            <w:i/>
                            <w:color w:val="000000"/>
                            <w:kern w:val="0"/>
                            <w:szCs w:val="21"/>
                          </w:rPr>
                        </m:ctrlPr>
                      </m:sub>
                    </m:sSub>
                    <m:ctrlPr>
                      <w:rPr>
                        <w:rFonts w:ascii="Cambria Math" w:hAnsi="Cambria Math"/>
                        <w:color w:val="000000"/>
                        <w:kern w:val="0"/>
                        <w:szCs w:val="21"/>
                      </w:rPr>
                    </m:ctrlPr>
                  </m:e>
                </m:d>
                <m:r>
                  <w:rPr>
                    <w:rFonts w:ascii="Cambria Math" w:hAnsi="Cambria Math"/>
                    <w:color w:val="000000"/>
                    <w:kern w:val="0"/>
                    <w:szCs w:val="21"/>
                  </w:rPr>
                  <m:t>u(</m:t>
                </m:r>
                <m:sSub>
                  <m:sSubPr>
                    <m:ctrlPr>
                      <w:rPr>
                        <w:rFonts w:ascii="Cambria Math" w:hAnsi="Cambria Math"/>
                        <w:i/>
                        <w:color w:val="000000"/>
                        <w:kern w:val="0"/>
                        <w:szCs w:val="21"/>
                      </w:rPr>
                    </m:ctrlPr>
                  </m:sSubPr>
                  <m:e>
                    <m:r>
                      <w:rPr>
                        <w:rFonts w:ascii="Cambria Math" w:hAnsi="Cambria Math"/>
                        <w:color w:val="000000"/>
                        <w:kern w:val="0"/>
                        <w:szCs w:val="21"/>
                      </w:rPr>
                      <m:t>x</m:t>
                    </m:r>
                    <m:ctrlPr>
                      <w:rPr>
                        <w:rFonts w:ascii="Cambria Math" w:hAnsi="Cambria Math"/>
                        <w:i/>
                        <w:color w:val="000000"/>
                        <w:kern w:val="0"/>
                        <w:szCs w:val="21"/>
                      </w:rPr>
                    </m:ctrlPr>
                  </m:e>
                  <m:sub>
                    <m:r>
                      <w:rPr>
                        <w:rFonts w:ascii="Cambria Math" w:hAnsi="Cambria Math"/>
                        <w:color w:val="000000"/>
                        <w:kern w:val="0"/>
                        <w:szCs w:val="21"/>
                      </w:rPr>
                      <m:t>i</m:t>
                    </m:r>
                    <m:ctrlPr>
                      <w:rPr>
                        <w:rFonts w:ascii="Cambria Math" w:hAnsi="Cambria Math"/>
                        <w:i/>
                        <w:color w:val="000000"/>
                        <w:kern w:val="0"/>
                        <w:szCs w:val="21"/>
                      </w:rPr>
                    </m:ctrlPr>
                  </m:sub>
                </m:sSub>
                <m:r>
                  <w:rPr>
                    <w:rFonts w:ascii="Cambria Math" w:hAnsi="Cambria Math"/>
                    <w:color w:val="000000"/>
                    <w:kern w:val="0"/>
                    <w:szCs w:val="21"/>
                  </w:rPr>
                  <m:t>)</m:t>
                </m:r>
              </m:oMath>
            </m:oMathPara>
          </w:p>
        </w:tc>
      </w:tr>
      <w:tr>
        <w:tblPrEx>
          <w:tblLayout w:type="fixed"/>
          <w:tblCellMar>
            <w:top w:w="0" w:type="dxa"/>
            <w:left w:w="0" w:type="dxa"/>
            <w:bottom w:w="0" w:type="dxa"/>
            <w:right w:w="0" w:type="dxa"/>
          </w:tblCellMar>
        </w:tblPrEx>
        <w:trPr>
          <w:trHeight w:val="520" w:hRule="exact"/>
          <w:jc w:val="center"/>
        </w:trPr>
        <w:tc>
          <w:tcPr>
            <w:tcW w:w="126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i/>
                <w:color w:val="000000"/>
                <w:kern w:val="0"/>
                <w:szCs w:val="21"/>
              </w:rPr>
              <w:t>u(L</w:t>
            </w:r>
            <w:r>
              <w:rPr>
                <w:i/>
                <w:color w:val="000000"/>
                <w:kern w:val="0"/>
                <w:szCs w:val="21"/>
                <w:vertAlign w:val="subscript"/>
              </w:rPr>
              <w:t>i</w:t>
            </w:r>
            <w:r>
              <w:rPr>
                <w:i/>
                <w:color w:val="000000"/>
                <w:kern w:val="0"/>
                <w:szCs w:val="21"/>
              </w:rPr>
              <w:t>)</w:t>
            </w:r>
          </w:p>
        </w:tc>
        <w:tc>
          <w:tcPr>
            <w:tcW w:w="226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示值测量</w:t>
            </w:r>
          </w:p>
        </w:tc>
        <w:tc>
          <w:tcPr>
            <w:tcW w:w="141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0.00</w:t>
            </w:r>
            <w:r>
              <w:rPr>
                <w:rFonts w:hint="eastAsia"/>
                <w:color w:val="000000"/>
                <w:szCs w:val="21"/>
              </w:rPr>
              <w:t>5</w:t>
            </w:r>
            <w:r>
              <w:rPr>
                <w:rFonts w:hint="eastAsia"/>
                <w:color w:val="000000"/>
                <w:szCs w:val="21"/>
                <w:lang w:val="en-US" w:eastAsia="zh-CN"/>
              </w:rPr>
              <w:t>4</w:t>
            </w:r>
            <w:r>
              <w:rPr>
                <w:color w:val="000000"/>
                <w:szCs w:val="21"/>
              </w:rPr>
              <w:t>mm</w:t>
            </w:r>
          </w:p>
        </w:tc>
        <w:tc>
          <w:tcPr>
            <w:tcW w:w="212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1</w:t>
            </w:r>
          </w:p>
        </w:tc>
        <w:tc>
          <w:tcPr>
            <w:tcW w:w="1192"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rFonts w:hint="eastAsia"/>
                <w:color w:val="000000"/>
                <w:szCs w:val="21"/>
              </w:rPr>
              <w:t>0.005</w:t>
            </w:r>
            <w:r>
              <w:rPr>
                <w:rFonts w:hint="eastAsia"/>
                <w:color w:val="000000"/>
                <w:szCs w:val="21"/>
                <w:lang w:val="en-US" w:eastAsia="zh-CN"/>
              </w:rPr>
              <w:t>4</w:t>
            </w:r>
            <w:r>
              <w:rPr>
                <w:rFonts w:hint="eastAsia"/>
                <w:color w:val="000000"/>
                <w:szCs w:val="21"/>
              </w:rPr>
              <w:t>mm</w:t>
            </w:r>
          </w:p>
        </w:tc>
      </w:tr>
      <w:tr>
        <w:tblPrEx>
          <w:tblLayout w:type="fixed"/>
          <w:tblCellMar>
            <w:top w:w="0" w:type="dxa"/>
            <w:left w:w="0" w:type="dxa"/>
            <w:bottom w:w="0" w:type="dxa"/>
            <w:right w:w="0" w:type="dxa"/>
          </w:tblCellMar>
        </w:tblPrEx>
        <w:trPr>
          <w:trHeight w:val="520" w:hRule="exact"/>
          <w:jc w:val="center"/>
        </w:trPr>
        <w:tc>
          <w:tcPr>
            <w:tcW w:w="126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i/>
                <w:color w:val="000000"/>
                <w:kern w:val="0"/>
                <w:szCs w:val="21"/>
              </w:rPr>
              <w:t>u(L</w:t>
            </w:r>
            <w:r>
              <w:rPr>
                <w:i/>
                <w:color w:val="000000"/>
                <w:kern w:val="0"/>
                <w:szCs w:val="21"/>
                <w:vertAlign w:val="subscript"/>
              </w:rPr>
              <w:t>o</w:t>
            </w:r>
            <w:r>
              <w:rPr>
                <w:i/>
                <w:color w:val="000000"/>
                <w:kern w:val="0"/>
                <w:szCs w:val="21"/>
              </w:rPr>
              <w:t>)</w:t>
            </w:r>
          </w:p>
        </w:tc>
        <w:tc>
          <w:tcPr>
            <w:tcW w:w="226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置零倒角标准块尺寸</w:t>
            </w:r>
          </w:p>
        </w:tc>
        <w:tc>
          <w:tcPr>
            <w:tcW w:w="141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0.005mm</w:t>
            </w:r>
          </w:p>
        </w:tc>
        <w:tc>
          <w:tcPr>
            <w:tcW w:w="212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1</w:t>
            </w:r>
          </w:p>
        </w:tc>
        <w:tc>
          <w:tcPr>
            <w:tcW w:w="1192"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rFonts w:hint="eastAsia"/>
                <w:color w:val="000000"/>
                <w:szCs w:val="21"/>
              </w:rPr>
              <w:t>0.005mm</w:t>
            </w:r>
          </w:p>
        </w:tc>
      </w:tr>
      <w:tr>
        <w:tblPrEx>
          <w:tblLayout w:type="fixed"/>
          <w:tblCellMar>
            <w:top w:w="0" w:type="dxa"/>
            <w:left w:w="0" w:type="dxa"/>
            <w:bottom w:w="0" w:type="dxa"/>
            <w:right w:w="0" w:type="dxa"/>
          </w:tblCellMar>
        </w:tblPrEx>
        <w:trPr>
          <w:trHeight w:val="500" w:hRule="exact"/>
          <w:jc w:val="center"/>
        </w:trPr>
        <w:tc>
          <w:tcPr>
            <w:tcW w:w="126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i/>
                <w:color w:val="000000"/>
                <w:kern w:val="0"/>
                <w:szCs w:val="21"/>
              </w:rPr>
              <w:t>u(L</w:t>
            </w:r>
            <w:r>
              <w:rPr>
                <w:i/>
                <w:color w:val="000000"/>
                <w:kern w:val="0"/>
                <w:szCs w:val="21"/>
                <w:vertAlign w:val="subscript"/>
              </w:rPr>
              <w:t>s</w:t>
            </w:r>
            <w:r>
              <w:rPr>
                <w:i/>
                <w:color w:val="000000"/>
                <w:kern w:val="0"/>
                <w:szCs w:val="21"/>
              </w:rPr>
              <w:t>)</w:t>
            </w:r>
          </w:p>
        </w:tc>
        <w:tc>
          <w:tcPr>
            <w:tcW w:w="226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倒角标准块尺寸</w:t>
            </w:r>
          </w:p>
        </w:tc>
        <w:tc>
          <w:tcPr>
            <w:tcW w:w="141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0.005mm</w:t>
            </w:r>
          </w:p>
        </w:tc>
        <w:tc>
          <w:tcPr>
            <w:tcW w:w="212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1</w:t>
            </w:r>
          </w:p>
        </w:tc>
        <w:tc>
          <w:tcPr>
            <w:tcW w:w="1192"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rFonts w:hint="eastAsia"/>
                <w:color w:val="000000"/>
                <w:szCs w:val="21"/>
              </w:rPr>
              <w:t>0.005mm</w:t>
            </w:r>
          </w:p>
        </w:tc>
      </w:tr>
      <w:tr>
        <w:tblPrEx>
          <w:tblLayout w:type="fixed"/>
          <w:tblCellMar>
            <w:top w:w="0" w:type="dxa"/>
            <w:left w:w="0" w:type="dxa"/>
            <w:bottom w:w="0" w:type="dxa"/>
            <w:right w:w="0" w:type="dxa"/>
          </w:tblCellMar>
        </w:tblPrEx>
        <w:trPr>
          <w:trHeight w:val="640" w:hRule="exact"/>
          <w:jc w:val="center"/>
        </w:trPr>
        <w:tc>
          <w:tcPr>
            <w:tcW w:w="126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i/>
                <w:color w:val="000000"/>
                <w:kern w:val="0"/>
                <w:szCs w:val="21"/>
              </w:rPr>
              <w:t>u(</w:t>
            </w:r>
            <m:oMath>
              <m:r>
                <w:rPr>
                  <w:rFonts w:ascii="Cambria Math" w:hAnsi="Cambria Math"/>
                  <w:szCs w:val="21"/>
                </w:rPr>
                <m:t>δα</m:t>
              </m:r>
            </m:oMath>
            <w:r>
              <w:rPr>
                <w:i/>
                <w:color w:val="000000"/>
                <w:kern w:val="0"/>
                <w:szCs w:val="21"/>
              </w:rPr>
              <w:t>)</w:t>
            </w:r>
          </w:p>
        </w:tc>
        <w:tc>
          <w:tcPr>
            <w:tcW w:w="226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倒角卡尺与倒角块的线膨胀系数差估算</w:t>
            </w:r>
          </w:p>
        </w:tc>
        <w:tc>
          <w:tcPr>
            <w:tcW w:w="141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szCs w:val="21"/>
              </w:rPr>
              <w:drawing>
                <wp:inline distT="0" distB="0" distL="114300" distR="114300">
                  <wp:extent cx="735965" cy="179705"/>
                  <wp:effectExtent l="0" t="0" r="0" b="11430"/>
                  <wp:docPr id="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8"/>
                          <pic:cNvPicPr>
                            <a:picLocks noChangeAspect="1"/>
                          </pic:cNvPicPr>
                        </pic:nvPicPr>
                        <pic:blipFill>
                          <a:blip r:embed="rId91"/>
                          <a:stretch>
                            <a:fillRect/>
                          </a:stretch>
                        </pic:blipFill>
                        <pic:spPr>
                          <a:xfrm>
                            <a:off x="0" y="0"/>
                            <a:ext cx="735965" cy="179705"/>
                          </a:xfrm>
                          <a:prstGeom prst="rect">
                            <a:avLst/>
                          </a:prstGeom>
                          <a:noFill/>
                          <a:ln>
                            <a:noFill/>
                          </a:ln>
                        </pic:spPr>
                      </pic:pic>
                    </a:graphicData>
                  </a:graphic>
                </wp:inline>
              </w:drawing>
            </w:r>
          </w:p>
        </w:tc>
        <w:tc>
          <w:tcPr>
            <w:tcW w:w="212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rFonts w:hint="eastAsia" w:ascii="Cambria Math" w:hAnsi="Cambria Math"/>
                <w:color w:val="FF0000"/>
                <w:position w:val="-24"/>
                <w:sz w:val="24"/>
              </w:rPr>
              <w:object>
                <v:shape id="_x0000_i1064" o:spt="75" type="#_x0000_t75" style="height:11.55pt;width:39.45pt;" o:ole="t" filled="f" o:preferrelative="t" stroked="f" coordsize="21600,21600">
                  <v:path/>
                  <v:fill on="f" focussize="0,0"/>
                  <v:stroke on="f"/>
                  <v:imagedata r:id="rId93" o:title=""/>
                  <o:lock v:ext="edit" aspectratio="t"/>
                  <w10:wrap type="none"/>
                  <w10:anchorlock/>
                </v:shape>
                <o:OLEObject Type="Embed" ProgID="Equations" ShapeID="_x0000_i1064" DrawAspect="Content" ObjectID="_1468075764" r:id="rId92">
                  <o:LockedField>false</o:LockedField>
                </o:OLEObject>
              </w:object>
            </w:r>
          </w:p>
        </w:tc>
        <w:tc>
          <w:tcPr>
            <w:tcW w:w="1192"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rFonts w:hint="eastAsia"/>
                <w:color w:val="000000"/>
                <w:szCs w:val="21"/>
              </w:rPr>
              <w:t>0.0000</w:t>
            </w:r>
            <w:r>
              <w:rPr>
                <w:rFonts w:hint="eastAsia"/>
                <w:color w:val="000000"/>
                <w:szCs w:val="21"/>
                <w:lang w:val="en-US" w:eastAsia="zh-CN"/>
              </w:rPr>
              <w:t>20</w:t>
            </w:r>
            <w:r>
              <w:rPr>
                <w:rFonts w:hint="eastAsia"/>
                <w:color w:val="000000"/>
                <w:szCs w:val="21"/>
              </w:rPr>
              <w:t>mm</w:t>
            </w:r>
          </w:p>
        </w:tc>
      </w:tr>
      <w:tr>
        <w:tblPrEx>
          <w:tblLayout w:type="fixed"/>
          <w:tblCellMar>
            <w:top w:w="0" w:type="dxa"/>
            <w:left w:w="0" w:type="dxa"/>
            <w:bottom w:w="0" w:type="dxa"/>
            <w:right w:w="0" w:type="dxa"/>
          </w:tblCellMar>
        </w:tblPrEx>
        <w:trPr>
          <w:trHeight w:val="620" w:hRule="exact"/>
          <w:jc w:val="center"/>
        </w:trPr>
        <w:tc>
          <w:tcPr>
            <w:tcW w:w="1266" w:type="dxa"/>
            <w:tcBorders>
              <w:top w:val="single" w:color="auto" w:sz="8" w:space="0"/>
              <w:left w:val="single" w:color="auto" w:sz="8" w:space="0"/>
              <w:bottom w:val="single" w:color="auto" w:sz="8" w:space="0"/>
              <w:right w:val="single" w:color="auto" w:sz="8" w:space="0"/>
            </w:tcBorders>
            <w:vAlign w:val="center"/>
          </w:tcPr>
          <w:p>
            <w:pPr>
              <w:jc w:val="center"/>
              <w:rPr>
                <w:i/>
                <w:color w:val="000000"/>
                <w:szCs w:val="21"/>
              </w:rPr>
            </w:pPr>
            <w:r>
              <w:rPr>
                <w:i/>
                <w:color w:val="000000"/>
                <w:szCs w:val="21"/>
              </w:rPr>
              <w:t>u(</w:t>
            </w:r>
            <m:oMath>
              <m:r>
                <w:rPr>
                  <w:rFonts w:ascii="Cambria Math" w:hAnsi="Cambria Math"/>
                  <w:szCs w:val="21"/>
                </w:rPr>
                <m:t>δt</m:t>
              </m:r>
            </m:oMath>
            <w:r>
              <w:rPr>
                <w:i/>
                <w:color w:val="000000"/>
                <w:szCs w:val="21"/>
              </w:rPr>
              <w:t>)</w:t>
            </w:r>
          </w:p>
        </w:tc>
        <w:tc>
          <w:tcPr>
            <w:tcW w:w="226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color w:val="000000"/>
                <w:szCs w:val="21"/>
              </w:rPr>
              <w:t>倒角卡尺与倒角块的温度差估算</w:t>
            </w:r>
          </w:p>
        </w:tc>
        <w:tc>
          <w:tcPr>
            <w:tcW w:w="1418"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szCs w:val="21"/>
              </w:rPr>
              <w:drawing>
                <wp:inline distT="0" distB="0" distL="114300" distR="114300">
                  <wp:extent cx="383540" cy="153670"/>
                  <wp:effectExtent l="0" t="0" r="16510" b="17780"/>
                  <wp:docPr id="9"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0"/>
                          <pic:cNvPicPr>
                            <a:picLocks noChangeAspect="1"/>
                          </pic:cNvPicPr>
                        </pic:nvPicPr>
                        <pic:blipFill>
                          <a:blip r:embed="rId94"/>
                          <a:stretch>
                            <a:fillRect/>
                          </a:stretch>
                        </pic:blipFill>
                        <pic:spPr>
                          <a:xfrm>
                            <a:off x="0" y="0"/>
                            <a:ext cx="383540" cy="153670"/>
                          </a:xfrm>
                          <a:prstGeom prst="rect">
                            <a:avLst/>
                          </a:prstGeom>
                          <a:noFill/>
                          <a:ln>
                            <a:noFill/>
                          </a:ln>
                        </pic:spPr>
                      </pic:pic>
                    </a:graphicData>
                  </a:graphic>
                </wp:inline>
              </w:drawing>
            </w:r>
          </w:p>
        </w:tc>
        <w:tc>
          <w:tcPr>
            <w:tcW w:w="2126"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rFonts w:hint="eastAsia" w:ascii="Cambria Math" w:hAnsi="Cambria Math"/>
                <w:color w:val="FF0000"/>
                <w:position w:val="-24"/>
                <w:sz w:val="24"/>
              </w:rPr>
              <w:object>
                <v:shape id="_x0000_i1065" o:spt="75" type="#_x0000_t75" style="height:14.7pt;width:80.8pt;" o:ole="t" filled="f" o:preferrelative="t" stroked="f" coordsize="21600,21600">
                  <v:path/>
                  <v:fill on="f" focussize="0,0"/>
                  <v:stroke on="f"/>
                  <v:imagedata r:id="rId96" o:title=""/>
                  <o:lock v:ext="edit" aspectratio="t"/>
                  <w10:wrap type="none"/>
                  <w10:anchorlock/>
                </v:shape>
                <o:OLEObject Type="Embed" ProgID="Equations" ShapeID="_x0000_i1065" DrawAspect="Content" ObjectID="_1468075765" r:id="rId95">
                  <o:LockedField>false</o:LockedField>
                </o:OLEObject>
              </w:object>
            </w:r>
          </w:p>
        </w:tc>
        <w:tc>
          <w:tcPr>
            <w:tcW w:w="1192" w:type="dxa"/>
            <w:tcBorders>
              <w:top w:val="single" w:color="auto" w:sz="8" w:space="0"/>
              <w:left w:val="single" w:color="auto" w:sz="8" w:space="0"/>
              <w:bottom w:val="single" w:color="auto" w:sz="8" w:space="0"/>
              <w:right w:val="single" w:color="auto" w:sz="8" w:space="0"/>
            </w:tcBorders>
            <w:vAlign w:val="center"/>
          </w:tcPr>
          <w:p>
            <w:pPr>
              <w:jc w:val="center"/>
              <w:rPr>
                <w:color w:val="000000"/>
                <w:szCs w:val="21"/>
              </w:rPr>
            </w:pPr>
            <w:r>
              <w:rPr>
                <w:rFonts w:hint="eastAsia"/>
                <w:color w:val="000000"/>
                <w:szCs w:val="21"/>
              </w:rPr>
              <w:t>0.00003</w:t>
            </w:r>
            <w:r>
              <w:rPr>
                <w:rFonts w:hint="eastAsia"/>
                <w:color w:val="000000"/>
                <w:szCs w:val="21"/>
                <w:lang w:val="en-US" w:eastAsia="zh-CN"/>
              </w:rPr>
              <w:t>2</w:t>
            </w:r>
            <w:r>
              <w:rPr>
                <w:rFonts w:hint="eastAsia"/>
                <w:color w:val="000000"/>
                <w:szCs w:val="21"/>
              </w:rPr>
              <w:t>mm</w:t>
            </w:r>
          </w:p>
        </w:tc>
      </w:tr>
    </w:tbl>
    <w:p>
      <w:pPr>
        <w:widowControl/>
        <w:spacing w:line="360" w:lineRule="auto"/>
        <w:ind w:right="-191" w:rightChars="-91" w:firstLine="420"/>
        <w:jc w:val="left"/>
        <w:rPr>
          <w:sz w:val="24"/>
        </w:rPr>
      </w:pPr>
      <w:r>
        <w:rPr>
          <w:i/>
          <w:sz w:val="24"/>
        </w:rPr>
        <w:t>u(</w:t>
      </w:r>
      <m:oMath>
        <m:r>
          <w:rPr>
            <w:rFonts w:ascii="Cambria Math" w:hAnsi="Cambria Math"/>
            <w:sz w:val="24"/>
          </w:rPr>
          <m:t>δα</m:t>
        </m:r>
      </m:oMath>
      <w:r>
        <w:rPr>
          <w:i/>
          <w:sz w:val="24"/>
        </w:rPr>
        <w:t>)、u(</w:t>
      </w:r>
      <m:oMath>
        <m:r>
          <w:rPr>
            <w:rFonts w:ascii="Cambria Math" w:hAnsi="Cambria Math"/>
            <w:sz w:val="24"/>
          </w:rPr>
          <m:t>δt</m:t>
        </m:r>
      </m:oMath>
      <w:r>
        <w:rPr>
          <w:i/>
          <w:sz w:val="24"/>
        </w:rPr>
        <w:t>)</w:t>
      </w:r>
      <w:r>
        <w:rPr>
          <w:sz w:val="24"/>
        </w:rPr>
        <w:t>过小，可以忽略不计。</w:t>
      </w:r>
    </w:p>
    <w:p>
      <w:pPr>
        <w:widowControl/>
        <w:spacing w:line="360" w:lineRule="auto"/>
        <w:ind w:right="-191" w:rightChars="-91"/>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C.5.3合成标准不确定度计算</w:t>
      </w:r>
    </w:p>
    <w:p>
      <w:pPr>
        <w:pStyle w:val="7"/>
        <w:kinsoku w:val="0"/>
        <w:overflowPunct w:val="0"/>
        <w:spacing w:before="110" w:after="35"/>
        <w:jc w:val="center"/>
        <w:rPr>
          <w:sz w:val="24"/>
        </w:rPr>
      </w:pPr>
      <w:r>
        <w:rPr>
          <w:rFonts w:hint="eastAsia" w:ascii="Cambria Math" w:hAnsi="Cambria Math"/>
          <w:sz w:val="24"/>
        </w:rPr>
        <w:t xml:space="preserve">        </w:t>
      </w:r>
      <m:oMath>
        <m:sSub>
          <m:sSubPr>
            <m:ctrlPr>
              <w:rPr>
                <w:rFonts w:ascii="Cambria Math" w:hAnsi="Cambria Math"/>
                <w:sz w:val="24"/>
              </w:rPr>
            </m:ctrlPr>
          </m:sSubPr>
          <m:e>
            <m:r>
              <w:rPr>
                <w:rFonts w:ascii="Cambria Math" w:hAnsi="Cambria Math"/>
                <w:sz w:val="24"/>
              </w:rPr>
              <m:t>u</m:t>
            </m:r>
            <m:ctrlPr>
              <w:rPr>
                <w:rFonts w:ascii="Cambria Math" w:hAnsi="Cambria Math"/>
                <w:sz w:val="24"/>
              </w:rPr>
            </m:ctrlPr>
          </m:e>
          <m:sub>
            <m:r>
              <w:rPr>
                <w:rFonts w:ascii="Cambria Math" w:hAnsi="Cambria Math"/>
                <w:sz w:val="24"/>
              </w:rPr>
              <m:t>c</m:t>
            </m:r>
            <m:ctrlPr>
              <w:rPr>
                <w:rFonts w:ascii="Cambria Math" w:hAnsi="Cambria Math"/>
                <w:sz w:val="24"/>
              </w:rPr>
            </m:ctrlPr>
          </m:sub>
        </m:sSub>
        <m:r>
          <w:rPr>
            <w:rFonts w:ascii="Cambria Math" w:hAnsi="Cambria Math"/>
            <w:sz w:val="24"/>
          </w:rPr>
          <m:t>=</m:t>
        </m:r>
        <m:rad>
          <m:radPr>
            <m:degHide m:val="1"/>
            <m:ctrlPr>
              <w:rPr>
                <w:rFonts w:ascii="Cambria Math" w:hAnsi="Cambria Math"/>
                <w:i/>
                <w:sz w:val="24"/>
              </w:rPr>
            </m:ctrlPr>
          </m:radPr>
          <m:deg>
            <m:ctrlPr>
              <w:rPr>
                <w:rFonts w:ascii="Cambria Math" w:hAnsi="Cambria Math"/>
                <w:i/>
                <w:sz w:val="24"/>
              </w:rPr>
            </m:ctrlPr>
          </m:deg>
          <m:e>
            <m:sSubSup>
              <m:sSubSupPr>
                <m:ctrlPr>
                  <w:rPr>
                    <w:rFonts w:ascii="Cambria Math" w:hAnsi="Cambria Math"/>
                    <w:i/>
                    <w:sz w:val="24"/>
                  </w:rPr>
                </m:ctrlPr>
              </m:sSubSupPr>
              <m:e>
                <m:r>
                  <w:rPr>
                    <w:rFonts w:ascii="Cambria Math" w:hAnsi="Cambria Math"/>
                    <w:sz w:val="24"/>
                  </w:rPr>
                  <m:t>c</m:t>
                </m:r>
                <m:ctrlPr>
                  <w:rPr>
                    <w:rFonts w:ascii="Cambria Math" w:hAnsi="Cambria Math"/>
                    <w:i/>
                    <w:sz w:val="24"/>
                  </w:rPr>
                </m:ctrlPr>
              </m:e>
              <m:sub>
                <m:r>
                  <w:rPr>
                    <w:rFonts w:ascii="Cambria Math" w:hAnsi="Cambria Math"/>
                    <w:sz w:val="24"/>
                  </w:rPr>
                  <m:t>1</m:t>
                </m:r>
                <m:ctrlPr>
                  <w:rPr>
                    <w:rFonts w:ascii="Cambria Math" w:hAnsi="Cambria Math"/>
                    <w:i/>
                    <w:sz w:val="24"/>
                  </w:rPr>
                </m:ctrlPr>
              </m:sub>
              <m:sup>
                <m:r>
                  <w:rPr>
                    <w:rFonts w:ascii="Cambria Math" w:hAnsi="Cambria Math"/>
                    <w:sz w:val="24"/>
                  </w:rPr>
                  <m:t>2</m:t>
                </m:r>
                <m:ctrlPr>
                  <w:rPr>
                    <w:rFonts w:ascii="Cambria Math" w:hAnsi="Cambria Math"/>
                    <w:i/>
                    <w:sz w:val="24"/>
                  </w:rPr>
                </m:ctrlPr>
              </m:sup>
            </m:sSubSup>
            <m:sSup>
              <m:sSupPr>
                <m:ctrlPr>
                  <w:rPr>
                    <w:rFonts w:ascii="Cambria Math" w:hAnsi="Cambria Math"/>
                    <w:i/>
                    <w:sz w:val="24"/>
                  </w:rPr>
                </m:ctrlPr>
              </m:sSupPr>
              <m:e>
                <m:r>
                  <w:rPr>
                    <w:rFonts w:ascii="Cambria Math" w:hAnsi="Cambria Math"/>
                    <w:sz w:val="24"/>
                  </w:rPr>
                  <m:t>u</m:t>
                </m:r>
                <m:ctrlPr>
                  <w:rPr>
                    <w:rFonts w:ascii="Cambria Math" w:hAnsi="Cambria Math"/>
                    <w:i/>
                    <w:sz w:val="24"/>
                  </w:rPr>
                </m:ctrlPr>
              </m:e>
              <m:sup>
                <m:r>
                  <w:rPr>
                    <w:rFonts w:ascii="Cambria Math" w:hAnsi="Cambria Math"/>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i</m:t>
                    </m:r>
                    <m:ctrlPr>
                      <w:rPr>
                        <w:rFonts w:ascii="Cambria Math" w:hAnsi="Cambria Math"/>
                        <w:i/>
                        <w:sz w:val="24"/>
                      </w:rPr>
                    </m:ctrlPr>
                  </m:sub>
                </m:sSub>
                <m:ctrlPr>
                  <w:rPr>
                    <w:rFonts w:ascii="Cambria Math" w:hAnsi="Cambria Math"/>
                    <w:i/>
                    <w:sz w:val="24"/>
                  </w:rPr>
                </m:ctrlPr>
              </m:e>
            </m:d>
            <m:r>
              <w:rPr>
                <w:rFonts w:ascii="Cambria Math" w:hAnsi="Cambria Math"/>
                <w:sz w:val="24"/>
              </w:rPr>
              <m:t>+</m:t>
            </m:r>
            <m:sSubSup>
              <m:sSubSupPr>
                <m:ctrlPr>
                  <w:rPr>
                    <w:rFonts w:ascii="Cambria Math" w:hAnsi="Cambria Math"/>
                    <w:i/>
                    <w:sz w:val="24"/>
                  </w:rPr>
                </m:ctrlPr>
              </m:sSubSupPr>
              <m:e>
                <m:r>
                  <w:rPr>
                    <w:rFonts w:ascii="Cambria Math" w:hAnsi="Cambria Math"/>
                    <w:sz w:val="24"/>
                  </w:rPr>
                  <m:t>c</m:t>
                </m:r>
                <m:ctrlPr>
                  <w:rPr>
                    <w:rFonts w:ascii="Cambria Math" w:hAnsi="Cambria Math"/>
                    <w:i/>
                    <w:sz w:val="24"/>
                  </w:rPr>
                </m:ctrlPr>
              </m:e>
              <m:sub>
                <m:r>
                  <w:rPr>
                    <w:rFonts w:ascii="Cambria Math" w:hAnsi="Cambria Math"/>
                    <w:sz w:val="24"/>
                  </w:rPr>
                  <m:t>2</m:t>
                </m:r>
                <m:ctrlPr>
                  <w:rPr>
                    <w:rFonts w:ascii="Cambria Math" w:hAnsi="Cambria Math"/>
                    <w:i/>
                    <w:sz w:val="24"/>
                  </w:rPr>
                </m:ctrlPr>
              </m:sub>
              <m:sup>
                <m:r>
                  <w:rPr>
                    <w:rFonts w:ascii="Cambria Math" w:hAnsi="Cambria Math"/>
                    <w:sz w:val="24"/>
                  </w:rPr>
                  <m:t>2</m:t>
                </m:r>
                <m:ctrlPr>
                  <w:rPr>
                    <w:rFonts w:ascii="Cambria Math" w:hAnsi="Cambria Math"/>
                    <w:i/>
                    <w:sz w:val="24"/>
                  </w:rPr>
                </m:ctrlPr>
              </m:sup>
            </m:sSubSup>
            <m:sSup>
              <m:sSupPr>
                <m:ctrlPr>
                  <w:rPr>
                    <w:rFonts w:ascii="Cambria Math" w:hAnsi="Cambria Math"/>
                    <w:i/>
                    <w:sz w:val="24"/>
                  </w:rPr>
                </m:ctrlPr>
              </m:sSupPr>
              <m:e>
                <m:r>
                  <w:rPr>
                    <w:rFonts w:ascii="Cambria Math" w:hAnsi="Cambria Math"/>
                    <w:sz w:val="24"/>
                  </w:rPr>
                  <m:t>u</m:t>
                </m:r>
                <m:ctrlPr>
                  <w:rPr>
                    <w:rFonts w:ascii="Cambria Math" w:hAnsi="Cambria Math"/>
                    <w:i/>
                    <w:sz w:val="24"/>
                  </w:rPr>
                </m:ctrlPr>
              </m:e>
              <m:sup>
                <m:r>
                  <w:rPr>
                    <w:rFonts w:ascii="Cambria Math" w:hAnsi="Cambria Math"/>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o</m:t>
                    </m:r>
                    <m:ctrlPr>
                      <w:rPr>
                        <w:rFonts w:ascii="Cambria Math" w:hAnsi="Cambria Math"/>
                        <w:i/>
                        <w:sz w:val="24"/>
                      </w:rPr>
                    </m:ctrlPr>
                  </m:sub>
                </m:sSub>
                <m:ctrlPr>
                  <w:rPr>
                    <w:rFonts w:ascii="Cambria Math" w:hAnsi="Cambria Math"/>
                    <w:i/>
                    <w:sz w:val="24"/>
                  </w:rPr>
                </m:ctrlPr>
              </m:e>
            </m:d>
            <m:r>
              <w:rPr>
                <w:rFonts w:ascii="Cambria Math" w:hAnsi="Cambria Math"/>
                <w:sz w:val="24"/>
              </w:rPr>
              <m:t>+</m:t>
            </m:r>
            <m:sSubSup>
              <m:sSubSupPr>
                <m:ctrlPr>
                  <w:rPr>
                    <w:rFonts w:ascii="Cambria Math" w:hAnsi="Cambria Math"/>
                    <w:i/>
                    <w:sz w:val="24"/>
                  </w:rPr>
                </m:ctrlPr>
              </m:sSubSupPr>
              <m:e>
                <m:r>
                  <w:rPr>
                    <w:rFonts w:ascii="Cambria Math" w:hAnsi="Cambria Math"/>
                    <w:sz w:val="24"/>
                  </w:rPr>
                  <m:t>c</m:t>
                </m:r>
                <m:ctrlPr>
                  <w:rPr>
                    <w:rFonts w:ascii="Cambria Math" w:hAnsi="Cambria Math"/>
                    <w:i/>
                    <w:sz w:val="24"/>
                  </w:rPr>
                </m:ctrlPr>
              </m:e>
              <m:sub>
                <m:r>
                  <w:rPr>
                    <w:rFonts w:ascii="Cambria Math" w:hAnsi="Cambria Math"/>
                    <w:sz w:val="24"/>
                  </w:rPr>
                  <m:t>3</m:t>
                </m:r>
                <m:ctrlPr>
                  <w:rPr>
                    <w:rFonts w:ascii="Cambria Math" w:hAnsi="Cambria Math"/>
                    <w:i/>
                    <w:sz w:val="24"/>
                  </w:rPr>
                </m:ctrlPr>
              </m:sub>
              <m:sup>
                <m:r>
                  <w:rPr>
                    <w:rFonts w:ascii="Cambria Math" w:hAnsi="Cambria Math"/>
                    <w:sz w:val="24"/>
                  </w:rPr>
                  <m:t>2</m:t>
                </m:r>
                <m:ctrlPr>
                  <w:rPr>
                    <w:rFonts w:ascii="Cambria Math" w:hAnsi="Cambria Math"/>
                    <w:i/>
                    <w:sz w:val="24"/>
                  </w:rPr>
                </m:ctrlPr>
              </m:sup>
            </m:sSubSup>
            <m:sSup>
              <m:sSupPr>
                <m:ctrlPr>
                  <w:rPr>
                    <w:rFonts w:ascii="Cambria Math" w:hAnsi="Cambria Math"/>
                    <w:i/>
                    <w:sz w:val="24"/>
                  </w:rPr>
                </m:ctrlPr>
              </m:sSupPr>
              <m:e>
                <m:r>
                  <w:rPr>
                    <w:rFonts w:ascii="Cambria Math" w:hAnsi="Cambria Math"/>
                    <w:sz w:val="24"/>
                  </w:rPr>
                  <m:t>u</m:t>
                </m:r>
                <m:ctrlPr>
                  <w:rPr>
                    <w:rFonts w:ascii="Cambria Math" w:hAnsi="Cambria Math"/>
                    <w:i/>
                    <w:sz w:val="24"/>
                  </w:rPr>
                </m:ctrlPr>
              </m:e>
              <m:sup>
                <m:r>
                  <w:rPr>
                    <w:rFonts w:ascii="Cambria Math" w:hAnsi="Cambria Math"/>
                    <w:sz w:val="24"/>
                  </w:rPr>
                  <m:t>2</m:t>
                </m:r>
                <m:ctrlPr>
                  <w:rPr>
                    <w:rFonts w:ascii="Cambria Math" w:hAnsi="Cambria Math"/>
                    <w:i/>
                    <w:sz w:val="24"/>
                  </w:rPr>
                </m:ctrlPr>
              </m:sup>
            </m:sSup>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L</m:t>
                    </m:r>
                    <m:ctrlPr>
                      <w:rPr>
                        <w:rFonts w:ascii="Cambria Math" w:hAnsi="Cambria Math"/>
                        <w:i/>
                        <w:sz w:val="24"/>
                      </w:rPr>
                    </m:ctrlPr>
                  </m:e>
                  <m:sub>
                    <m:r>
                      <w:rPr>
                        <w:rFonts w:ascii="Cambria Math" w:hAnsi="Cambria Math"/>
                        <w:sz w:val="24"/>
                      </w:rPr>
                      <m:t>s</m:t>
                    </m:r>
                    <m:ctrlPr>
                      <w:rPr>
                        <w:rFonts w:ascii="Cambria Math" w:hAnsi="Cambria Math"/>
                        <w:i/>
                        <w:sz w:val="24"/>
                      </w:rPr>
                    </m:ctrlPr>
                  </m:sub>
                </m:sSub>
                <m:ctrlPr>
                  <w:rPr>
                    <w:rFonts w:ascii="Cambria Math" w:hAnsi="Cambria Math"/>
                    <w:i/>
                    <w:sz w:val="24"/>
                  </w:rPr>
                </m:ctrlPr>
              </m:e>
            </m:d>
            <m:ctrlPr>
              <w:rPr>
                <w:rFonts w:ascii="Cambria Math" w:hAnsi="Cambria Math"/>
                <w:i/>
                <w:sz w:val="24"/>
              </w:rPr>
            </m:ctrlPr>
          </m:e>
        </m:rad>
      </m:oMath>
      <w:r>
        <w:rPr>
          <w:rFonts w:hint="eastAsia" w:ascii="Cambria Math" w:hAnsi="Cambria Math"/>
          <w:sz w:val="24"/>
        </w:rPr>
        <w:t xml:space="preserve">                      </w:t>
      </w:r>
      <w:r>
        <w:rPr>
          <w:sz w:val="24"/>
        </w:rPr>
        <w:t>（C.</w:t>
      </w:r>
      <w:r>
        <w:rPr>
          <w:rFonts w:hint="eastAsia"/>
          <w:sz w:val="24"/>
        </w:rPr>
        <w:t>3</w:t>
      </w:r>
      <w:r>
        <w:rPr>
          <w:sz w:val="24"/>
        </w:rPr>
        <w:t>）</w:t>
      </w:r>
    </w:p>
    <w:p>
      <w:pPr>
        <w:widowControl/>
        <w:spacing w:line="360" w:lineRule="auto"/>
        <w:ind w:right="-191" w:rightChars="-91" w:firstLine="420"/>
        <w:jc w:val="left"/>
        <w:rPr>
          <w:sz w:val="24"/>
        </w:rPr>
      </w:pPr>
      <w:r>
        <w:rPr>
          <w:rFonts w:hint="eastAsia"/>
          <w:sz w:val="24"/>
        </w:rPr>
        <w:t>按</w:t>
      </w:r>
      <w:r>
        <w:rPr>
          <w:sz w:val="24"/>
        </w:rPr>
        <w:t>式</w:t>
      </w:r>
      <w:r>
        <w:rPr>
          <w:rFonts w:hint="eastAsia"/>
          <w:sz w:val="24"/>
        </w:rPr>
        <w:t>(C</w:t>
      </w:r>
      <w:r>
        <w:rPr>
          <w:sz w:val="24"/>
        </w:rPr>
        <w:t>.3</w:t>
      </w:r>
      <w:r>
        <w:rPr>
          <w:rFonts w:hint="eastAsia"/>
          <w:sz w:val="24"/>
        </w:rPr>
        <w:t>)</w:t>
      </w:r>
      <w:r>
        <w:rPr>
          <w:sz w:val="24"/>
        </w:rPr>
        <w:t>计算合成标准不确定度：</w:t>
      </w:r>
    </w:p>
    <w:p>
      <w:pPr>
        <w:widowControl/>
        <w:ind w:firstLine="1024" w:firstLineChars="427"/>
        <w:jc w:val="left"/>
        <w:rPr>
          <w:sz w:val="24"/>
        </w:rPr>
      </w:pPr>
      <w:r>
        <w:rPr>
          <w:i/>
          <w:sz w:val="24"/>
        </w:rPr>
        <w:t>u</w:t>
      </w:r>
      <w:r>
        <w:rPr>
          <w:i/>
          <w:sz w:val="24"/>
          <w:vertAlign w:val="subscript"/>
        </w:rPr>
        <w:t>c</w:t>
      </w:r>
      <w:r>
        <w:rPr>
          <w:sz w:val="24"/>
        </w:rPr>
        <w:t>=0.00</w:t>
      </w:r>
      <w:r>
        <w:rPr>
          <w:rFonts w:hint="eastAsia"/>
          <w:sz w:val="24"/>
          <w:lang w:val="en-US" w:eastAsia="zh-CN"/>
        </w:rPr>
        <w:t>89</w:t>
      </w:r>
      <w:r>
        <w:rPr>
          <w:sz w:val="24"/>
        </w:rPr>
        <w:t>mm</w:t>
      </w:r>
    </w:p>
    <w:p>
      <w:pPr>
        <w:widowControl/>
        <w:spacing w:line="360" w:lineRule="auto"/>
        <w:ind w:right="-191" w:rightChars="-91"/>
        <w:jc w:val="left"/>
        <w:rPr>
          <w:rFonts w:ascii="黑体" w:hAnsi="黑体" w:eastAsia="黑体" w:cs="黑体"/>
          <w:sz w:val="24"/>
        </w:rPr>
      </w:pPr>
      <w:r>
        <w:rPr>
          <w:rFonts w:hint="eastAsia" w:ascii="黑体" w:hAnsi="黑体" w:eastAsia="黑体" w:cs="黑体"/>
          <w:sz w:val="24"/>
        </w:rPr>
        <w:t>C.6</w:t>
      </w:r>
      <w:r>
        <w:rPr>
          <w:rFonts w:hint="eastAsia" w:cs="黑体" w:asciiTheme="majorEastAsia" w:hAnsiTheme="majorEastAsia" w:eastAsiaTheme="majorEastAsia"/>
          <w:sz w:val="24"/>
        </w:rPr>
        <w:t>扩展不确定度的确定</w:t>
      </w:r>
    </w:p>
    <w:p>
      <w:pPr>
        <w:autoSpaceDE w:val="0"/>
        <w:autoSpaceDN w:val="0"/>
        <w:adjustRightInd w:val="0"/>
        <w:snapToGrid w:val="0"/>
        <w:spacing w:line="360" w:lineRule="auto"/>
        <w:ind w:firstLine="480" w:firstLineChars="200"/>
        <w:rPr>
          <w:rFonts w:hint="eastAsia"/>
          <w:color w:val="000000"/>
          <w:kern w:val="0"/>
          <w:sz w:val="24"/>
          <w:lang w:val="en-US" w:eastAsia="zh-CN"/>
        </w:rPr>
      </w:pPr>
      <w:r>
        <w:rPr>
          <w:color w:val="000000"/>
          <w:kern w:val="0"/>
          <w:sz w:val="24"/>
        </w:rPr>
        <w:t>取</w:t>
      </w:r>
      <w:r>
        <w:rPr>
          <w:i/>
          <w:color w:val="000000"/>
          <w:kern w:val="0"/>
          <w:sz w:val="24"/>
        </w:rPr>
        <w:t>k</w:t>
      </w:r>
      <w:r>
        <w:rPr>
          <w:color w:val="000000"/>
          <w:kern w:val="0"/>
          <w:sz w:val="24"/>
        </w:rPr>
        <w:t>=2，则有</w:t>
      </w:r>
      <w:r>
        <w:rPr>
          <w:i/>
          <w:color w:val="000000"/>
          <w:kern w:val="0"/>
          <w:sz w:val="24"/>
        </w:rPr>
        <w:t>U=k</w:t>
      </w:r>
      <w:r>
        <w:rPr>
          <w:color w:val="000000"/>
          <w:kern w:val="0"/>
          <w:sz w:val="24"/>
        </w:rPr>
        <w:t>×</w:t>
      </w:r>
      <w:r>
        <w:rPr>
          <w:i/>
          <w:color w:val="000000"/>
          <w:kern w:val="0"/>
          <w:sz w:val="24"/>
        </w:rPr>
        <w:t>u</w:t>
      </w:r>
      <w:r>
        <w:rPr>
          <w:color w:val="000000"/>
          <w:kern w:val="0"/>
          <w:sz w:val="24"/>
          <w:vertAlign w:val="subscript"/>
        </w:rPr>
        <w:t>c</w:t>
      </w:r>
      <w:r>
        <w:rPr>
          <w:color w:val="000000"/>
          <w:kern w:val="0"/>
          <w:sz w:val="24"/>
        </w:rPr>
        <w:t>=2×0.00</w:t>
      </w:r>
      <w:r>
        <w:rPr>
          <w:rFonts w:hint="eastAsia"/>
          <w:color w:val="000000"/>
          <w:kern w:val="0"/>
          <w:sz w:val="24"/>
          <w:lang w:val="en-US" w:eastAsia="zh-CN"/>
        </w:rPr>
        <w:t>89</w:t>
      </w:r>
      <w:r>
        <w:rPr>
          <w:color w:val="000000"/>
          <w:kern w:val="0"/>
          <w:sz w:val="24"/>
        </w:rPr>
        <w:t>mm=0.01</w:t>
      </w:r>
      <w:r>
        <w:rPr>
          <w:rFonts w:hint="eastAsia"/>
          <w:color w:val="000000"/>
          <w:kern w:val="0"/>
          <w:sz w:val="24"/>
          <w:lang w:val="en-US" w:eastAsia="zh-CN"/>
        </w:rPr>
        <w:t>8</w:t>
      </w:r>
      <w:r>
        <w:rPr>
          <w:color w:val="000000"/>
          <w:kern w:val="0"/>
          <w:sz w:val="24"/>
        </w:rPr>
        <w:t>mm</w:t>
      </w:r>
      <w:r>
        <w:rPr>
          <w:rFonts w:hint="eastAsia"/>
          <w:color w:val="000000"/>
          <w:kern w:val="0"/>
          <w:sz w:val="24"/>
          <w:lang w:val="en-US" w:eastAsia="zh-CN"/>
        </w:rPr>
        <w:t xml:space="preserve"> </w:t>
      </w:r>
    </w:p>
    <w:p>
      <w:pPr>
        <w:autoSpaceDE w:val="0"/>
        <w:autoSpaceDN w:val="0"/>
        <w:adjustRightInd w:val="0"/>
        <w:snapToGrid w:val="0"/>
        <w:spacing w:line="360" w:lineRule="auto"/>
        <w:ind w:firstLine="480" w:firstLineChars="200"/>
        <w:rPr>
          <w:rFonts w:hint="default" w:eastAsia="宋体"/>
          <w:color w:val="000000"/>
          <w:kern w:val="0"/>
          <w:sz w:val="24"/>
          <w:lang w:val="en-US" w:eastAsia="zh-CN"/>
        </w:rPr>
      </w:pPr>
      <w:r>
        <w:rPr>
          <w:rFonts w:hint="eastAsia"/>
          <w:color w:val="000000"/>
          <w:kern w:val="0"/>
          <w:sz w:val="24"/>
          <w:lang w:val="en-US" w:eastAsia="zh-CN"/>
        </w:rPr>
        <w:t>取</w:t>
      </w:r>
      <w:r>
        <w:rPr>
          <w:i/>
          <w:color w:val="000000"/>
          <w:kern w:val="0"/>
          <w:sz w:val="24"/>
        </w:rPr>
        <w:t>U</w:t>
      </w:r>
      <w:r>
        <w:rPr>
          <w:rFonts w:hint="eastAsia"/>
          <w:i/>
          <w:color w:val="000000"/>
          <w:kern w:val="0"/>
          <w:sz w:val="24"/>
          <w:lang w:val="en-US" w:eastAsia="zh-CN"/>
        </w:rPr>
        <w:t>=</w:t>
      </w:r>
      <w:r>
        <w:rPr>
          <w:rFonts w:hint="eastAsia"/>
          <w:i w:val="0"/>
          <w:iCs/>
          <w:color w:val="000000"/>
          <w:kern w:val="0"/>
          <w:sz w:val="24"/>
          <w:lang w:val="en-US" w:eastAsia="zh-CN"/>
        </w:rPr>
        <w:t>0.02mm</w:t>
      </w:r>
    </w:p>
    <w:p>
      <w:pPr>
        <w:widowControl/>
        <w:spacing w:line="360" w:lineRule="auto"/>
        <w:ind w:right="-191" w:rightChars="-91"/>
        <w:jc w:val="left"/>
        <w:rPr>
          <w:rFonts w:ascii="黑体" w:hAnsi="黑体" w:eastAsia="黑体" w:cs="黑体"/>
          <w:sz w:val="24"/>
        </w:rPr>
      </w:pPr>
      <w:r>
        <w:rPr>
          <w:rFonts w:hint="eastAsia" w:ascii="黑体" w:hAnsi="黑体" w:eastAsia="黑体" w:cs="黑体"/>
          <w:sz w:val="24"/>
        </w:rPr>
        <w:t>C.7</w:t>
      </w:r>
      <w:r>
        <w:rPr>
          <w:rFonts w:hint="eastAsia" w:cs="黑体" w:asciiTheme="minorEastAsia" w:hAnsiTheme="minorEastAsia" w:eastAsiaTheme="minorEastAsia"/>
          <w:sz w:val="24"/>
        </w:rPr>
        <w:t>结论</w:t>
      </w:r>
    </w:p>
    <w:p>
      <w:pPr>
        <w:autoSpaceDE w:val="0"/>
        <w:autoSpaceDN w:val="0"/>
        <w:adjustRightInd w:val="0"/>
        <w:snapToGrid w:val="0"/>
        <w:spacing w:line="330" w:lineRule="exact"/>
        <w:ind w:firstLine="492" w:firstLineChars="200"/>
        <w:rPr>
          <w:color w:val="000000"/>
          <w:spacing w:val="3"/>
          <w:kern w:val="0"/>
        </w:rPr>
      </w:pPr>
      <w:r>
        <w:rPr>
          <w:color w:val="000000"/>
          <w:spacing w:val="3"/>
          <w:kern w:val="0"/>
          <w:sz w:val="24"/>
        </w:rPr>
        <w:t>数显式倒角卡尺校准结果测量不确定度：</w:t>
      </w:r>
      <w:r>
        <w:rPr>
          <w:i/>
          <w:color w:val="000000"/>
          <w:kern w:val="0"/>
          <w:sz w:val="24"/>
        </w:rPr>
        <w:t>U</w:t>
      </w:r>
      <w:r>
        <w:rPr>
          <w:color w:val="000000"/>
          <w:kern w:val="0"/>
          <w:sz w:val="24"/>
        </w:rPr>
        <w:t>=0.0</w:t>
      </w:r>
      <w:r>
        <w:rPr>
          <w:rFonts w:hint="eastAsia"/>
          <w:color w:val="000000"/>
          <w:kern w:val="0"/>
          <w:sz w:val="24"/>
          <w:lang w:val="en-US" w:eastAsia="zh-CN"/>
        </w:rPr>
        <w:t>2</w:t>
      </w:r>
      <w:r>
        <w:rPr>
          <w:color w:val="000000"/>
          <w:kern w:val="0"/>
          <w:sz w:val="24"/>
        </w:rPr>
        <w:t>mm</w:t>
      </w:r>
      <w:r>
        <w:rPr>
          <w:rFonts w:hint="eastAsia"/>
          <w:color w:val="000000"/>
          <w:kern w:val="0"/>
          <w:sz w:val="24"/>
        </w:rPr>
        <w:t>，</w:t>
      </w:r>
      <w:r>
        <w:rPr>
          <w:i/>
          <w:color w:val="000000"/>
          <w:kern w:val="0"/>
          <w:sz w:val="24"/>
        </w:rPr>
        <w:t>k</w:t>
      </w:r>
      <w:r>
        <w:rPr>
          <w:color w:val="000000"/>
          <w:kern w:val="0"/>
          <w:sz w:val="24"/>
        </w:rPr>
        <w:t>=2</w:t>
      </w:r>
      <w:r>
        <w:rPr>
          <w:color w:val="000000"/>
          <w:spacing w:val="3"/>
          <w:kern w:val="0"/>
          <w:sz w:val="24"/>
        </w:rPr>
        <w:t>。</w:t>
      </w:r>
    </w:p>
    <w:p>
      <w:pPr>
        <w:autoSpaceDE w:val="0"/>
        <w:autoSpaceDN w:val="0"/>
        <w:adjustRightInd w:val="0"/>
        <w:snapToGrid w:val="0"/>
        <w:spacing w:line="330" w:lineRule="exact"/>
        <w:rPr>
          <w:sz w:val="24"/>
        </w:rPr>
      </w:pPr>
      <w:r>
        <w:rPr>
          <w:color w:val="000000"/>
          <w:kern w:val="0"/>
        </w:rPr>
        <w:t xml:space="preserve">   </w:t>
      </w:r>
    </w:p>
    <w:p>
      <w:pPr>
        <w:widowControl/>
        <w:jc w:val="left"/>
        <w:rPr>
          <w:sz w:val="24"/>
          <w:u w:val="single"/>
        </w:rPr>
      </w:pPr>
      <w:r>
        <w:rPr>
          <w:sz w:val="24"/>
        </w:rPr>
        <w:t xml:space="preserve"> </w:t>
      </w:r>
      <w:r>
        <w:rPr>
          <w:rFonts w:hint="eastAsia"/>
          <w:sz w:val="24"/>
        </w:rPr>
        <w:t xml:space="preserve">                   </w:t>
      </w:r>
      <w:r>
        <w:rPr>
          <w:sz w:val="24"/>
          <w:u w:val="thick"/>
        </w:rPr>
        <w:t xml:space="preserve">                           </w:t>
      </w:r>
    </w:p>
    <w:p>
      <w:pPr>
        <w:autoSpaceDE w:val="0"/>
        <w:autoSpaceDN w:val="0"/>
        <w:adjustRightInd w:val="0"/>
        <w:snapToGrid w:val="0"/>
        <w:spacing w:line="360" w:lineRule="auto"/>
        <w:rPr>
          <w:sz w:val="24"/>
        </w:rPr>
      </w:pPr>
    </w:p>
    <w:p>
      <w:pPr>
        <w:widowControl/>
        <w:jc w:val="left"/>
        <w:rPr>
          <w:sz w:val="24"/>
        </w:rPr>
      </w:pPr>
    </w:p>
    <w:sectPr>
      <w:footerReference r:id="rId9" w:type="default"/>
      <w:pgSz w:w="11906" w:h="16838"/>
      <w:pgMar w:top="1361" w:right="1700" w:bottom="1644" w:left="179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4"/>
      </w:rPr>
    </w:pPr>
    <w:r>
      <w:rPr>
        <w:rStyle w:val="24"/>
      </w:rPr>
      <w:fldChar w:fldCharType="begin"/>
    </w:r>
    <w:r>
      <w:rPr>
        <w:rStyle w:val="24"/>
      </w:rPr>
      <w:instrText xml:space="preserve">PAGE  </w:instrText>
    </w:r>
    <w:r>
      <w:rPr>
        <w:rStyle w:val="24"/>
      </w:rPr>
      <w:fldChar w:fldCharType="separate"/>
    </w:r>
    <w:r>
      <w:rPr>
        <w:rStyle w:val="24"/>
      </w:rPr>
      <w:t>II</w:t>
    </w:r>
    <w:r>
      <w:rPr>
        <w:rStyle w:val="24"/>
      </w:rPr>
      <w:fldChar w:fldCharType="end"/>
    </w:r>
  </w:p>
  <w:p>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rPr>
        <w:lang w:val="zh-CN"/>
      </w:rPr>
      <w:fldChar w:fldCharType="begin"/>
    </w:r>
    <w:r>
      <w:rPr>
        <w:lang w:val="zh-CN"/>
      </w:rPr>
      <w:instrText xml:space="preserve">PAGE   \* MERGEFORMAT</w:instrText>
    </w:r>
    <w:r>
      <w:rPr>
        <w:lang w:val="zh-CN"/>
      </w:rPr>
      <w:fldChar w:fldCharType="separate"/>
    </w:r>
    <w:r>
      <w:rPr>
        <w:lang w:val="zh-CN"/>
      </w:rPr>
      <w:t>I</w:t>
    </w:r>
    <w:r>
      <w:rPr>
        <w:lang w:val="zh-CN"/>
      </w:rPr>
      <w:fldChar w:fldCharType="end"/>
    </w:r>
  </w:p>
  <w:p>
    <w:pPr>
      <w:pStyle w:val="1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rPr>
        <w:rStyle w:val="24"/>
      </w:rPr>
      <w:fldChar w:fldCharType="begin"/>
    </w:r>
    <w:r>
      <w:rPr>
        <w:rStyle w:val="24"/>
      </w:rPr>
      <w:instrText xml:space="preserve"> PAGE </w:instrText>
    </w:r>
    <w:r>
      <w:rPr>
        <w:rStyle w:val="24"/>
      </w:rPr>
      <w:fldChar w:fldCharType="separate"/>
    </w:r>
    <w:r>
      <w:rPr>
        <w:rStyle w:val="24"/>
      </w:rPr>
      <w:t>1</w:t>
    </w:r>
    <w:r>
      <w:rPr>
        <w:rStyle w:val="24"/>
      </w:rPr>
      <w:fldChar w:fldCharType="end"/>
    </w:r>
  </w:p>
  <w:p/>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216"/>
        <w:tab w:val="left" w:pos="5754"/>
      </w:tabs>
      <w:jc w:val="both"/>
      <w:rPr>
        <w:rFonts w:ascii="黑体" w:hAnsi="黑体" w:eastAsia="黑体"/>
        <w:sz w:val="21"/>
        <w:szCs w:val="21"/>
      </w:rPr>
    </w:pPr>
    <w:r>
      <w:rPr>
        <w:rFonts w:ascii="黑体" w:hAnsi="黑体" w:eastAsia="黑体"/>
        <w:sz w:val="21"/>
        <w:szCs w:val="21"/>
      </w:rPr>
      <w:tab/>
    </w:r>
    <w:bookmarkStart w:id="54" w:name="_Hlk510100735"/>
    <w:r>
      <w:rPr>
        <w:rFonts w:hint="eastAsia" w:ascii="黑体" w:hAnsi="黑体" w:eastAsia="黑体" w:cs="黑体"/>
        <w:sz w:val="21"/>
        <w:szCs w:val="21"/>
      </w:rPr>
      <w:t>JJ</w:t>
    </w:r>
    <w:r>
      <w:rPr>
        <w:rFonts w:ascii="黑体" w:hAnsi="黑体" w:eastAsia="黑体" w:cs="黑体"/>
        <w:sz w:val="21"/>
        <w:szCs w:val="21"/>
      </w:rPr>
      <w:t>G</w:t>
    </w:r>
    <w:r>
      <w:rPr>
        <w:rFonts w:hint="eastAsia" w:ascii="黑体" w:hAnsi="黑体" w:eastAsia="黑体" w:cs="黑体"/>
        <w:sz w:val="21"/>
        <w:szCs w:val="21"/>
      </w:rPr>
      <w:t>（桂）XXXX—20</w:t>
    </w:r>
    <w:bookmarkEnd w:id="54"/>
    <w:r>
      <w:rPr>
        <w:rFonts w:ascii="黑体" w:hAnsi="黑体" w:eastAsia="黑体" w:cs="黑体"/>
        <w:sz w:val="21"/>
        <w:szCs w:val="21"/>
      </w:rPr>
      <w:t>20</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216"/>
        <w:tab w:val="left" w:pos="5754"/>
      </w:tabs>
      <w:rPr>
        <w:rFonts w:ascii="黑体" w:hAnsi="黑体" w:eastAsia="黑体"/>
        <w:sz w:val="21"/>
        <w:szCs w:val="21"/>
      </w:rPr>
    </w:pPr>
    <w:r>
      <w:rPr>
        <w:rFonts w:ascii="黑体" w:hAnsi="黑体" w:eastAsia="黑体"/>
        <w:sz w:val="21"/>
        <w:szCs w:val="21"/>
      </w:rPr>
      <w:t>JJG</w:t>
    </w:r>
    <w:r>
      <w:rPr>
        <w:rFonts w:hint="eastAsia" w:ascii="黑体" w:hAnsi="黑体" w:eastAsia="黑体"/>
        <w:sz w:val="21"/>
        <w:szCs w:val="21"/>
      </w:rPr>
      <w:t>（桂）</w:t>
    </w:r>
    <w:r>
      <w:rPr>
        <w:rFonts w:ascii="黑体" w:hAnsi="黑体" w:eastAsia="黑体"/>
        <w:sz w:val="21"/>
        <w:szCs w:val="21"/>
      </w:rPr>
      <w:t>XXXX</w:t>
    </w:r>
    <w:r>
      <w:rPr>
        <w:rFonts w:ascii="宋体" w:hAnsi="宋体" w:cs="宋体"/>
        <w:sz w:val="24"/>
      </w:rPr>
      <w:t>—</w:t>
    </w:r>
    <w:r>
      <w:rPr>
        <w:rFonts w:ascii="黑体" w:hAnsi="黑体" w:eastAsia="黑体"/>
        <w:sz w:val="21"/>
        <w:szCs w:val="21"/>
      </w:rPr>
      <w:t>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rFonts w:ascii="黑体" w:hAnsi="黑体" w:eastAsia="黑体"/>
        <w:sz w:val="21"/>
        <w:szCs w:val="21"/>
      </w:rPr>
      <w:t>JJF</w:t>
    </w:r>
    <w:r>
      <w:rPr>
        <w:rFonts w:hint="eastAsia" w:ascii="黑体" w:hAnsi="黑体" w:eastAsia="黑体"/>
        <w:sz w:val="21"/>
        <w:szCs w:val="21"/>
      </w:rPr>
      <w:t>（陕）</w:t>
    </w:r>
    <w:r>
      <w:rPr>
        <w:rFonts w:ascii="黑体" w:hAnsi="黑体" w:eastAsia="黑体"/>
        <w:sz w:val="21"/>
        <w:szCs w:val="21"/>
      </w:rPr>
      <w:t>XXXX</w:t>
    </w:r>
    <w:r>
      <w:rPr>
        <w:rFonts w:ascii="宋体" w:hAnsi="宋体" w:cs="宋体"/>
        <w:sz w:val="24"/>
      </w:rPr>
      <w:t>—</w:t>
    </w:r>
    <w:r>
      <w:rPr>
        <w:rFonts w:ascii="黑体" w:hAnsi="黑体" w:eastAsia="黑体"/>
        <w:sz w:val="21"/>
        <w:szCs w:val="21"/>
      </w:rPr>
      <w:t>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1"/>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45D94FA2"/>
    <w:multiLevelType w:val="multilevel"/>
    <w:tmpl w:val="45D94FA2"/>
    <w:lvl w:ilvl="0" w:tentative="0">
      <w:start w:val="1"/>
      <w:numFmt w:val="decimal"/>
      <w:lvlText w:val="%1"/>
      <w:lvlJc w:val="left"/>
      <w:pPr>
        <w:tabs>
          <w:tab w:val="left" w:pos="360"/>
        </w:tabs>
        <w:ind w:left="360" w:hanging="36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pStyle w:val="52"/>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646260FA"/>
    <w:multiLevelType w:val="multilevel"/>
    <w:tmpl w:val="646260FA"/>
    <w:lvl w:ilvl="0" w:tentative="0">
      <w:start w:val="1"/>
      <w:numFmt w:val="decimal"/>
      <w:pStyle w:val="62"/>
      <w:suff w:val="nothing"/>
      <w:lvlText w:val="表%1　"/>
      <w:lvlJc w:val="left"/>
      <w:pPr>
        <w:ind w:left="3969" w:firstLine="0"/>
      </w:pPr>
      <w:rPr>
        <w:rFonts w:hint="eastAsia" w:ascii="黑体" w:hAnsi="Times New Roman" w:eastAsia="黑体"/>
        <w:b w:val="0"/>
        <w:i w:val="0"/>
        <w:sz w:val="21"/>
      </w:rPr>
    </w:lvl>
    <w:lvl w:ilvl="1" w:tentative="0">
      <w:start w:val="1"/>
      <w:numFmt w:val="decimal"/>
      <w:lvlText w:val="%1.%2"/>
      <w:lvlJc w:val="left"/>
      <w:pPr>
        <w:tabs>
          <w:tab w:val="left" w:pos="4961"/>
        </w:tabs>
        <w:ind w:left="4961" w:hanging="567"/>
      </w:pPr>
      <w:rPr>
        <w:rFonts w:hint="eastAsia"/>
      </w:rPr>
    </w:lvl>
    <w:lvl w:ilvl="2" w:tentative="0">
      <w:start w:val="1"/>
      <w:numFmt w:val="decimal"/>
      <w:lvlText w:val="%1.%2.%3"/>
      <w:lvlJc w:val="left"/>
      <w:pPr>
        <w:tabs>
          <w:tab w:val="left" w:pos="5387"/>
        </w:tabs>
        <w:ind w:left="5387" w:hanging="567"/>
      </w:pPr>
      <w:rPr>
        <w:rFonts w:hint="eastAsia"/>
      </w:rPr>
    </w:lvl>
    <w:lvl w:ilvl="3" w:tentative="0">
      <w:start w:val="1"/>
      <w:numFmt w:val="decimal"/>
      <w:lvlText w:val="%1.%2.%3.%4"/>
      <w:lvlJc w:val="left"/>
      <w:pPr>
        <w:tabs>
          <w:tab w:val="left" w:pos="5953"/>
        </w:tabs>
        <w:ind w:left="5953" w:hanging="708"/>
      </w:pPr>
      <w:rPr>
        <w:rFonts w:hint="eastAsia"/>
      </w:rPr>
    </w:lvl>
    <w:lvl w:ilvl="4" w:tentative="0">
      <w:start w:val="1"/>
      <w:numFmt w:val="decimal"/>
      <w:lvlText w:val="%1.%2.%3.%4.%5"/>
      <w:lvlJc w:val="left"/>
      <w:pPr>
        <w:tabs>
          <w:tab w:val="left" w:pos="6520"/>
        </w:tabs>
        <w:ind w:left="6520" w:hanging="850"/>
      </w:pPr>
      <w:rPr>
        <w:rFonts w:hint="eastAsia"/>
      </w:rPr>
    </w:lvl>
    <w:lvl w:ilvl="5" w:tentative="0">
      <w:start w:val="1"/>
      <w:numFmt w:val="decimal"/>
      <w:lvlText w:val="%1.%2.%3.%4.%5.%6"/>
      <w:lvlJc w:val="left"/>
      <w:pPr>
        <w:tabs>
          <w:tab w:val="left" w:pos="7229"/>
        </w:tabs>
        <w:ind w:left="7229" w:hanging="1134"/>
      </w:pPr>
      <w:rPr>
        <w:rFonts w:hint="eastAsia"/>
      </w:rPr>
    </w:lvl>
    <w:lvl w:ilvl="6" w:tentative="0">
      <w:start w:val="1"/>
      <w:numFmt w:val="decimal"/>
      <w:lvlText w:val="%1.%2.%3.%4.%5.%6.%7"/>
      <w:lvlJc w:val="left"/>
      <w:pPr>
        <w:tabs>
          <w:tab w:val="left" w:pos="7796"/>
        </w:tabs>
        <w:ind w:left="7796" w:hanging="1276"/>
      </w:pPr>
      <w:rPr>
        <w:rFonts w:hint="eastAsia"/>
      </w:rPr>
    </w:lvl>
    <w:lvl w:ilvl="7" w:tentative="0">
      <w:start w:val="1"/>
      <w:numFmt w:val="decimal"/>
      <w:lvlText w:val="%1.%2.%3.%4.%5.%6.%7.%8"/>
      <w:lvlJc w:val="left"/>
      <w:pPr>
        <w:tabs>
          <w:tab w:val="left" w:pos="8363"/>
        </w:tabs>
        <w:ind w:left="8363" w:hanging="1418"/>
      </w:pPr>
      <w:rPr>
        <w:rFonts w:hint="eastAsia"/>
      </w:rPr>
    </w:lvl>
    <w:lvl w:ilvl="8" w:tentative="0">
      <w:start w:val="1"/>
      <w:numFmt w:val="decimal"/>
      <w:lvlText w:val="%1.%2.%3.%4.%5.%6.%7.%8.%9"/>
      <w:lvlJc w:val="left"/>
      <w:pPr>
        <w:tabs>
          <w:tab w:val="left" w:pos="9071"/>
        </w:tabs>
        <w:ind w:left="9071" w:hanging="170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revisionView w:markup="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E9"/>
    <w:rsid w:val="00003D8D"/>
    <w:rsid w:val="00003E80"/>
    <w:rsid w:val="0000420C"/>
    <w:rsid w:val="0000467A"/>
    <w:rsid w:val="00004F1D"/>
    <w:rsid w:val="00005586"/>
    <w:rsid w:val="00007D76"/>
    <w:rsid w:val="000100D8"/>
    <w:rsid w:val="00010450"/>
    <w:rsid w:val="0001132B"/>
    <w:rsid w:val="000126D9"/>
    <w:rsid w:val="00012D10"/>
    <w:rsid w:val="00013591"/>
    <w:rsid w:val="00014C03"/>
    <w:rsid w:val="000170A0"/>
    <w:rsid w:val="000210B9"/>
    <w:rsid w:val="00021AE4"/>
    <w:rsid w:val="000224DE"/>
    <w:rsid w:val="00027BB0"/>
    <w:rsid w:val="000314E9"/>
    <w:rsid w:val="00035CFB"/>
    <w:rsid w:val="000368D4"/>
    <w:rsid w:val="000414CA"/>
    <w:rsid w:val="0004222A"/>
    <w:rsid w:val="00043FB4"/>
    <w:rsid w:val="000455EE"/>
    <w:rsid w:val="0004610B"/>
    <w:rsid w:val="00046696"/>
    <w:rsid w:val="000474EC"/>
    <w:rsid w:val="00050396"/>
    <w:rsid w:val="00050868"/>
    <w:rsid w:val="000523F6"/>
    <w:rsid w:val="00053326"/>
    <w:rsid w:val="00053383"/>
    <w:rsid w:val="00054254"/>
    <w:rsid w:val="0005447A"/>
    <w:rsid w:val="00054B9F"/>
    <w:rsid w:val="00060649"/>
    <w:rsid w:val="00060E7B"/>
    <w:rsid w:val="00062022"/>
    <w:rsid w:val="00062FA3"/>
    <w:rsid w:val="000655CE"/>
    <w:rsid w:val="0007155E"/>
    <w:rsid w:val="00071E9F"/>
    <w:rsid w:val="00073D42"/>
    <w:rsid w:val="0007637F"/>
    <w:rsid w:val="000770E4"/>
    <w:rsid w:val="00081EB8"/>
    <w:rsid w:val="0008208F"/>
    <w:rsid w:val="0008274F"/>
    <w:rsid w:val="0008289C"/>
    <w:rsid w:val="0008325B"/>
    <w:rsid w:val="00083FCC"/>
    <w:rsid w:val="00090B13"/>
    <w:rsid w:val="0009179F"/>
    <w:rsid w:val="000960F5"/>
    <w:rsid w:val="000966EA"/>
    <w:rsid w:val="000A230A"/>
    <w:rsid w:val="000A4158"/>
    <w:rsid w:val="000A4B4F"/>
    <w:rsid w:val="000A5CE7"/>
    <w:rsid w:val="000A5CED"/>
    <w:rsid w:val="000A70A6"/>
    <w:rsid w:val="000B51D3"/>
    <w:rsid w:val="000C0564"/>
    <w:rsid w:val="000C07AC"/>
    <w:rsid w:val="000C1D35"/>
    <w:rsid w:val="000C23B7"/>
    <w:rsid w:val="000C28BC"/>
    <w:rsid w:val="000C2CD7"/>
    <w:rsid w:val="000C380F"/>
    <w:rsid w:val="000C4379"/>
    <w:rsid w:val="000C5324"/>
    <w:rsid w:val="000C5943"/>
    <w:rsid w:val="000C5B71"/>
    <w:rsid w:val="000C75B0"/>
    <w:rsid w:val="000C76EF"/>
    <w:rsid w:val="000C7A21"/>
    <w:rsid w:val="000D0A19"/>
    <w:rsid w:val="000D1470"/>
    <w:rsid w:val="000D4096"/>
    <w:rsid w:val="000D412F"/>
    <w:rsid w:val="000D415B"/>
    <w:rsid w:val="000D63AC"/>
    <w:rsid w:val="000D662E"/>
    <w:rsid w:val="000D7B26"/>
    <w:rsid w:val="000D7C48"/>
    <w:rsid w:val="000D7C4C"/>
    <w:rsid w:val="000D7CE4"/>
    <w:rsid w:val="000D7FD3"/>
    <w:rsid w:val="000E03EF"/>
    <w:rsid w:val="000E4DFA"/>
    <w:rsid w:val="000E5248"/>
    <w:rsid w:val="000E6AB2"/>
    <w:rsid w:val="000E6FED"/>
    <w:rsid w:val="000E732F"/>
    <w:rsid w:val="000E73C2"/>
    <w:rsid w:val="000F0AE7"/>
    <w:rsid w:val="000F2E48"/>
    <w:rsid w:val="000F3F85"/>
    <w:rsid w:val="000F59B8"/>
    <w:rsid w:val="000F5C96"/>
    <w:rsid w:val="000F69AE"/>
    <w:rsid w:val="00103662"/>
    <w:rsid w:val="00103E81"/>
    <w:rsid w:val="00104767"/>
    <w:rsid w:val="00104E45"/>
    <w:rsid w:val="00106599"/>
    <w:rsid w:val="0010774C"/>
    <w:rsid w:val="001169D7"/>
    <w:rsid w:val="00117177"/>
    <w:rsid w:val="001204C1"/>
    <w:rsid w:val="00120CCF"/>
    <w:rsid w:val="0012119D"/>
    <w:rsid w:val="00123199"/>
    <w:rsid w:val="00124911"/>
    <w:rsid w:val="00125336"/>
    <w:rsid w:val="00125E8F"/>
    <w:rsid w:val="001261A7"/>
    <w:rsid w:val="00127502"/>
    <w:rsid w:val="0013119E"/>
    <w:rsid w:val="00132B2E"/>
    <w:rsid w:val="001346CF"/>
    <w:rsid w:val="00134C20"/>
    <w:rsid w:val="00140C78"/>
    <w:rsid w:val="0014117D"/>
    <w:rsid w:val="001445CC"/>
    <w:rsid w:val="00146198"/>
    <w:rsid w:val="00150312"/>
    <w:rsid w:val="00151181"/>
    <w:rsid w:val="001513EE"/>
    <w:rsid w:val="00151F31"/>
    <w:rsid w:val="001538E0"/>
    <w:rsid w:val="00154377"/>
    <w:rsid w:val="0015442E"/>
    <w:rsid w:val="0015443E"/>
    <w:rsid w:val="00155CAE"/>
    <w:rsid w:val="00161AD3"/>
    <w:rsid w:val="00162A3A"/>
    <w:rsid w:val="00163F19"/>
    <w:rsid w:val="0016453E"/>
    <w:rsid w:val="001706E1"/>
    <w:rsid w:val="0017077E"/>
    <w:rsid w:val="00172A27"/>
    <w:rsid w:val="001737D3"/>
    <w:rsid w:val="001745B5"/>
    <w:rsid w:val="00176269"/>
    <w:rsid w:val="00176323"/>
    <w:rsid w:val="00181E88"/>
    <w:rsid w:val="001833F7"/>
    <w:rsid w:val="001840A7"/>
    <w:rsid w:val="001850C0"/>
    <w:rsid w:val="00185971"/>
    <w:rsid w:val="0019071F"/>
    <w:rsid w:val="001909BB"/>
    <w:rsid w:val="00193549"/>
    <w:rsid w:val="00193D9C"/>
    <w:rsid w:val="0019615C"/>
    <w:rsid w:val="001962B7"/>
    <w:rsid w:val="001A0B2E"/>
    <w:rsid w:val="001A2877"/>
    <w:rsid w:val="001A32F1"/>
    <w:rsid w:val="001A6FBD"/>
    <w:rsid w:val="001B0357"/>
    <w:rsid w:val="001B23D1"/>
    <w:rsid w:val="001B24F6"/>
    <w:rsid w:val="001B2616"/>
    <w:rsid w:val="001C0915"/>
    <w:rsid w:val="001C1C4C"/>
    <w:rsid w:val="001C475A"/>
    <w:rsid w:val="001C5448"/>
    <w:rsid w:val="001C6773"/>
    <w:rsid w:val="001C6C8F"/>
    <w:rsid w:val="001C7830"/>
    <w:rsid w:val="001D06F1"/>
    <w:rsid w:val="001D1D7C"/>
    <w:rsid w:val="001D227E"/>
    <w:rsid w:val="001D2323"/>
    <w:rsid w:val="001D40C5"/>
    <w:rsid w:val="001D4FFA"/>
    <w:rsid w:val="001E0665"/>
    <w:rsid w:val="001E1E62"/>
    <w:rsid w:val="001E2669"/>
    <w:rsid w:val="001E26F6"/>
    <w:rsid w:val="001E7DFF"/>
    <w:rsid w:val="001F27F6"/>
    <w:rsid w:val="001F3619"/>
    <w:rsid w:val="001F5A7C"/>
    <w:rsid w:val="001F6943"/>
    <w:rsid w:val="001F7AD7"/>
    <w:rsid w:val="00200BDE"/>
    <w:rsid w:val="00202E53"/>
    <w:rsid w:val="0020347A"/>
    <w:rsid w:val="00203D7C"/>
    <w:rsid w:val="002066F2"/>
    <w:rsid w:val="00207569"/>
    <w:rsid w:val="00207582"/>
    <w:rsid w:val="002079AA"/>
    <w:rsid w:val="00212646"/>
    <w:rsid w:val="0021376A"/>
    <w:rsid w:val="00213A17"/>
    <w:rsid w:val="00214D9D"/>
    <w:rsid w:val="00215058"/>
    <w:rsid w:val="002204CD"/>
    <w:rsid w:val="00221A52"/>
    <w:rsid w:val="0022231D"/>
    <w:rsid w:val="002237E7"/>
    <w:rsid w:val="0022415F"/>
    <w:rsid w:val="0022764F"/>
    <w:rsid w:val="0023022C"/>
    <w:rsid w:val="002323E0"/>
    <w:rsid w:val="0023282E"/>
    <w:rsid w:val="002338D9"/>
    <w:rsid w:val="00233B3E"/>
    <w:rsid w:val="00235603"/>
    <w:rsid w:val="002365DB"/>
    <w:rsid w:val="00236DD0"/>
    <w:rsid w:val="0023773E"/>
    <w:rsid w:val="002401C6"/>
    <w:rsid w:val="002443B1"/>
    <w:rsid w:val="00244498"/>
    <w:rsid w:val="002447AA"/>
    <w:rsid w:val="0024495E"/>
    <w:rsid w:val="00244B5A"/>
    <w:rsid w:val="00245EF5"/>
    <w:rsid w:val="00247DB7"/>
    <w:rsid w:val="002505C3"/>
    <w:rsid w:val="00250BA5"/>
    <w:rsid w:val="002513C5"/>
    <w:rsid w:val="002545F6"/>
    <w:rsid w:val="00255287"/>
    <w:rsid w:val="0025562A"/>
    <w:rsid w:val="00263CFC"/>
    <w:rsid w:val="002650BA"/>
    <w:rsid w:val="00265739"/>
    <w:rsid w:val="00272594"/>
    <w:rsid w:val="00272644"/>
    <w:rsid w:val="00273CCD"/>
    <w:rsid w:val="00275C83"/>
    <w:rsid w:val="00275D35"/>
    <w:rsid w:val="00276AB5"/>
    <w:rsid w:val="0028107A"/>
    <w:rsid w:val="002819F9"/>
    <w:rsid w:val="00282250"/>
    <w:rsid w:val="00282C2D"/>
    <w:rsid w:val="002835E7"/>
    <w:rsid w:val="00284EFD"/>
    <w:rsid w:val="00286D5C"/>
    <w:rsid w:val="00287EF8"/>
    <w:rsid w:val="00287F68"/>
    <w:rsid w:val="00290429"/>
    <w:rsid w:val="00291286"/>
    <w:rsid w:val="002921DB"/>
    <w:rsid w:val="0029389C"/>
    <w:rsid w:val="00295DBF"/>
    <w:rsid w:val="00297C91"/>
    <w:rsid w:val="002A08EB"/>
    <w:rsid w:val="002A1D70"/>
    <w:rsid w:val="002A25A2"/>
    <w:rsid w:val="002A31E0"/>
    <w:rsid w:val="002A4393"/>
    <w:rsid w:val="002A4F31"/>
    <w:rsid w:val="002A642A"/>
    <w:rsid w:val="002B1058"/>
    <w:rsid w:val="002B1967"/>
    <w:rsid w:val="002B272A"/>
    <w:rsid w:val="002B2B70"/>
    <w:rsid w:val="002B3948"/>
    <w:rsid w:val="002B4605"/>
    <w:rsid w:val="002B5370"/>
    <w:rsid w:val="002B5599"/>
    <w:rsid w:val="002B6D2A"/>
    <w:rsid w:val="002C1730"/>
    <w:rsid w:val="002C23F5"/>
    <w:rsid w:val="002C2F1C"/>
    <w:rsid w:val="002C4B72"/>
    <w:rsid w:val="002C5051"/>
    <w:rsid w:val="002C5144"/>
    <w:rsid w:val="002C7C42"/>
    <w:rsid w:val="002D0415"/>
    <w:rsid w:val="002D1059"/>
    <w:rsid w:val="002D1543"/>
    <w:rsid w:val="002D1795"/>
    <w:rsid w:val="002D2C6C"/>
    <w:rsid w:val="002D3E10"/>
    <w:rsid w:val="002D5A06"/>
    <w:rsid w:val="002E22D0"/>
    <w:rsid w:val="002E3BA3"/>
    <w:rsid w:val="002E3C37"/>
    <w:rsid w:val="002E4B77"/>
    <w:rsid w:val="002E4D31"/>
    <w:rsid w:val="002F27AE"/>
    <w:rsid w:val="002F3CE2"/>
    <w:rsid w:val="002F534F"/>
    <w:rsid w:val="002F5BB8"/>
    <w:rsid w:val="002F60EA"/>
    <w:rsid w:val="002F625A"/>
    <w:rsid w:val="002F6F8D"/>
    <w:rsid w:val="002F7786"/>
    <w:rsid w:val="00300E76"/>
    <w:rsid w:val="00304B24"/>
    <w:rsid w:val="003053AA"/>
    <w:rsid w:val="00306713"/>
    <w:rsid w:val="003102BB"/>
    <w:rsid w:val="0031211B"/>
    <w:rsid w:val="00313689"/>
    <w:rsid w:val="0031448B"/>
    <w:rsid w:val="00314D06"/>
    <w:rsid w:val="00316B42"/>
    <w:rsid w:val="00316E59"/>
    <w:rsid w:val="00320135"/>
    <w:rsid w:val="00325D24"/>
    <w:rsid w:val="00326646"/>
    <w:rsid w:val="00326D8D"/>
    <w:rsid w:val="0033018E"/>
    <w:rsid w:val="00330C7C"/>
    <w:rsid w:val="00330C82"/>
    <w:rsid w:val="00331196"/>
    <w:rsid w:val="003312AE"/>
    <w:rsid w:val="00331729"/>
    <w:rsid w:val="00331808"/>
    <w:rsid w:val="00334B49"/>
    <w:rsid w:val="003357F5"/>
    <w:rsid w:val="00337E7F"/>
    <w:rsid w:val="00340899"/>
    <w:rsid w:val="00340C69"/>
    <w:rsid w:val="00341E61"/>
    <w:rsid w:val="00343CD9"/>
    <w:rsid w:val="00347B1E"/>
    <w:rsid w:val="00347BAB"/>
    <w:rsid w:val="0035120A"/>
    <w:rsid w:val="003533C1"/>
    <w:rsid w:val="00353A9B"/>
    <w:rsid w:val="00362CD7"/>
    <w:rsid w:val="003631B1"/>
    <w:rsid w:val="003642C4"/>
    <w:rsid w:val="003666F7"/>
    <w:rsid w:val="003679CD"/>
    <w:rsid w:val="00370B50"/>
    <w:rsid w:val="003715A6"/>
    <w:rsid w:val="0037431F"/>
    <w:rsid w:val="00374AD1"/>
    <w:rsid w:val="00375B31"/>
    <w:rsid w:val="00381184"/>
    <w:rsid w:val="00382165"/>
    <w:rsid w:val="0038712A"/>
    <w:rsid w:val="003875E7"/>
    <w:rsid w:val="00387823"/>
    <w:rsid w:val="00387B0A"/>
    <w:rsid w:val="003909E0"/>
    <w:rsid w:val="00390D72"/>
    <w:rsid w:val="003937E0"/>
    <w:rsid w:val="00394863"/>
    <w:rsid w:val="003949C7"/>
    <w:rsid w:val="00395C46"/>
    <w:rsid w:val="00395D52"/>
    <w:rsid w:val="00397B18"/>
    <w:rsid w:val="003A0E15"/>
    <w:rsid w:val="003A7CC9"/>
    <w:rsid w:val="003B3ED3"/>
    <w:rsid w:val="003B62D9"/>
    <w:rsid w:val="003C0380"/>
    <w:rsid w:val="003C0632"/>
    <w:rsid w:val="003C1425"/>
    <w:rsid w:val="003C2E72"/>
    <w:rsid w:val="003C5B86"/>
    <w:rsid w:val="003C78A3"/>
    <w:rsid w:val="003C7EC5"/>
    <w:rsid w:val="003D0642"/>
    <w:rsid w:val="003D17A3"/>
    <w:rsid w:val="003D1AC3"/>
    <w:rsid w:val="003D3FE2"/>
    <w:rsid w:val="003D42BC"/>
    <w:rsid w:val="003E0A13"/>
    <w:rsid w:val="003E1713"/>
    <w:rsid w:val="003E24C2"/>
    <w:rsid w:val="003E36D0"/>
    <w:rsid w:val="003E4466"/>
    <w:rsid w:val="003E53D4"/>
    <w:rsid w:val="003E65B0"/>
    <w:rsid w:val="003E7E38"/>
    <w:rsid w:val="003F0FC0"/>
    <w:rsid w:val="003F1C08"/>
    <w:rsid w:val="003F5221"/>
    <w:rsid w:val="003F6522"/>
    <w:rsid w:val="003F772D"/>
    <w:rsid w:val="003F7986"/>
    <w:rsid w:val="003F7D9F"/>
    <w:rsid w:val="0040020E"/>
    <w:rsid w:val="00402095"/>
    <w:rsid w:val="00402A85"/>
    <w:rsid w:val="00403859"/>
    <w:rsid w:val="00404ED4"/>
    <w:rsid w:val="00407227"/>
    <w:rsid w:val="004100FE"/>
    <w:rsid w:val="0041137F"/>
    <w:rsid w:val="00411708"/>
    <w:rsid w:val="00412347"/>
    <w:rsid w:val="00412388"/>
    <w:rsid w:val="0041306A"/>
    <w:rsid w:val="00413A7B"/>
    <w:rsid w:val="00417375"/>
    <w:rsid w:val="004175F8"/>
    <w:rsid w:val="004179D8"/>
    <w:rsid w:val="00423398"/>
    <w:rsid w:val="00423D3F"/>
    <w:rsid w:val="00423EE0"/>
    <w:rsid w:val="00424293"/>
    <w:rsid w:val="004242FE"/>
    <w:rsid w:val="00424B02"/>
    <w:rsid w:val="00425895"/>
    <w:rsid w:val="00425D7B"/>
    <w:rsid w:val="004266CD"/>
    <w:rsid w:val="00427EB6"/>
    <w:rsid w:val="00430EF9"/>
    <w:rsid w:val="00431624"/>
    <w:rsid w:val="00432E79"/>
    <w:rsid w:val="0043536D"/>
    <w:rsid w:val="0043543A"/>
    <w:rsid w:val="00436A18"/>
    <w:rsid w:val="004407E6"/>
    <w:rsid w:val="00442762"/>
    <w:rsid w:val="004457DB"/>
    <w:rsid w:val="00445B0B"/>
    <w:rsid w:val="00446193"/>
    <w:rsid w:val="004471AC"/>
    <w:rsid w:val="00447737"/>
    <w:rsid w:val="0045030F"/>
    <w:rsid w:val="004513ED"/>
    <w:rsid w:val="004521D8"/>
    <w:rsid w:val="00452F41"/>
    <w:rsid w:val="00453751"/>
    <w:rsid w:val="00453BCB"/>
    <w:rsid w:val="00455774"/>
    <w:rsid w:val="004559CE"/>
    <w:rsid w:val="004569D6"/>
    <w:rsid w:val="0045761D"/>
    <w:rsid w:val="00457FF2"/>
    <w:rsid w:val="00462122"/>
    <w:rsid w:val="00462411"/>
    <w:rsid w:val="004626CF"/>
    <w:rsid w:val="004632FA"/>
    <w:rsid w:val="00467535"/>
    <w:rsid w:val="00467FF3"/>
    <w:rsid w:val="00470CF1"/>
    <w:rsid w:val="00471158"/>
    <w:rsid w:val="00473966"/>
    <w:rsid w:val="00475073"/>
    <w:rsid w:val="004755D4"/>
    <w:rsid w:val="004765E1"/>
    <w:rsid w:val="0047724B"/>
    <w:rsid w:val="00477ABA"/>
    <w:rsid w:val="004815CE"/>
    <w:rsid w:val="00483190"/>
    <w:rsid w:val="0048579C"/>
    <w:rsid w:val="00485CD0"/>
    <w:rsid w:val="00486C2B"/>
    <w:rsid w:val="00487A85"/>
    <w:rsid w:val="0049082D"/>
    <w:rsid w:val="00490AB7"/>
    <w:rsid w:val="004946BB"/>
    <w:rsid w:val="00494E14"/>
    <w:rsid w:val="0049537F"/>
    <w:rsid w:val="004966B8"/>
    <w:rsid w:val="004970C5"/>
    <w:rsid w:val="004979C7"/>
    <w:rsid w:val="00497CB4"/>
    <w:rsid w:val="004A23AE"/>
    <w:rsid w:val="004A7764"/>
    <w:rsid w:val="004A7F3B"/>
    <w:rsid w:val="004B2793"/>
    <w:rsid w:val="004B299D"/>
    <w:rsid w:val="004B472F"/>
    <w:rsid w:val="004B4AF6"/>
    <w:rsid w:val="004C0A70"/>
    <w:rsid w:val="004C100A"/>
    <w:rsid w:val="004C17C3"/>
    <w:rsid w:val="004C1A8B"/>
    <w:rsid w:val="004C22EF"/>
    <w:rsid w:val="004C2B73"/>
    <w:rsid w:val="004C32CA"/>
    <w:rsid w:val="004C4150"/>
    <w:rsid w:val="004C478B"/>
    <w:rsid w:val="004C6CCF"/>
    <w:rsid w:val="004C71A7"/>
    <w:rsid w:val="004D121A"/>
    <w:rsid w:val="004D2C5A"/>
    <w:rsid w:val="004D3E18"/>
    <w:rsid w:val="004D50FB"/>
    <w:rsid w:val="004D5703"/>
    <w:rsid w:val="004D70A5"/>
    <w:rsid w:val="004E04A0"/>
    <w:rsid w:val="004E27D8"/>
    <w:rsid w:val="004E4733"/>
    <w:rsid w:val="004E6476"/>
    <w:rsid w:val="004E7382"/>
    <w:rsid w:val="004F027E"/>
    <w:rsid w:val="004F15B8"/>
    <w:rsid w:val="004F3243"/>
    <w:rsid w:val="004F7122"/>
    <w:rsid w:val="004F726A"/>
    <w:rsid w:val="004F77FB"/>
    <w:rsid w:val="0050032A"/>
    <w:rsid w:val="0050072A"/>
    <w:rsid w:val="00505BF7"/>
    <w:rsid w:val="005064A5"/>
    <w:rsid w:val="00506E5E"/>
    <w:rsid w:val="00507F0B"/>
    <w:rsid w:val="00511A95"/>
    <w:rsid w:val="00511B68"/>
    <w:rsid w:val="00511C5E"/>
    <w:rsid w:val="00511D3C"/>
    <w:rsid w:val="005138AC"/>
    <w:rsid w:val="00513A50"/>
    <w:rsid w:val="005228A3"/>
    <w:rsid w:val="005232BC"/>
    <w:rsid w:val="00524C26"/>
    <w:rsid w:val="00524C56"/>
    <w:rsid w:val="00524E4F"/>
    <w:rsid w:val="005271D2"/>
    <w:rsid w:val="0052735E"/>
    <w:rsid w:val="00530582"/>
    <w:rsid w:val="0053411E"/>
    <w:rsid w:val="0053422D"/>
    <w:rsid w:val="00534A48"/>
    <w:rsid w:val="00534BE3"/>
    <w:rsid w:val="00535D7D"/>
    <w:rsid w:val="00536C71"/>
    <w:rsid w:val="00537430"/>
    <w:rsid w:val="0054239E"/>
    <w:rsid w:val="00544F54"/>
    <w:rsid w:val="00546102"/>
    <w:rsid w:val="00546ED6"/>
    <w:rsid w:val="00547688"/>
    <w:rsid w:val="00547CFB"/>
    <w:rsid w:val="00547FE4"/>
    <w:rsid w:val="00551BFF"/>
    <w:rsid w:val="005555C9"/>
    <w:rsid w:val="0055742B"/>
    <w:rsid w:val="0056194F"/>
    <w:rsid w:val="005643BD"/>
    <w:rsid w:val="0056606E"/>
    <w:rsid w:val="005700F9"/>
    <w:rsid w:val="00573243"/>
    <w:rsid w:val="00573C02"/>
    <w:rsid w:val="005744AB"/>
    <w:rsid w:val="005755C6"/>
    <w:rsid w:val="00575B5E"/>
    <w:rsid w:val="00577A95"/>
    <w:rsid w:val="0058131B"/>
    <w:rsid w:val="00581CF1"/>
    <w:rsid w:val="00584C1B"/>
    <w:rsid w:val="005865B5"/>
    <w:rsid w:val="00586DFF"/>
    <w:rsid w:val="00593B22"/>
    <w:rsid w:val="005941CD"/>
    <w:rsid w:val="00594456"/>
    <w:rsid w:val="0059463D"/>
    <w:rsid w:val="00595534"/>
    <w:rsid w:val="00595EBC"/>
    <w:rsid w:val="0059627C"/>
    <w:rsid w:val="00597912"/>
    <w:rsid w:val="005A0030"/>
    <w:rsid w:val="005A3FA0"/>
    <w:rsid w:val="005A4702"/>
    <w:rsid w:val="005A556A"/>
    <w:rsid w:val="005A57C8"/>
    <w:rsid w:val="005A675E"/>
    <w:rsid w:val="005A6B43"/>
    <w:rsid w:val="005A6BF6"/>
    <w:rsid w:val="005B1D23"/>
    <w:rsid w:val="005B3B7D"/>
    <w:rsid w:val="005B5126"/>
    <w:rsid w:val="005B57BD"/>
    <w:rsid w:val="005B5CB2"/>
    <w:rsid w:val="005B6213"/>
    <w:rsid w:val="005B7771"/>
    <w:rsid w:val="005C2029"/>
    <w:rsid w:val="005C44A9"/>
    <w:rsid w:val="005D0638"/>
    <w:rsid w:val="005D286F"/>
    <w:rsid w:val="005D745E"/>
    <w:rsid w:val="005E1B52"/>
    <w:rsid w:val="005E4353"/>
    <w:rsid w:val="005E5B86"/>
    <w:rsid w:val="005F1AA7"/>
    <w:rsid w:val="005F47D5"/>
    <w:rsid w:val="005F60E7"/>
    <w:rsid w:val="005F6D91"/>
    <w:rsid w:val="006030D5"/>
    <w:rsid w:val="00603208"/>
    <w:rsid w:val="00603FDC"/>
    <w:rsid w:val="00606DB7"/>
    <w:rsid w:val="00606E23"/>
    <w:rsid w:val="00607943"/>
    <w:rsid w:val="00611DF7"/>
    <w:rsid w:val="00611EF2"/>
    <w:rsid w:val="00612014"/>
    <w:rsid w:val="006159DA"/>
    <w:rsid w:val="006161AA"/>
    <w:rsid w:val="0062015B"/>
    <w:rsid w:val="006229F4"/>
    <w:rsid w:val="00624EAF"/>
    <w:rsid w:val="0062614F"/>
    <w:rsid w:val="00627880"/>
    <w:rsid w:val="00631FDD"/>
    <w:rsid w:val="0063260F"/>
    <w:rsid w:val="00632E6A"/>
    <w:rsid w:val="006337AD"/>
    <w:rsid w:val="00634A6E"/>
    <w:rsid w:val="00634E25"/>
    <w:rsid w:val="006361C6"/>
    <w:rsid w:val="0063675F"/>
    <w:rsid w:val="006427F6"/>
    <w:rsid w:val="00643BC7"/>
    <w:rsid w:val="006455FC"/>
    <w:rsid w:val="00647F27"/>
    <w:rsid w:val="00651710"/>
    <w:rsid w:val="00651847"/>
    <w:rsid w:val="00652752"/>
    <w:rsid w:val="00653937"/>
    <w:rsid w:val="0065529D"/>
    <w:rsid w:val="0065710D"/>
    <w:rsid w:val="00657B01"/>
    <w:rsid w:val="006610F3"/>
    <w:rsid w:val="00663AD7"/>
    <w:rsid w:val="00665882"/>
    <w:rsid w:val="00666D6D"/>
    <w:rsid w:val="00670CE4"/>
    <w:rsid w:val="006713E1"/>
    <w:rsid w:val="006721A7"/>
    <w:rsid w:val="00674FC8"/>
    <w:rsid w:val="00681516"/>
    <w:rsid w:val="00682B26"/>
    <w:rsid w:val="00683C61"/>
    <w:rsid w:val="00685420"/>
    <w:rsid w:val="00685A64"/>
    <w:rsid w:val="00686118"/>
    <w:rsid w:val="006869B1"/>
    <w:rsid w:val="00686EC6"/>
    <w:rsid w:val="006877B9"/>
    <w:rsid w:val="006920FB"/>
    <w:rsid w:val="006938A6"/>
    <w:rsid w:val="00693F67"/>
    <w:rsid w:val="006978E5"/>
    <w:rsid w:val="00697EB6"/>
    <w:rsid w:val="006A0BE1"/>
    <w:rsid w:val="006A16B4"/>
    <w:rsid w:val="006A2170"/>
    <w:rsid w:val="006A37F8"/>
    <w:rsid w:val="006A4014"/>
    <w:rsid w:val="006A632C"/>
    <w:rsid w:val="006A7F8A"/>
    <w:rsid w:val="006B020C"/>
    <w:rsid w:val="006B031D"/>
    <w:rsid w:val="006B2365"/>
    <w:rsid w:val="006B3704"/>
    <w:rsid w:val="006B3C46"/>
    <w:rsid w:val="006B4D56"/>
    <w:rsid w:val="006B5866"/>
    <w:rsid w:val="006B5B14"/>
    <w:rsid w:val="006C0B96"/>
    <w:rsid w:val="006C11BA"/>
    <w:rsid w:val="006C3F6B"/>
    <w:rsid w:val="006C43ED"/>
    <w:rsid w:val="006C4F06"/>
    <w:rsid w:val="006C6C69"/>
    <w:rsid w:val="006C7537"/>
    <w:rsid w:val="006D043E"/>
    <w:rsid w:val="006D120B"/>
    <w:rsid w:val="006D3757"/>
    <w:rsid w:val="006D38F5"/>
    <w:rsid w:val="006D40A2"/>
    <w:rsid w:val="006D46D7"/>
    <w:rsid w:val="006D55DB"/>
    <w:rsid w:val="006D58E8"/>
    <w:rsid w:val="006D7B1C"/>
    <w:rsid w:val="006E0351"/>
    <w:rsid w:val="006E1420"/>
    <w:rsid w:val="006E1559"/>
    <w:rsid w:val="006E6A17"/>
    <w:rsid w:val="006F0054"/>
    <w:rsid w:val="006F03DD"/>
    <w:rsid w:val="006F0D4F"/>
    <w:rsid w:val="006F64F1"/>
    <w:rsid w:val="006F7533"/>
    <w:rsid w:val="006F7DF1"/>
    <w:rsid w:val="00700200"/>
    <w:rsid w:val="007004AB"/>
    <w:rsid w:val="007034F7"/>
    <w:rsid w:val="007037D5"/>
    <w:rsid w:val="007044C0"/>
    <w:rsid w:val="00704B9A"/>
    <w:rsid w:val="0070556B"/>
    <w:rsid w:val="0071111A"/>
    <w:rsid w:val="007122BF"/>
    <w:rsid w:val="00712745"/>
    <w:rsid w:val="00712932"/>
    <w:rsid w:val="00717264"/>
    <w:rsid w:val="00717592"/>
    <w:rsid w:val="00720DBC"/>
    <w:rsid w:val="00722941"/>
    <w:rsid w:val="007237C6"/>
    <w:rsid w:val="00724CEA"/>
    <w:rsid w:val="007255FF"/>
    <w:rsid w:val="0072593D"/>
    <w:rsid w:val="007267B2"/>
    <w:rsid w:val="007270D6"/>
    <w:rsid w:val="00730A70"/>
    <w:rsid w:val="00730E6D"/>
    <w:rsid w:val="00731B1C"/>
    <w:rsid w:val="00732419"/>
    <w:rsid w:val="0073516E"/>
    <w:rsid w:val="00736627"/>
    <w:rsid w:val="007366B8"/>
    <w:rsid w:val="00740A45"/>
    <w:rsid w:val="007425DC"/>
    <w:rsid w:val="00742CFA"/>
    <w:rsid w:val="007431D4"/>
    <w:rsid w:val="00745AE5"/>
    <w:rsid w:val="007468D8"/>
    <w:rsid w:val="00747C87"/>
    <w:rsid w:val="00750176"/>
    <w:rsid w:val="00750CE2"/>
    <w:rsid w:val="007511C6"/>
    <w:rsid w:val="00751606"/>
    <w:rsid w:val="00751C35"/>
    <w:rsid w:val="007532E0"/>
    <w:rsid w:val="007547BF"/>
    <w:rsid w:val="0075533F"/>
    <w:rsid w:val="007558AF"/>
    <w:rsid w:val="007571F2"/>
    <w:rsid w:val="00757F36"/>
    <w:rsid w:val="00760B6A"/>
    <w:rsid w:val="00761C9C"/>
    <w:rsid w:val="00762C69"/>
    <w:rsid w:val="00764EFE"/>
    <w:rsid w:val="0077046C"/>
    <w:rsid w:val="007711BD"/>
    <w:rsid w:val="00773EBE"/>
    <w:rsid w:val="00774B81"/>
    <w:rsid w:val="00777401"/>
    <w:rsid w:val="007777FF"/>
    <w:rsid w:val="00781528"/>
    <w:rsid w:val="007826FC"/>
    <w:rsid w:val="00783980"/>
    <w:rsid w:val="0078502B"/>
    <w:rsid w:val="00786072"/>
    <w:rsid w:val="00786BAA"/>
    <w:rsid w:val="00787AB6"/>
    <w:rsid w:val="007908CC"/>
    <w:rsid w:val="007913C9"/>
    <w:rsid w:val="00792E19"/>
    <w:rsid w:val="00793059"/>
    <w:rsid w:val="007930EF"/>
    <w:rsid w:val="00796FA4"/>
    <w:rsid w:val="007A1662"/>
    <w:rsid w:val="007A4B33"/>
    <w:rsid w:val="007A50E8"/>
    <w:rsid w:val="007A5F50"/>
    <w:rsid w:val="007A6037"/>
    <w:rsid w:val="007A6599"/>
    <w:rsid w:val="007A7E23"/>
    <w:rsid w:val="007B116A"/>
    <w:rsid w:val="007B12E1"/>
    <w:rsid w:val="007B1E9B"/>
    <w:rsid w:val="007B2582"/>
    <w:rsid w:val="007B3273"/>
    <w:rsid w:val="007B4C05"/>
    <w:rsid w:val="007B5613"/>
    <w:rsid w:val="007B6052"/>
    <w:rsid w:val="007B6FE6"/>
    <w:rsid w:val="007B7182"/>
    <w:rsid w:val="007C0706"/>
    <w:rsid w:val="007C0C0A"/>
    <w:rsid w:val="007C173E"/>
    <w:rsid w:val="007C564E"/>
    <w:rsid w:val="007C7924"/>
    <w:rsid w:val="007D08E4"/>
    <w:rsid w:val="007D0EF2"/>
    <w:rsid w:val="007D131F"/>
    <w:rsid w:val="007D27AF"/>
    <w:rsid w:val="007D3067"/>
    <w:rsid w:val="007D4041"/>
    <w:rsid w:val="007D5456"/>
    <w:rsid w:val="007D7B40"/>
    <w:rsid w:val="007D7E7D"/>
    <w:rsid w:val="007E1C73"/>
    <w:rsid w:val="007E2BFF"/>
    <w:rsid w:val="007E2DD6"/>
    <w:rsid w:val="007E3914"/>
    <w:rsid w:val="007E6400"/>
    <w:rsid w:val="007E6A7C"/>
    <w:rsid w:val="007F0287"/>
    <w:rsid w:val="007F03CB"/>
    <w:rsid w:val="007F0F23"/>
    <w:rsid w:val="007F131F"/>
    <w:rsid w:val="007F1A32"/>
    <w:rsid w:val="007F1DDF"/>
    <w:rsid w:val="007F2204"/>
    <w:rsid w:val="007F2AFE"/>
    <w:rsid w:val="007F2B56"/>
    <w:rsid w:val="007F45E3"/>
    <w:rsid w:val="007F490C"/>
    <w:rsid w:val="007F64BF"/>
    <w:rsid w:val="007F7C16"/>
    <w:rsid w:val="00803963"/>
    <w:rsid w:val="008051A3"/>
    <w:rsid w:val="00806006"/>
    <w:rsid w:val="008068D9"/>
    <w:rsid w:val="00807382"/>
    <w:rsid w:val="008075D8"/>
    <w:rsid w:val="00810AF7"/>
    <w:rsid w:val="008114E6"/>
    <w:rsid w:val="00812DED"/>
    <w:rsid w:val="00813E8A"/>
    <w:rsid w:val="008167E7"/>
    <w:rsid w:val="00816E05"/>
    <w:rsid w:val="00817185"/>
    <w:rsid w:val="00817A3B"/>
    <w:rsid w:val="00820779"/>
    <w:rsid w:val="00821305"/>
    <w:rsid w:val="00821737"/>
    <w:rsid w:val="0082208D"/>
    <w:rsid w:val="0082337C"/>
    <w:rsid w:val="008239BE"/>
    <w:rsid w:val="00825F5D"/>
    <w:rsid w:val="00830BF3"/>
    <w:rsid w:val="00833DBA"/>
    <w:rsid w:val="00842593"/>
    <w:rsid w:val="008426B0"/>
    <w:rsid w:val="00842FF0"/>
    <w:rsid w:val="00843099"/>
    <w:rsid w:val="0084337E"/>
    <w:rsid w:val="008438FC"/>
    <w:rsid w:val="00845D17"/>
    <w:rsid w:val="00847758"/>
    <w:rsid w:val="00854889"/>
    <w:rsid w:val="00854C0D"/>
    <w:rsid w:val="008558DE"/>
    <w:rsid w:val="0085617D"/>
    <w:rsid w:val="00860212"/>
    <w:rsid w:val="00861EFD"/>
    <w:rsid w:val="00862139"/>
    <w:rsid w:val="00866630"/>
    <w:rsid w:val="00871059"/>
    <w:rsid w:val="008711A1"/>
    <w:rsid w:val="008728F8"/>
    <w:rsid w:val="00873BD7"/>
    <w:rsid w:val="00874172"/>
    <w:rsid w:val="00874887"/>
    <w:rsid w:val="00875389"/>
    <w:rsid w:val="00876D79"/>
    <w:rsid w:val="008808D7"/>
    <w:rsid w:val="00880B51"/>
    <w:rsid w:val="00881AC8"/>
    <w:rsid w:val="00883923"/>
    <w:rsid w:val="00883C50"/>
    <w:rsid w:val="00885C67"/>
    <w:rsid w:val="00886E3E"/>
    <w:rsid w:val="00887630"/>
    <w:rsid w:val="00890625"/>
    <w:rsid w:val="00891287"/>
    <w:rsid w:val="008915EA"/>
    <w:rsid w:val="008921F8"/>
    <w:rsid w:val="00892B0E"/>
    <w:rsid w:val="00893E47"/>
    <w:rsid w:val="008942A1"/>
    <w:rsid w:val="00894778"/>
    <w:rsid w:val="00894A35"/>
    <w:rsid w:val="00894B63"/>
    <w:rsid w:val="00894C45"/>
    <w:rsid w:val="00895CB2"/>
    <w:rsid w:val="008A13FF"/>
    <w:rsid w:val="008A15CC"/>
    <w:rsid w:val="008A184D"/>
    <w:rsid w:val="008A236F"/>
    <w:rsid w:val="008A45DE"/>
    <w:rsid w:val="008A4E97"/>
    <w:rsid w:val="008A56BE"/>
    <w:rsid w:val="008A6C85"/>
    <w:rsid w:val="008A6D3F"/>
    <w:rsid w:val="008B18C7"/>
    <w:rsid w:val="008B1A1C"/>
    <w:rsid w:val="008B1AB9"/>
    <w:rsid w:val="008B202D"/>
    <w:rsid w:val="008B3E21"/>
    <w:rsid w:val="008B4075"/>
    <w:rsid w:val="008B5EB3"/>
    <w:rsid w:val="008B62D4"/>
    <w:rsid w:val="008B69DA"/>
    <w:rsid w:val="008B75C6"/>
    <w:rsid w:val="008C28DC"/>
    <w:rsid w:val="008D036D"/>
    <w:rsid w:val="008D1B71"/>
    <w:rsid w:val="008D4EEB"/>
    <w:rsid w:val="008D6590"/>
    <w:rsid w:val="008E16AD"/>
    <w:rsid w:val="008E307F"/>
    <w:rsid w:val="008E3730"/>
    <w:rsid w:val="008E43CA"/>
    <w:rsid w:val="008E450A"/>
    <w:rsid w:val="008E4C70"/>
    <w:rsid w:val="008E6454"/>
    <w:rsid w:val="008E7BCE"/>
    <w:rsid w:val="008F0D33"/>
    <w:rsid w:val="008F3BC9"/>
    <w:rsid w:val="008F5A18"/>
    <w:rsid w:val="00901369"/>
    <w:rsid w:val="00901CEA"/>
    <w:rsid w:val="00901D73"/>
    <w:rsid w:val="0090290B"/>
    <w:rsid w:val="00902946"/>
    <w:rsid w:val="0090335E"/>
    <w:rsid w:val="009033D4"/>
    <w:rsid w:val="009046E6"/>
    <w:rsid w:val="009070FA"/>
    <w:rsid w:val="0090718E"/>
    <w:rsid w:val="00910C31"/>
    <w:rsid w:val="0091199B"/>
    <w:rsid w:val="00911A39"/>
    <w:rsid w:val="00914042"/>
    <w:rsid w:val="009141D5"/>
    <w:rsid w:val="00914660"/>
    <w:rsid w:val="00915667"/>
    <w:rsid w:val="0091697F"/>
    <w:rsid w:val="0091707C"/>
    <w:rsid w:val="00921104"/>
    <w:rsid w:val="00923890"/>
    <w:rsid w:val="009249D3"/>
    <w:rsid w:val="009264C5"/>
    <w:rsid w:val="00926A1F"/>
    <w:rsid w:val="00932FAE"/>
    <w:rsid w:val="00933933"/>
    <w:rsid w:val="00936EB1"/>
    <w:rsid w:val="0094037B"/>
    <w:rsid w:val="00941776"/>
    <w:rsid w:val="00943397"/>
    <w:rsid w:val="009436C9"/>
    <w:rsid w:val="00944BDD"/>
    <w:rsid w:val="009461D6"/>
    <w:rsid w:val="00946781"/>
    <w:rsid w:val="00946858"/>
    <w:rsid w:val="00951FFE"/>
    <w:rsid w:val="00954017"/>
    <w:rsid w:val="00954A62"/>
    <w:rsid w:val="00954CED"/>
    <w:rsid w:val="00954E46"/>
    <w:rsid w:val="009551E1"/>
    <w:rsid w:val="009556BC"/>
    <w:rsid w:val="00956036"/>
    <w:rsid w:val="00956D44"/>
    <w:rsid w:val="009575D5"/>
    <w:rsid w:val="009619E7"/>
    <w:rsid w:val="00962836"/>
    <w:rsid w:val="00963D1D"/>
    <w:rsid w:val="00964063"/>
    <w:rsid w:val="00964BF9"/>
    <w:rsid w:val="00967ADE"/>
    <w:rsid w:val="00971233"/>
    <w:rsid w:val="009713CA"/>
    <w:rsid w:val="0097356A"/>
    <w:rsid w:val="00975B08"/>
    <w:rsid w:val="00975B39"/>
    <w:rsid w:val="009773C4"/>
    <w:rsid w:val="00977C9B"/>
    <w:rsid w:val="00980A83"/>
    <w:rsid w:val="0098159D"/>
    <w:rsid w:val="00987861"/>
    <w:rsid w:val="0099053C"/>
    <w:rsid w:val="0099115C"/>
    <w:rsid w:val="00991F1A"/>
    <w:rsid w:val="0099268F"/>
    <w:rsid w:val="00995C0D"/>
    <w:rsid w:val="00996684"/>
    <w:rsid w:val="0099675A"/>
    <w:rsid w:val="009977CA"/>
    <w:rsid w:val="009A27E2"/>
    <w:rsid w:val="009A4014"/>
    <w:rsid w:val="009A4359"/>
    <w:rsid w:val="009A4A4A"/>
    <w:rsid w:val="009A524F"/>
    <w:rsid w:val="009A5276"/>
    <w:rsid w:val="009A5A28"/>
    <w:rsid w:val="009A7158"/>
    <w:rsid w:val="009A74EF"/>
    <w:rsid w:val="009B2F83"/>
    <w:rsid w:val="009B468C"/>
    <w:rsid w:val="009C2440"/>
    <w:rsid w:val="009C2BA6"/>
    <w:rsid w:val="009C35C5"/>
    <w:rsid w:val="009C36AF"/>
    <w:rsid w:val="009C3A8D"/>
    <w:rsid w:val="009C441B"/>
    <w:rsid w:val="009C5759"/>
    <w:rsid w:val="009D0D9B"/>
    <w:rsid w:val="009D0E8E"/>
    <w:rsid w:val="009D10D7"/>
    <w:rsid w:val="009D13BD"/>
    <w:rsid w:val="009D2CC8"/>
    <w:rsid w:val="009D3175"/>
    <w:rsid w:val="009D47B0"/>
    <w:rsid w:val="009D4AFF"/>
    <w:rsid w:val="009D585F"/>
    <w:rsid w:val="009D5B71"/>
    <w:rsid w:val="009D75AA"/>
    <w:rsid w:val="009E1164"/>
    <w:rsid w:val="009E198F"/>
    <w:rsid w:val="009E4092"/>
    <w:rsid w:val="009E528F"/>
    <w:rsid w:val="009E727B"/>
    <w:rsid w:val="009F2A85"/>
    <w:rsid w:val="009F2B74"/>
    <w:rsid w:val="009F2D2A"/>
    <w:rsid w:val="009F34A1"/>
    <w:rsid w:val="009F7E10"/>
    <w:rsid w:val="00A002C8"/>
    <w:rsid w:val="00A010DE"/>
    <w:rsid w:val="00A01558"/>
    <w:rsid w:val="00A021BB"/>
    <w:rsid w:val="00A04C55"/>
    <w:rsid w:val="00A062DF"/>
    <w:rsid w:val="00A07025"/>
    <w:rsid w:val="00A101C3"/>
    <w:rsid w:val="00A1025A"/>
    <w:rsid w:val="00A112D5"/>
    <w:rsid w:val="00A131D2"/>
    <w:rsid w:val="00A1465B"/>
    <w:rsid w:val="00A149AC"/>
    <w:rsid w:val="00A15B84"/>
    <w:rsid w:val="00A229AD"/>
    <w:rsid w:val="00A2346D"/>
    <w:rsid w:val="00A25968"/>
    <w:rsid w:val="00A2781E"/>
    <w:rsid w:val="00A30169"/>
    <w:rsid w:val="00A3084C"/>
    <w:rsid w:val="00A3169C"/>
    <w:rsid w:val="00A33DF1"/>
    <w:rsid w:val="00A34CD0"/>
    <w:rsid w:val="00A353C9"/>
    <w:rsid w:val="00A40273"/>
    <w:rsid w:val="00A40B9B"/>
    <w:rsid w:val="00A447F7"/>
    <w:rsid w:val="00A45E3C"/>
    <w:rsid w:val="00A50315"/>
    <w:rsid w:val="00A52551"/>
    <w:rsid w:val="00A55866"/>
    <w:rsid w:val="00A57ECF"/>
    <w:rsid w:val="00A602FD"/>
    <w:rsid w:val="00A61597"/>
    <w:rsid w:val="00A62C1C"/>
    <w:rsid w:val="00A6344E"/>
    <w:rsid w:val="00A6591A"/>
    <w:rsid w:val="00A65E8F"/>
    <w:rsid w:val="00A66C1E"/>
    <w:rsid w:val="00A679F7"/>
    <w:rsid w:val="00A703F5"/>
    <w:rsid w:val="00A712CC"/>
    <w:rsid w:val="00A73C68"/>
    <w:rsid w:val="00A802BD"/>
    <w:rsid w:val="00A80BD7"/>
    <w:rsid w:val="00A81919"/>
    <w:rsid w:val="00A821D2"/>
    <w:rsid w:val="00A831CF"/>
    <w:rsid w:val="00A83F10"/>
    <w:rsid w:val="00A85B3C"/>
    <w:rsid w:val="00A87094"/>
    <w:rsid w:val="00A878A2"/>
    <w:rsid w:val="00A91FD3"/>
    <w:rsid w:val="00A928C7"/>
    <w:rsid w:val="00A92F76"/>
    <w:rsid w:val="00A9415F"/>
    <w:rsid w:val="00A95642"/>
    <w:rsid w:val="00A957EA"/>
    <w:rsid w:val="00A96CB5"/>
    <w:rsid w:val="00A97B64"/>
    <w:rsid w:val="00AA0611"/>
    <w:rsid w:val="00AA0919"/>
    <w:rsid w:val="00AA0E2E"/>
    <w:rsid w:val="00AA1D98"/>
    <w:rsid w:val="00AA21D7"/>
    <w:rsid w:val="00AA3C12"/>
    <w:rsid w:val="00AA43EB"/>
    <w:rsid w:val="00AB05A5"/>
    <w:rsid w:val="00AB0B94"/>
    <w:rsid w:val="00AB11BF"/>
    <w:rsid w:val="00AB1987"/>
    <w:rsid w:val="00AB45B0"/>
    <w:rsid w:val="00AB5D96"/>
    <w:rsid w:val="00AB5F7C"/>
    <w:rsid w:val="00AC0C1D"/>
    <w:rsid w:val="00AC104C"/>
    <w:rsid w:val="00AC1416"/>
    <w:rsid w:val="00AC2416"/>
    <w:rsid w:val="00AC29CD"/>
    <w:rsid w:val="00AC34CE"/>
    <w:rsid w:val="00AC426E"/>
    <w:rsid w:val="00AC7AE4"/>
    <w:rsid w:val="00AD054B"/>
    <w:rsid w:val="00AD0C3C"/>
    <w:rsid w:val="00AD1113"/>
    <w:rsid w:val="00AD4930"/>
    <w:rsid w:val="00AD50DF"/>
    <w:rsid w:val="00AD58C9"/>
    <w:rsid w:val="00AD5BEE"/>
    <w:rsid w:val="00AD6570"/>
    <w:rsid w:val="00AD7AF1"/>
    <w:rsid w:val="00AE0BC8"/>
    <w:rsid w:val="00AE0E3E"/>
    <w:rsid w:val="00AE1917"/>
    <w:rsid w:val="00AE1B42"/>
    <w:rsid w:val="00AE21AF"/>
    <w:rsid w:val="00AE2B7C"/>
    <w:rsid w:val="00AF08D4"/>
    <w:rsid w:val="00AF0E40"/>
    <w:rsid w:val="00AF1D3C"/>
    <w:rsid w:val="00AF2606"/>
    <w:rsid w:val="00AF3DE5"/>
    <w:rsid w:val="00AF4677"/>
    <w:rsid w:val="00AF4927"/>
    <w:rsid w:val="00AF652A"/>
    <w:rsid w:val="00AF66E3"/>
    <w:rsid w:val="00B00AC8"/>
    <w:rsid w:val="00B02A67"/>
    <w:rsid w:val="00B02B64"/>
    <w:rsid w:val="00B030A2"/>
    <w:rsid w:val="00B03987"/>
    <w:rsid w:val="00B03CD7"/>
    <w:rsid w:val="00B075F6"/>
    <w:rsid w:val="00B100C6"/>
    <w:rsid w:val="00B143FC"/>
    <w:rsid w:val="00B179A8"/>
    <w:rsid w:val="00B17D49"/>
    <w:rsid w:val="00B20634"/>
    <w:rsid w:val="00B20C50"/>
    <w:rsid w:val="00B214F2"/>
    <w:rsid w:val="00B22807"/>
    <w:rsid w:val="00B24FB4"/>
    <w:rsid w:val="00B26DA3"/>
    <w:rsid w:val="00B30D35"/>
    <w:rsid w:val="00B33507"/>
    <w:rsid w:val="00B342B6"/>
    <w:rsid w:val="00B35609"/>
    <w:rsid w:val="00B36E59"/>
    <w:rsid w:val="00B37BF7"/>
    <w:rsid w:val="00B41181"/>
    <w:rsid w:val="00B412F3"/>
    <w:rsid w:val="00B42105"/>
    <w:rsid w:val="00B45323"/>
    <w:rsid w:val="00B456F8"/>
    <w:rsid w:val="00B50B27"/>
    <w:rsid w:val="00B51B96"/>
    <w:rsid w:val="00B53A0C"/>
    <w:rsid w:val="00B54D0A"/>
    <w:rsid w:val="00B55587"/>
    <w:rsid w:val="00B557CF"/>
    <w:rsid w:val="00B60046"/>
    <w:rsid w:val="00B61552"/>
    <w:rsid w:val="00B623B1"/>
    <w:rsid w:val="00B625F6"/>
    <w:rsid w:val="00B6400F"/>
    <w:rsid w:val="00B652A3"/>
    <w:rsid w:val="00B66BA5"/>
    <w:rsid w:val="00B720C6"/>
    <w:rsid w:val="00B74016"/>
    <w:rsid w:val="00B75E3D"/>
    <w:rsid w:val="00B8030C"/>
    <w:rsid w:val="00B80455"/>
    <w:rsid w:val="00B81168"/>
    <w:rsid w:val="00B820FD"/>
    <w:rsid w:val="00B836A0"/>
    <w:rsid w:val="00B842AA"/>
    <w:rsid w:val="00B86C09"/>
    <w:rsid w:val="00B86F98"/>
    <w:rsid w:val="00B87211"/>
    <w:rsid w:val="00B87263"/>
    <w:rsid w:val="00B92075"/>
    <w:rsid w:val="00B93216"/>
    <w:rsid w:val="00B93C19"/>
    <w:rsid w:val="00B95613"/>
    <w:rsid w:val="00B95843"/>
    <w:rsid w:val="00B95EB5"/>
    <w:rsid w:val="00B971AB"/>
    <w:rsid w:val="00B97B05"/>
    <w:rsid w:val="00BA1F0C"/>
    <w:rsid w:val="00BA2510"/>
    <w:rsid w:val="00BA3B4C"/>
    <w:rsid w:val="00BA5626"/>
    <w:rsid w:val="00BA68DC"/>
    <w:rsid w:val="00BA6F78"/>
    <w:rsid w:val="00BA7018"/>
    <w:rsid w:val="00BA7685"/>
    <w:rsid w:val="00BB0F2E"/>
    <w:rsid w:val="00BB1196"/>
    <w:rsid w:val="00BB2329"/>
    <w:rsid w:val="00BB32C8"/>
    <w:rsid w:val="00BB39D2"/>
    <w:rsid w:val="00BB5C24"/>
    <w:rsid w:val="00BB6B66"/>
    <w:rsid w:val="00BC114C"/>
    <w:rsid w:val="00BC122D"/>
    <w:rsid w:val="00BC1650"/>
    <w:rsid w:val="00BC1D0E"/>
    <w:rsid w:val="00BC3EB7"/>
    <w:rsid w:val="00BC6C95"/>
    <w:rsid w:val="00BD1A12"/>
    <w:rsid w:val="00BD4339"/>
    <w:rsid w:val="00BD44DA"/>
    <w:rsid w:val="00BD5853"/>
    <w:rsid w:val="00BD5D6F"/>
    <w:rsid w:val="00BD793A"/>
    <w:rsid w:val="00BE0CE6"/>
    <w:rsid w:val="00BE2553"/>
    <w:rsid w:val="00BE341B"/>
    <w:rsid w:val="00BE6BD3"/>
    <w:rsid w:val="00BE6E32"/>
    <w:rsid w:val="00BE71B5"/>
    <w:rsid w:val="00BE7FCD"/>
    <w:rsid w:val="00BF19D5"/>
    <w:rsid w:val="00BF4455"/>
    <w:rsid w:val="00BF55D4"/>
    <w:rsid w:val="00BF5DD7"/>
    <w:rsid w:val="00BF6DDA"/>
    <w:rsid w:val="00C00F95"/>
    <w:rsid w:val="00C04707"/>
    <w:rsid w:val="00C0494E"/>
    <w:rsid w:val="00C06AB5"/>
    <w:rsid w:val="00C0780C"/>
    <w:rsid w:val="00C07D1D"/>
    <w:rsid w:val="00C10E63"/>
    <w:rsid w:val="00C113E1"/>
    <w:rsid w:val="00C15B40"/>
    <w:rsid w:val="00C1651F"/>
    <w:rsid w:val="00C16627"/>
    <w:rsid w:val="00C17ED8"/>
    <w:rsid w:val="00C214EC"/>
    <w:rsid w:val="00C214F9"/>
    <w:rsid w:val="00C21CB3"/>
    <w:rsid w:val="00C23E0F"/>
    <w:rsid w:val="00C26022"/>
    <w:rsid w:val="00C26726"/>
    <w:rsid w:val="00C26B03"/>
    <w:rsid w:val="00C30649"/>
    <w:rsid w:val="00C317CE"/>
    <w:rsid w:val="00C31B5C"/>
    <w:rsid w:val="00C320C2"/>
    <w:rsid w:val="00C3313B"/>
    <w:rsid w:val="00C34219"/>
    <w:rsid w:val="00C360A5"/>
    <w:rsid w:val="00C373CF"/>
    <w:rsid w:val="00C375C8"/>
    <w:rsid w:val="00C410D7"/>
    <w:rsid w:val="00C43057"/>
    <w:rsid w:val="00C4408F"/>
    <w:rsid w:val="00C4604B"/>
    <w:rsid w:val="00C5038A"/>
    <w:rsid w:val="00C50DBB"/>
    <w:rsid w:val="00C51FF9"/>
    <w:rsid w:val="00C53F06"/>
    <w:rsid w:val="00C552E3"/>
    <w:rsid w:val="00C55D97"/>
    <w:rsid w:val="00C620EE"/>
    <w:rsid w:val="00C62431"/>
    <w:rsid w:val="00C629FE"/>
    <w:rsid w:val="00C63585"/>
    <w:rsid w:val="00C64FD5"/>
    <w:rsid w:val="00C71BAF"/>
    <w:rsid w:val="00C72A89"/>
    <w:rsid w:val="00C732DA"/>
    <w:rsid w:val="00C76039"/>
    <w:rsid w:val="00C777C4"/>
    <w:rsid w:val="00C7781A"/>
    <w:rsid w:val="00C8179E"/>
    <w:rsid w:val="00C82B5D"/>
    <w:rsid w:val="00C863E6"/>
    <w:rsid w:val="00C86736"/>
    <w:rsid w:val="00C86AEA"/>
    <w:rsid w:val="00C87E04"/>
    <w:rsid w:val="00C93953"/>
    <w:rsid w:val="00C94696"/>
    <w:rsid w:val="00C949B9"/>
    <w:rsid w:val="00C94E6F"/>
    <w:rsid w:val="00C95A25"/>
    <w:rsid w:val="00C95DC6"/>
    <w:rsid w:val="00C96EFB"/>
    <w:rsid w:val="00C97C53"/>
    <w:rsid w:val="00CA0644"/>
    <w:rsid w:val="00CA14DD"/>
    <w:rsid w:val="00CA15B8"/>
    <w:rsid w:val="00CA1883"/>
    <w:rsid w:val="00CA1B35"/>
    <w:rsid w:val="00CA2E41"/>
    <w:rsid w:val="00CA3418"/>
    <w:rsid w:val="00CA5D39"/>
    <w:rsid w:val="00CA60F2"/>
    <w:rsid w:val="00CA7BFB"/>
    <w:rsid w:val="00CB21FC"/>
    <w:rsid w:val="00CB2E18"/>
    <w:rsid w:val="00CB450B"/>
    <w:rsid w:val="00CC1096"/>
    <w:rsid w:val="00CC14A9"/>
    <w:rsid w:val="00CC169D"/>
    <w:rsid w:val="00CC1863"/>
    <w:rsid w:val="00CC2A22"/>
    <w:rsid w:val="00CC4C2C"/>
    <w:rsid w:val="00CC5E26"/>
    <w:rsid w:val="00CC7A00"/>
    <w:rsid w:val="00CD0525"/>
    <w:rsid w:val="00CD2412"/>
    <w:rsid w:val="00CD3465"/>
    <w:rsid w:val="00CD4D22"/>
    <w:rsid w:val="00CD5BA6"/>
    <w:rsid w:val="00CE1A18"/>
    <w:rsid w:val="00CE2AC4"/>
    <w:rsid w:val="00CE6B83"/>
    <w:rsid w:val="00CF30F5"/>
    <w:rsid w:val="00CF33A0"/>
    <w:rsid w:val="00CF4456"/>
    <w:rsid w:val="00CF455B"/>
    <w:rsid w:val="00CF5BD8"/>
    <w:rsid w:val="00CF7F7C"/>
    <w:rsid w:val="00D03B33"/>
    <w:rsid w:val="00D042FF"/>
    <w:rsid w:val="00D06AF9"/>
    <w:rsid w:val="00D075AD"/>
    <w:rsid w:val="00D1011F"/>
    <w:rsid w:val="00D1342A"/>
    <w:rsid w:val="00D139A0"/>
    <w:rsid w:val="00D154D1"/>
    <w:rsid w:val="00D1674B"/>
    <w:rsid w:val="00D23583"/>
    <w:rsid w:val="00D24039"/>
    <w:rsid w:val="00D26C1E"/>
    <w:rsid w:val="00D3155E"/>
    <w:rsid w:val="00D31581"/>
    <w:rsid w:val="00D32338"/>
    <w:rsid w:val="00D33A74"/>
    <w:rsid w:val="00D34321"/>
    <w:rsid w:val="00D351EE"/>
    <w:rsid w:val="00D35A85"/>
    <w:rsid w:val="00D360E3"/>
    <w:rsid w:val="00D36BDF"/>
    <w:rsid w:val="00D37395"/>
    <w:rsid w:val="00D434A7"/>
    <w:rsid w:val="00D439C5"/>
    <w:rsid w:val="00D454BF"/>
    <w:rsid w:val="00D463BD"/>
    <w:rsid w:val="00D50E60"/>
    <w:rsid w:val="00D51AD6"/>
    <w:rsid w:val="00D52661"/>
    <w:rsid w:val="00D5280F"/>
    <w:rsid w:val="00D52BB3"/>
    <w:rsid w:val="00D5360A"/>
    <w:rsid w:val="00D53C98"/>
    <w:rsid w:val="00D54D6B"/>
    <w:rsid w:val="00D55D35"/>
    <w:rsid w:val="00D55F0C"/>
    <w:rsid w:val="00D5622D"/>
    <w:rsid w:val="00D5696F"/>
    <w:rsid w:val="00D6029C"/>
    <w:rsid w:val="00D60EA6"/>
    <w:rsid w:val="00D61413"/>
    <w:rsid w:val="00D61BF7"/>
    <w:rsid w:val="00D61E99"/>
    <w:rsid w:val="00D657E9"/>
    <w:rsid w:val="00D67B48"/>
    <w:rsid w:val="00D7024D"/>
    <w:rsid w:val="00D710E2"/>
    <w:rsid w:val="00D71AA8"/>
    <w:rsid w:val="00D72783"/>
    <w:rsid w:val="00D73B5E"/>
    <w:rsid w:val="00D73F9A"/>
    <w:rsid w:val="00D76797"/>
    <w:rsid w:val="00D772BA"/>
    <w:rsid w:val="00D857EB"/>
    <w:rsid w:val="00D85A62"/>
    <w:rsid w:val="00D90DFD"/>
    <w:rsid w:val="00D90F55"/>
    <w:rsid w:val="00D91588"/>
    <w:rsid w:val="00D947AE"/>
    <w:rsid w:val="00D959A2"/>
    <w:rsid w:val="00D963C2"/>
    <w:rsid w:val="00DA0CD9"/>
    <w:rsid w:val="00DA1B49"/>
    <w:rsid w:val="00DA1C0B"/>
    <w:rsid w:val="00DA1E81"/>
    <w:rsid w:val="00DA4915"/>
    <w:rsid w:val="00DA4DA2"/>
    <w:rsid w:val="00DA56E3"/>
    <w:rsid w:val="00DA6078"/>
    <w:rsid w:val="00DA6C8D"/>
    <w:rsid w:val="00DB04F4"/>
    <w:rsid w:val="00DB0D5D"/>
    <w:rsid w:val="00DB15FC"/>
    <w:rsid w:val="00DB168B"/>
    <w:rsid w:val="00DB4828"/>
    <w:rsid w:val="00DB64D1"/>
    <w:rsid w:val="00DB6AE2"/>
    <w:rsid w:val="00DB6AF7"/>
    <w:rsid w:val="00DB74BF"/>
    <w:rsid w:val="00DB7E20"/>
    <w:rsid w:val="00DC040B"/>
    <w:rsid w:val="00DC3D23"/>
    <w:rsid w:val="00DC4196"/>
    <w:rsid w:val="00DC5637"/>
    <w:rsid w:val="00DC5CE6"/>
    <w:rsid w:val="00DD298D"/>
    <w:rsid w:val="00DE0869"/>
    <w:rsid w:val="00DE1198"/>
    <w:rsid w:val="00DE1297"/>
    <w:rsid w:val="00DE1C14"/>
    <w:rsid w:val="00DE1CD1"/>
    <w:rsid w:val="00DE2FE7"/>
    <w:rsid w:val="00DE379C"/>
    <w:rsid w:val="00DE49D3"/>
    <w:rsid w:val="00DE4BD7"/>
    <w:rsid w:val="00DE5823"/>
    <w:rsid w:val="00DE5921"/>
    <w:rsid w:val="00DE6258"/>
    <w:rsid w:val="00DE653A"/>
    <w:rsid w:val="00DE6CB7"/>
    <w:rsid w:val="00DE7B6E"/>
    <w:rsid w:val="00DF10D1"/>
    <w:rsid w:val="00DF4403"/>
    <w:rsid w:val="00DF4D0D"/>
    <w:rsid w:val="00DF6CD1"/>
    <w:rsid w:val="00E002E4"/>
    <w:rsid w:val="00E00C81"/>
    <w:rsid w:val="00E0346F"/>
    <w:rsid w:val="00E0387E"/>
    <w:rsid w:val="00E03C48"/>
    <w:rsid w:val="00E04B2B"/>
    <w:rsid w:val="00E05252"/>
    <w:rsid w:val="00E05616"/>
    <w:rsid w:val="00E072AA"/>
    <w:rsid w:val="00E07C7B"/>
    <w:rsid w:val="00E07C9E"/>
    <w:rsid w:val="00E07EAD"/>
    <w:rsid w:val="00E13D89"/>
    <w:rsid w:val="00E14C34"/>
    <w:rsid w:val="00E173A2"/>
    <w:rsid w:val="00E2084C"/>
    <w:rsid w:val="00E23085"/>
    <w:rsid w:val="00E24758"/>
    <w:rsid w:val="00E257EF"/>
    <w:rsid w:val="00E31B92"/>
    <w:rsid w:val="00E32029"/>
    <w:rsid w:val="00E340DF"/>
    <w:rsid w:val="00E34C07"/>
    <w:rsid w:val="00E358DE"/>
    <w:rsid w:val="00E362BB"/>
    <w:rsid w:val="00E36903"/>
    <w:rsid w:val="00E370E5"/>
    <w:rsid w:val="00E40D8B"/>
    <w:rsid w:val="00E41911"/>
    <w:rsid w:val="00E41CD9"/>
    <w:rsid w:val="00E45737"/>
    <w:rsid w:val="00E46DD7"/>
    <w:rsid w:val="00E51A9C"/>
    <w:rsid w:val="00E5339B"/>
    <w:rsid w:val="00E54CA5"/>
    <w:rsid w:val="00E56AD5"/>
    <w:rsid w:val="00E56DAA"/>
    <w:rsid w:val="00E579E4"/>
    <w:rsid w:val="00E620BC"/>
    <w:rsid w:val="00E6431C"/>
    <w:rsid w:val="00E6441F"/>
    <w:rsid w:val="00E67EF4"/>
    <w:rsid w:val="00E70B34"/>
    <w:rsid w:val="00E724B9"/>
    <w:rsid w:val="00E74176"/>
    <w:rsid w:val="00E7595C"/>
    <w:rsid w:val="00E75F92"/>
    <w:rsid w:val="00E7731A"/>
    <w:rsid w:val="00E7769E"/>
    <w:rsid w:val="00E77843"/>
    <w:rsid w:val="00E8037C"/>
    <w:rsid w:val="00E80A12"/>
    <w:rsid w:val="00E8104C"/>
    <w:rsid w:val="00E81466"/>
    <w:rsid w:val="00E8174B"/>
    <w:rsid w:val="00E81B11"/>
    <w:rsid w:val="00E82355"/>
    <w:rsid w:val="00E83739"/>
    <w:rsid w:val="00E84A84"/>
    <w:rsid w:val="00E84D83"/>
    <w:rsid w:val="00E86917"/>
    <w:rsid w:val="00E86DB8"/>
    <w:rsid w:val="00E93280"/>
    <w:rsid w:val="00E94999"/>
    <w:rsid w:val="00E96857"/>
    <w:rsid w:val="00EA1801"/>
    <w:rsid w:val="00EA2E66"/>
    <w:rsid w:val="00EA43ED"/>
    <w:rsid w:val="00EA6420"/>
    <w:rsid w:val="00EA7300"/>
    <w:rsid w:val="00EA759F"/>
    <w:rsid w:val="00EA78B2"/>
    <w:rsid w:val="00EB018F"/>
    <w:rsid w:val="00EB1614"/>
    <w:rsid w:val="00EB431E"/>
    <w:rsid w:val="00EB57FA"/>
    <w:rsid w:val="00EC0EC0"/>
    <w:rsid w:val="00EC1516"/>
    <w:rsid w:val="00EC166E"/>
    <w:rsid w:val="00EC1F8F"/>
    <w:rsid w:val="00EC3A21"/>
    <w:rsid w:val="00EC4E8A"/>
    <w:rsid w:val="00EC5CF3"/>
    <w:rsid w:val="00ED00EA"/>
    <w:rsid w:val="00ED1801"/>
    <w:rsid w:val="00ED26A0"/>
    <w:rsid w:val="00ED32FF"/>
    <w:rsid w:val="00ED38B2"/>
    <w:rsid w:val="00ED6D36"/>
    <w:rsid w:val="00EE0A32"/>
    <w:rsid w:val="00EE0F81"/>
    <w:rsid w:val="00EE153B"/>
    <w:rsid w:val="00EE18D0"/>
    <w:rsid w:val="00EE324B"/>
    <w:rsid w:val="00EE34C3"/>
    <w:rsid w:val="00EE424F"/>
    <w:rsid w:val="00EE6A07"/>
    <w:rsid w:val="00EE701C"/>
    <w:rsid w:val="00EE7E4D"/>
    <w:rsid w:val="00EF02A3"/>
    <w:rsid w:val="00EF0489"/>
    <w:rsid w:val="00EF05C2"/>
    <w:rsid w:val="00EF1035"/>
    <w:rsid w:val="00EF1364"/>
    <w:rsid w:val="00EF47FA"/>
    <w:rsid w:val="00EF5DA0"/>
    <w:rsid w:val="00EF74D9"/>
    <w:rsid w:val="00F029F2"/>
    <w:rsid w:val="00F03077"/>
    <w:rsid w:val="00F04418"/>
    <w:rsid w:val="00F04D2D"/>
    <w:rsid w:val="00F04E2E"/>
    <w:rsid w:val="00F05348"/>
    <w:rsid w:val="00F05DEB"/>
    <w:rsid w:val="00F11F9B"/>
    <w:rsid w:val="00F12858"/>
    <w:rsid w:val="00F1292B"/>
    <w:rsid w:val="00F15F45"/>
    <w:rsid w:val="00F164B2"/>
    <w:rsid w:val="00F24D1D"/>
    <w:rsid w:val="00F24EF1"/>
    <w:rsid w:val="00F26FCA"/>
    <w:rsid w:val="00F31F40"/>
    <w:rsid w:val="00F3277A"/>
    <w:rsid w:val="00F338FE"/>
    <w:rsid w:val="00F3510E"/>
    <w:rsid w:val="00F35190"/>
    <w:rsid w:val="00F35273"/>
    <w:rsid w:val="00F4009F"/>
    <w:rsid w:val="00F40107"/>
    <w:rsid w:val="00F410EB"/>
    <w:rsid w:val="00F42A65"/>
    <w:rsid w:val="00F4302F"/>
    <w:rsid w:val="00F44D81"/>
    <w:rsid w:val="00F4641B"/>
    <w:rsid w:val="00F46D74"/>
    <w:rsid w:val="00F47F5C"/>
    <w:rsid w:val="00F5285F"/>
    <w:rsid w:val="00F53418"/>
    <w:rsid w:val="00F54354"/>
    <w:rsid w:val="00F5468C"/>
    <w:rsid w:val="00F549C5"/>
    <w:rsid w:val="00F54E4F"/>
    <w:rsid w:val="00F54EEF"/>
    <w:rsid w:val="00F568A0"/>
    <w:rsid w:val="00F613F5"/>
    <w:rsid w:val="00F64363"/>
    <w:rsid w:val="00F648A0"/>
    <w:rsid w:val="00F658AA"/>
    <w:rsid w:val="00F65B02"/>
    <w:rsid w:val="00F65D0E"/>
    <w:rsid w:val="00F6787C"/>
    <w:rsid w:val="00F67EDE"/>
    <w:rsid w:val="00F70914"/>
    <w:rsid w:val="00F71EE9"/>
    <w:rsid w:val="00F77BF7"/>
    <w:rsid w:val="00F77ED9"/>
    <w:rsid w:val="00F80DD4"/>
    <w:rsid w:val="00F82F1E"/>
    <w:rsid w:val="00F83063"/>
    <w:rsid w:val="00F845DC"/>
    <w:rsid w:val="00F85390"/>
    <w:rsid w:val="00F85A8F"/>
    <w:rsid w:val="00F8622D"/>
    <w:rsid w:val="00F86383"/>
    <w:rsid w:val="00F903B1"/>
    <w:rsid w:val="00F91186"/>
    <w:rsid w:val="00F924DD"/>
    <w:rsid w:val="00F9374F"/>
    <w:rsid w:val="00F942E0"/>
    <w:rsid w:val="00F944A4"/>
    <w:rsid w:val="00F94F9C"/>
    <w:rsid w:val="00F954DE"/>
    <w:rsid w:val="00F95D34"/>
    <w:rsid w:val="00F9616D"/>
    <w:rsid w:val="00FA160A"/>
    <w:rsid w:val="00FA481C"/>
    <w:rsid w:val="00FA528B"/>
    <w:rsid w:val="00FA70D2"/>
    <w:rsid w:val="00FA70D4"/>
    <w:rsid w:val="00FB07FD"/>
    <w:rsid w:val="00FB088B"/>
    <w:rsid w:val="00FB339F"/>
    <w:rsid w:val="00FB487C"/>
    <w:rsid w:val="00FB6A1A"/>
    <w:rsid w:val="00FC11FC"/>
    <w:rsid w:val="00FC150C"/>
    <w:rsid w:val="00FC1A48"/>
    <w:rsid w:val="00FC2E5F"/>
    <w:rsid w:val="00FC543D"/>
    <w:rsid w:val="00FC5E77"/>
    <w:rsid w:val="00FC66B6"/>
    <w:rsid w:val="00FD00D7"/>
    <w:rsid w:val="00FD018D"/>
    <w:rsid w:val="00FD2DF6"/>
    <w:rsid w:val="00FD3E90"/>
    <w:rsid w:val="00FD476F"/>
    <w:rsid w:val="00FD6532"/>
    <w:rsid w:val="00FE02D0"/>
    <w:rsid w:val="00FE0A66"/>
    <w:rsid w:val="00FE0FFE"/>
    <w:rsid w:val="00FE1469"/>
    <w:rsid w:val="00FE16E1"/>
    <w:rsid w:val="00FE424C"/>
    <w:rsid w:val="00FE4C7D"/>
    <w:rsid w:val="00FE4FB6"/>
    <w:rsid w:val="00FE5928"/>
    <w:rsid w:val="00FF0B02"/>
    <w:rsid w:val="00FF22E3"/>
    <w:rsid w:val="00FF2568"/>
    <w:rsid w:val="00FF2CC3"/>
    <w:rsid w:val="00FF2F7F"/>
    <w:rsid w:val="00FF3B6F"/>
    <w:rsid w:val="00FF58CE"/>
    <w:rsid w:val="00FF7833"/>
    <w:rsid w:val="02C26533"/>
    <w:rsid w:val="037C6CC7"/>
    <w:rsid w:val="04BA2328"/>
    <w:rsid w:val="05BB0503"/>
    <w:rsid w:val="06112117"/>
    <w:rsid w:val="065B5711"/>
    <w:rsid w:val="068629BB"/>
    <w:rsid w:val="068A584A"/>
    <w:rsid w:val="06984B9F"/>
    <w:rsid w:val="06DE56A2"/>
    <w:rsid w:val="071B62BB"/>
    <w:rsid w:val="08150038"/>
    <w:rsid w:val="08394ED7"/>
    <w:rsid w:val="09404E50"/>
    <w:rsid w:val="097D4A8B"/>
    <w:rsid w:val="09F41761"/>
    <w:rsid w:val="0A1E49A9"/>
    <w:rsid w:val="0A4D44A7"/>
    <w:rsid w:val="0AFD0478"/>
    <w:rsid w:val="0B207670"/>
    <w:rsid w:val="0B7E472B"/>
    <w:rsid w:val="0BD0241D"/>
    <w:rsid w:val="0BED22B6"/>
    <w:rsid w:val="0DEC782E"/>
    <w:rsid w:val="0E2A13F0"/>
    <w:rsid w:val="0ECF7634"/>
    <w:rsid w:val="11E10360"/>
    <w:rsid w:val="13CE4DA5"/>
    <w:rsid w:val="164C4C83"/>
    <w:rsid w:val="164E6396"/>
    <w:rsid w:val="17246AD0"/>
    <w:rsid w:val="182533B5"/>
    <w:rsid w:val="18C642E2"/>
    <w:rsid w:val="19A004F5"/>
    <w:rsid w:val="1A215407"/>
    <w:rsid w:val="1A5028F1"/>
    <w:rsid w:val="1AFA54C8"/>
    <w:rsid w:val="1BA83548"/>
    <w:rsid w:val="1CB103F4"/>
    <w:rsid w:val="1D5D17C9"/>
    <w:rsid w:val="1DEC19D8"/>
    <w:rsid w:val="1E111118"/>
    <w:rsid w:val="1F077792"/>
    <w:rsid w:val="1F275940"/>
    <w:rsid w:val="1F390F32"/>
    <w:rsid w:val="21154EEB"/>
    <w:rsid w:val="21C10DFF"/>
    <w:rsid w:val="21D510D9"/>
    <w:rsid w:val="21EA632A"/>
    <w:rsid w:val="236B5C51"/>
    <w:rsid w:val="25B03BAE"/>
    <w:rsid w:val="25C745A2"/>
    <w:rsid w:val="263C3018"/>
    <w:rsid w:val="265E7222"/>
    <w:rsid w:val="26D72EB6"/>
    <w:rsid w:val="27424FB6"/>
    <w:rsid w:val="27CD3EE6"/>
    <w:rsid w:val="2851250E"/>
    <w:rsid w:val="287132E3"/>
    <w:rsid w:val="297B6E37"/>
    <w:rsid w:val="2A6E58F4"/>
    <w:rsid w:val="2C0209C7"/>
    <w:rsid w:val="2C29161F"/>
    <w:rsid w:val="2C621B62"/>
    <w:rsid w:val="2CB14EF5"/>
    <w:rsid w:val="2CD67354"/>
    <w:rsid w:val="2CF23FC6"/>
    <w:rsid w:val="2D146590"/>
    <w:rsid w:val="2DD74ACF"/>
    <w:rsid w:val="2E5D3D1A"/>
    <w:rsid w:val="2E9E5869"/>
    <w:rsid w:val="2EAB4304"/>
    <w:rsid w:val="2EE533B4"/>
    <w:rsid w:val="32A7143C"/>
    <w:rsid w:val="32BC7EE8"/>
    <w:rsid w:val="336A5B50"/>
    <w:rsid w:val="33E43F36"/>
    <w:rsid w:val="345D626E"/>
    <w:rsid w:val="36DE153A"/>
    <w:rsid w:val="375A4575"/>
    <w:rsid w:val="377C6DC2"/>
    <w:rsid w:val="37AD70E4"/>
    <w:rsid w:val="37C86DBE"/>
    <w:rsid w:val="38422C44"/>
    <w:rsid w:val="38EE43B1"/>
    <w:rsid w:val="3B49726B"/>
    <w:rsid w:val="3C695DC5"/>
    <w:rsid w:val="3D997C68"/>
    <w:rsid w:val="3DED5093"/>
    <w:rsid w:val="3EAE7FBA"/>
    <w:rsid w:val="3F4906BF"/>
    <w:rsid w:val="40293320"/>
    <w:rsid w:val="416D7C40"/>
    <w:rsid w:val="41F7744D"/>
    <w:rsid w:val="422668AE"/>
    <w:rsid w:val="43DF0192"/>
    <w:rsid w:val="44330EB0"/>
    <w:rsid w:val="447D0761"/>
    <w:rsid w:val="45027285"/>
    <w:rsid w:val="45245B80"/>
    <w:rsid w:val="46FC069D"/>
    <w:rsid w:val="470D4C04"/>
    <w:rsid w:val="472313E5"/>
    <w:rsid w:val="473E5CB2"/>
    <w:rsid w:val="47C21753"/>
    <w:rsid w:val="49222EA5"/>
    <w:rsid w:val="49A23D03"/>
    <w:rsid w:val="4A3E6A93"/>
    <w:rsid w:val="4A3F466A"/>
    <w:rsid w:val="4AAC4EDE"/>
    <w:rsid w:val="4B333102"/>
    <w:rsid w:val="4BF2302F"/>
    <w:rsid w:val="4BF3162D"/>
    <w:rsid w:val="4C145108"/>
    <w:rsid w:val="4CF40E30"/>
    <w:rsid w:val="4DDA6A21"/>
    <w:rsid w:val="4E766D2F"/>
    <w:rsid w:val="4E803749"/>
    <w:rsid w:val="4F2D3AA9"/>
    <w:rsid w:val="4F374A30"/>
    <w:rsid w:val="4F6E4667"/>
    <w:rsid w:val="50545FEA"/>
    <w:rsid w:val="52B315D1"/>
    <w:rsid w:val="52B71B4F"/>
    <w:rsid w:val="52F4356B"/>
    <w:rsid w:val="530F4D97"/>
    <w:rsid w:val="539B150D"/>
    <w:rsid w:val="562F6EA3"/>
    <w:rsid w:val="56E80E69"/>
    <w:rsid w:val="56FF4A5D"/>
    <w:rsid w:val="57727814"/>
    <w:rsid w:val="57E53DB4"/>
    <w:rsid w:val="58100E17"/>
    <w:rsid w:val="5913416D"/>
    <w:rsid w:val="5A7C276A"/>
    <w:rsid w:val="5AF26B47"/>
    <w:rsid w:val="5B0A1262"/>
    <w:rsid w:val="5B6A0C06"/>
    <w:rsid w:val="5BB16D91"/>
    <w:rsid w:val="5CAC1DAE"/>
    <w:rsid w:val="5CF549E8"/>
    <w:rsid w:val="5D4E6692"/>
    <w:rsid w:val="5D5C5EED"/>
    <w:rsid w:val="5D701D96"/>
    <w:rsid w:val="5DAA5DDD"/>
    <w:rsid w:val="5DC64A64"/>
    <w:rsid w:val="5DE07310"/>
    <w:rsid w:val="5E3745B0"/>
    <w:rsid w:val="5E4D66F0"/>
    <w:rsid w:val="5E73740C"/>
    <w:rsid w:val="5E7867F7"/>
    <w:rsid w:val="5E847077"/>
    <w:rsid w:val="5F0A71F5"/>
    <w:rsid w:val="5F2B749C"/>
    <w:rsid w:val="5F3061C4"/>
    <w:rsid w:val="607D31F3"/>
    <w:rsid w:val="619B33AA"/>
    <w:rsid w:val="61E05A07"/>
    <w:rsid w:val="625369E0"/>
    <w:rsid w:val="63472250"/>
    <w:rsid w:val="66A67AF0"/>
    <w:rsid w:val="678D1F77"/>
    <w:rsid w:val="67A766EE"/>
    <w:rsid w:val="68FF5597"/>
    <w:rsid w:val="6B5428AC"/>
    <w:rsid w:val="6B6C6297"/>
    <w:rsid w:val="6BF457EA"/>
    <w:rsid w:val="6C2B2090"/>
    <w:rsid w:val="6C4935C3"/>
    <w:rsid w:val="6C973584"/>
    <w:rsid w:val="6D1D190A"/>
    <w:rsid w:val="6E0E7212"/>
    <w:rsid w:val="6EBA3F24"/>
    <w:rsid w:val="6F4D54F1"/>
    <w:rsid w:val="6FD81D5D"/>
    <w:rsid w:val="70341786"/>
    <w:rsid w:val="707F492B"/>
    <w:rsid w:val="70E85A30"/>
    <w:rsid w:val="70F22B5B"/>
    <w:rsid w:val="71CD4F31"/>
    <w:rsid w:val="72D303EF"/>
    <w:rsid w:val="72FA616F"/>
    <w:rsid w:val="73B925C3"/>
    <w:rsid w:val="73C071EF"/>
    <w:rsid w:val="74E336CB"/>
    <w:rsid w:val="754E5EEB"/>
    <w:rsid w:val="756D7091"/>
    <w:rsid w:val="7572623F"/>
    <w:rsid w:val="76101773"/>
    <w:rsid w:val="7729476F"/>
    <w:rsid w:val="773834DC"/>
    <w:rsid w:val="78AB006E"/>
    <w:rsid w:val="78F1381B"/>
    <w:rsid w:val="792E56F4"/>
    <w:rsid w:val="798715FB"/>
    <w:rsid w:val="7A146338"/>
    <w:rsid w:val="7AA177BD"/>
    <w:rsid w:val="7B471192"/>
    <w:rsid w:val="7BAF3B78"/>
    <w:rsid w:val="7BD80FD7"/>
    <w:rsid w:val="7CD13375"/>
    <w:rsid w:val="7D4F3173"/>
    <w:rsid w:val="7DDF0154"/>
    <w:rsid w:val="7E940654"/>
    <w:rsid w:val="7EBF2224"/>
    <w:rsid w:val="7EDE3330"/>
    <w:rsid w:val="7F0601DB"/>
    <w:rsid w:val="7F191772"/>
    <w:rsid w:val="7FE31B6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iPriority="39" w:name="toc 3" w:locked="1"/>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uiPriority="0" w:name="footnote reference"/>
    <w:lsdException w:qFormat="1" w:unhideWhenUsed="0" w:uiPriority="99"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ocked="1"/>
    <w:lsdException w:uiPriority="0" w:name="Closing"/>
    <w:lsdException w:uiPriority="0" w:name="Signature"/>
    <w:lsdException w:qFormat="1" w:uiPriority="1" w:name="Default Paragraph Font"/>
    <w:lsdException w:qFormat="1" w:uiPriority="1" w:semiHidden="0" w:name="Body Text"/>
    <w:lsdException w:qFormat="1" w:unhideWhenUsed="0" w:uiPriority="99"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iPriority="0" w:name="Salutation"/>
    <w:lsdException w:qFormat="1" w:unhideWhenUsed="0"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99" w:semiHidden="0" w:name="Strong"/>
    <w:lsdException w:qFormat="1" w:unhideWhenUsed="0" w:uiPriority="20" w:semiHidden="0" w:name="Emphasis" w:locked="1"/>
    <w:lsdException w:qFormat="1" w:unhideWhenUsed="0" w:uiPriority="99" w:name="Document Map"/>
    <w:lsdException w:qFormat="1"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name="HTML Preformatted" w:locked="1"/>
    <w:lsdException w:uiPriority="99" w:name="HTML Sample" w:locked="1"/>
    <w:lsdException w:uiPriority="0" w:name="HTML Typewriter"/>
    <w:lsdException w:uiPriority="0" w:name="HTML Variable"/>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99"/>
    <w:pPr>
      <w:keepNext/>
      <w:jc w:val="center"/>
      <w:outlineLvl w:val="0"/>
    </w:pPr>
    <w:rPr>
      <w:rFonts w:ascii="黑体" w:eastAsia="黑体"/>
      <w:sz w:val="28"/>
      <w:szCs w:val="20"/>
    </w:rPr>
  </w:style>
  <w:style w:type="paragraph" w:styleId="3">
    <w:name w:val="heading 2"/>
    <w:basedOn w:val="1"/>
    <w:next w:val="4"/>
    <w:link w:val="28"/>
    <w:qFormat/>
    <w:uiPriority w:val="99"/>
    <w:pPr>
      <w:keepNext/>
      <w:ind w:firstLine="480"/>
      <w:jc w:val="left"/>
      <w:outlineLvl w:val="1"/>
    </w:pPr>
    <w:rPr>
      <w:rFonts w:ascii="宋体"/>
      <w:i/>
      <w:sz w:val="28"/>
      <w:szCs w:val="20"/>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99"/>
    <w:pPr>
      <w:ind w:firstLine="420"/>
    </w:pPr>
    <w:rPr>
      <w:szCs w:val="20"/>
    </w:rPr>
  </w:style>
  <w:style w:type="paragraph" w:styleId="5">
    <w:name w:val="Document Map"/>
    <w:basedOn w:val="1"/>
    <w:link w:val="40"/>
    <w:semiHidden/>
    <w:qFormat/>
    <w:uiPriority w:val="99"/>
    <w:pPr>
      <w:shd w:val="clear" w:color="auto" w:fill="000080"/>
    </w:pPr>
  </w:style>
  <w:style w:type="paragraph" w:styleId="6">
    <w:name w:val="annotation text"/>
    <w:basedOn w:val="1"/>
    <w:link w:val="30"/>
    <w:semiHidden/>
    <w:qFormat/>
    <w:uiPriority w:val="99"/>
    <w:pPr>
      <w:jc w:val="left"/>
    </w:pPr>
  </w:style>
  <w:style w:type="paragraph" w:styleId="7">
    <w:name w:val="Body Text"/>
    <w:basedOn w:val="1"/>
    <w:link w:val="58"/>
    <w:unhideWhenUsed/>
    <w:qFormat/>
    <w:uiPriority w:val="1"/>
    <w:pPr>
      <w:spacing w:after="120"/>
    </w:pPr>
  </w:style>
  <w:style w:type="paragraph" w:styleId="8">
    <w:name w:val="Body Text Indent"/>
    <w:basedOn w:val="1"/>
    <w:link w:val="32"/>
    <w:qFormat/>
    <w:uiPriority w:val="99"/>
    <w:pPr>
      <w:spacing w:after="120"/>
      <w:ind w:left="420" w:leftChars="200"/>
    </w:pPr>
  </w:style>
  <w:style w:type="paragraph" w:styleId="9">
    <w:name w:val="toc 3"/>
    <w:basedOn w:val="1"/>
    <w:next w:val="1"/>
    <w:semiHidden/>
    <w:unhideWhenUsed/>
    <w:qFormat/>
    <w:locked/>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46"/>
    <w:qFormat/>
    <w:uiPriority w:val="99"/>
    <w:rPr>
      <w:rFonts w:ascii="宋体" w:hAnsi="Courier New" w:cs="Courier New"/>
      <w:szCs w:val="21"/>
    </w:rPr>
  </w:style>
  <w:style w:type="paragraph" w:styleId="11">
    <w:name w:val="Date"/>
    <w:basedOn w:val="1"/>
    <w:next w:val="1"/>
    <w:link w:val="48"/>
    <w:qFormat/>
    <w:uiPriority w:val="99"/>
    <w:pPr>
      <w:ind w:left="100" w:leftChars="2500"/>
    </w:pPr>
  </w:style>
  <w:style w:type="paragraph" w:styleId="12">
    <w:name w:val="Body Text Indent 2"/>
    <w:basedOn w:val="1"/>
    <w:link w:val="57"/>
    <w:semiHidden/>
    <w:unhideWhenUsed/>
    <w:qFormat/>
    <w:uiPriority w:val="0"/>
    <w:pPr>
      <w:spacing w:after="120" w:line="480" w:lineRule="auto"/>
      <w:ind w:left="420" w:leftChars="200"/>
    </w:pPr>
  </w:style>
  <w:style w:type="paragraph" w:styleId="13">
    <w:name w:val="Balloon Text"/>
    <w:basedOn w:val="1"/>
    <w:link w:val="43"/>
    <w:semiHidden/>
    <w:qFormat/>
    <w:uiPriority w:val="99"/>
    <w:rPr>
      <w:sz w:val="18"/>
      <w:szCs w:val="18"/>
    </w:rPr>
  </w:style>
  <w:style w:type="paragraph" w:styleId="14">
    <w:name w:val="footer"/>
    <w:basedOn w:val="1"/>
    <w:link w:val="34"/>
    <w:qFormat/>
    <w:uiPriority w:val="99"/>
    <w:pPr>
      <w:tabs>
        <w:tab w:val="center" w:pos="4153"/>
        <w:tab w:val="right" w:pos="8306"/>
      </w:tabs>
      <w:snapToGrid w:val="0"/>
      <w:jc w:val="left"/>
    </w:pPr>
    <w:rPr>
      <w:sz w:val="18"/>
      <w:szCs w:val="18"/>
    </w:rPr>
  </w:style>
  <w:style w:type="paragraph" w:styleId="15">
    <w:name w:val="header"/>
    <w:basedOn w:val="1"/>
    <w:link w:val="31"/>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style>
  <w:style w:type="paragraph" w:styleId="17">
    <w:name w:val="toc 2"/>
    <w:basedOn w:val="1"/>
    <w:next w:val="1"/>
    <w:qFormat/>
    <w:uiPriority w:val="39"/>
    <w:pPr>
      <w:ind w:left="420" w:leftChars="200"/>
    </w:pPr>
  </w:style>
  <w:style w:type="paragraph" w:styleId="1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9">
    <w:name w:val="annotation subject"/>
    <w:basedOn w:val="6"/>
    <w:next w:val="6"/>
    <w:link w:val="29"/>
    <w:qFormat/>
    <w:uiPriority w:val="99"/>
    <w:rPr>
      <w:b/>
      <w:bCs/>
    </w:rPr>
  </w:style>
  <w:style w:type="table" w:styleId="21">
    <w:name w:val="Table Grid"/>
    <w:basedOn w:val="20"/>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3">
    <w:name w:val="Strong"/>
    <w:basedOn w:val="22"/>
    <w:qFormat/>
    <w:uiPriority w:val="99"/>
    <w:rPr>
      <w:rFonts w:cs="Times New Roman"/>
      <w:b/>
    </w:rPr>
  </w:style>
  <w:style w:type="character" w:styleId="24">
    <w:name w:val="page number"/>
    <w:basedOn w:val="22"/>
    <w:qFormat/>
    <w:uiPriority w:val="99"/>
    <w:rPr>
      <w:rFonts w:cs="Times New Roman"/>
    </w:rPr>
  </w:style>
  <w:style w:type="character" w:styleId="25">
    <w:name w:val="Hyperlink"/>
    <w:basedOn w:val="22"/>
    <w:qFormat/>
    <w:uiPriority w:val="99"/>
    <w:rPr>
      <w:rFonts w:cs="Times New Roman"/>
      <w:color w:val="0563C1"/>
      <w:u w:val="single"/>
    </w:rPr>
  </w:style>
  <w:style w:type="character" w:styleId="26">
    <w:name w:val="annotation reference"/>
    <w:basedOn w:val="22"/>
    <w:semiHidden/>
    <w:qFormat/>
    <w:uiPriority w:val="99"/>
    <w:rPr>
      <w:rFonts w:cs="Times New Roman"/>
      <w:sz w:val="21"/>
    </w:rPr>
  </w:style>
  <w:style w:type="character" w:customStyle="1" w:styleId="27">
    <w:name w:val="标题 1 Char"/>
    <w:basedOn w:val="22"/>
    <w:link w:val="2"/>
    <w:qFormat/>
    <w:uiPriority w:val="9"/>
    <w:rPr>
      <w:b/>
      <w:bCs/>
      <w:kern w:val="44"/>
      <w:sz w:val="44"/>
      <w:szCs w:val="44"/>
    </w:rPr>
  </w:style>
  <w:style w:type="character" w:customStyle="1" w:styleId="28">
    <w:name w:val="标题 2 Char"/>
    <w:basedOn w:val="22"/>
    <w:link w:val="3"/>
    <w:semiHidden/>
    <w:qFormat/>
    <w:uiPriority w:val="9"/>
    <w:rPr>
      <w:rFonts w:asciiTheme="majorHAnsi" w:hAnsiTheme="majorHAnsi" w:eastAsiaTheme="majorEastAsia" w:cstheme="majorBidi"/>
      <w:b/>
      <w:bCs/>
      <w:sz w:val="32"/>
      <w:szCs w:val="32"/>
    </w:rPr>
  </w:style>
  <w:style w:type="character" w:customStyle="1" w:styleId="29">
    <w:name w:val="批注主题 Char"/>
    <w:link w:val="19"/>
    <w:qFormat/>
    <w:locked/>
    <w:uiPriority w:val="99"/>
    <w:rPr>
      <w:b/>
      <w:kern w:val="2"/>
      <w:sz w:val="24"/>
    </w:rPr>
  </w:style>
  <w:style w:type="character" w:customStyle="1" w:styleId="30">
    <w:name w:val="批注文字 Char"/>
    <w:link w:val="6"/>
    <w:semiHidden/>
    <w:qFormat/>
    <w:locked/>
    <w:uiPriority w:val="99"/>
    <w:rPr>
      <w:kern w:val="2"/>
      <w:sz w:val="24"/>
    </w:rPr>
  </w:style>
  <w:style w:type="character" w:customStyle="1" w:styleId="31">
    <w:name w:val="页眉 Char"/>
    <w:link w:val="15"/>
    <w:qFormat/>
    <w:locked/>
    <w:uiPriority w:val="99"/>
    <w:rPr>
      <w:kern w:val="2"/>
      <w:sz w:val="18"/>
    </w:rPr>
  </w:style>
  <w:style w:type="character" w:customStyle="1" w:styleId="32">
    <w:name w:val="正文文本缩进 Char"/>
    <w:link w:val="8"/>
    <w:qFormat/>
    <w:locked/>
    <w:uiPriority w:val="99"/>
    <w:rPr>
      <w:kern w:val="2"/>
      <w:sz w:val="24"/>
    </w:rPr>
  </w:style>
  <w:style w:type="character" w:customStyle="1" w:styleId="33">
    <w:name w:val="apple-converted-space"/>
    <w:basedOn w:val="22"/>
    <w:qFormat/>
    <w:uiPriority w:val="99"/>
    <w:rPr>
      <w:rFonts w:cs="Times New Roman"/>
    </w:rPr>
  </w:style>
  <w:style w:type="character" w:customStyle="1" w:styleId="34">
    <w:name w:val="页脚 Char"/>
    <w:link w:val="14"/>
    <w:qFormat/>
    <w:locked/>
    <w:uiPriority w:val="99"/>
    <w:rPr>
      <w:kern w:val="2"/>
      <w:sz w:val="18"/>
    </w:rPr>
  </w:style>
  <w:style w:type="character" w:styleId="35">
    <w:name w:val="Placeholder Text"/>
    <w:basedOn w:val="22"/>
    <w:semiHidden/>
    <w:qFormat/>
    <w:uiPriority w:val="99"/>
    <w:rPr>
      <w:color w:val="808080"/>
    </w:rPr>
  </w:style>
  <w:style w:type="character" w:customStyle="1" w:styleId="36">
    <w:name w:val="段 Char"/>
    <w:qFormat/>
    <w:locked/>
    <w:uiPriority w:val="99"/>
    <w:rPr>
      <w:rFonts w:ascii="宋体" w:eastAsia="宋体"/>
      <w:sz w:val="21"/>
      <w:lang w:val="en-US" w:eastAsia="zh-CN"/>
    </w:rPr>
  </w:style>
  <w:style w:type="paragraph" w:customStyle="1" w:styleId="37">
    <w:name w:val="目录 31"/>
    <w:basedOn w:val="1"/>
    <w:next w:val="1"/>
    <w:qFormat/>
    <w:uiPriority w:val="99"/>
    <w:pPr>
      <w:widowControl/>
      <w:spacing w:after="100" w:line="259" w:lineRule="auto"/>
      <w:ind w:left="440"/>
      <w:jc w:val="left"/>
    </w:pPr>
    <w:rPr>
      <w:rFonts w:ascii="等线" w:hAnsi="等线" w:eastAsia="等线"/>
      <w:kern w:val="0"/>
      <w:sz w:val="22"/>
      <w:szCs w:val="22"/>
    </w:rPr>
  </w:style>
  <w:style w:type="character" w:customStyle="1" w:styleId="38">
    <w:name w:val="Body Text Indent Char1"/>
    <w:basedOn w:val="22"/>
    <w:semiHidden/>
    <w:qFormat/>
    <w:uiPriority w:val="99"/>
    <w:rPr>
      <w:szCs w:val="24"/>
    </w:rPr>
  </w:style>
  <w:style w:type="character" w:customStyle="1" w:styleId="39">
    <w:name w:val="Footer Char1"/>
    <w:basedOn w:val="22"/>
    <w:semiHidden/>
    <w:qFormat/>
    <w:uiPriority w:val="99"/>
    <w:rPr>
      <w:sz w:val="18"/>
      <w:szCs w:val="18"/>
    </w:rPr>
  </w:style>
  <w:style w:type="character" w:customStyle="1" w:styleId="40">
    <w:name w:val="文档结构图 Char"/>
    <w:basedOn w:val="22"/>
    <w:link w:val="5"/>
    <w:semiHidden/>
    <w:qFormat/>
    <w:uiPriority w:val="99"/>
    <w:rPr>
      <w:sz w:val="0"/>
      <w:szCs w:val="0"/>
    </w:rPr>
  </w:style>
  <w:style w:type="paragraph" w:customStyle="1" w:styleId="41">
    <w:name w:val="目录 21"/>
    <w:basedOn w:val="1"/>
    <w:next w:val="1"/>
    <w:qFormat/>
    <w:uiPriority w:val="99"/>
    <w:pPr>
      <w:widowControl/>
      <w:tabs>
        <w:tab w:val="right" w:leader="dot" w:pos="8296"/>
      </w:tabs>
      <w:adjustRightInd w:val="0"/>
      <w:ind w:left="221"/>
      <w:jc w:val="left"/>
    </w:pPr>
    <w:rPr>
      <w:rFonts w:ascii="等线" w:hAnsi="等线" w:eastAsia="等线"/>
      <w:kern w:val="0"/>
      <w:sz w:val="22"/>
      <w:szCs w:val="22"/>
    </w:rPr>
  </w:style>
  <w:style w:type="character" w:customStyle="1" w:styleId="42">
    <w:name w:val="Header Char1"/>
    <w:basedOn w:val="22"/>
    <w:semiHidden/>
    <w:qFormat/>
    <w:uiPriority w:val="99"/>
    <w:rPr>
      <w:sz w:val="18"/>
      <w:szCs w:val="18"/>
    </w:rPr>
  </w:style>
  <w:style w:type="character" w:customStyle="1" w:styleId="43">
    <w:name w:val="批注框文本 Char"/>
    <w:basedOn w:val="22"/>
    <w:link w:val="13"/>
    <w:semiHidden/>
    <w:qFormat/>
    <w:uiPriority w:val="99"/>
    <w:rPr>
      <w:sz w:val="0"/>
      <w:szCs w:val="0"/>
    </w:rPr>
  </w:style>
  <w:style w:type="character" w:customStyle="1" w:styleId="44">
    <w:name w:val="Comment Text Char1"/>
    <w:basedOn w:val="22"/>
    <w:semiHidden/>
    <w:qFormat/>
    <w:uiPriority w:val="99"/>
    <w:rPr>
      <w:szCs w:val="24"/>
    </w:rPr>
  </w:style>
  <w:style w:type="paragraph" w:customStyle="1" w:styleId="45">
    <w:name w:val="目录 11"/>
    <w:basedOn w:val="1"/>
    <w:next w:val="1"/>
    <w:qFormat/>
    <w:uiPriority w:val="99"/>
    <w:pPr>
      <w:widowControl/>
      <w:spacing w:after="100" w:line="259" w:lineRule="auto"/>
      <w:jc w:val="left"/>
    </w:pPr>
    <w:rPr>
      <w:rFonts w:ascii="等线" w:hAnsi="等线" w:eastAsia="等线"/>
      <w:kern w:val="0"/>
      <w:sz w:val="22"/>
      <w:szCs w:val="22"/>
    </w:rPr>
  </w:style>
  <w:style w:type="character" w:customStyle="1" w:styleId="46">
    <w:name w:val="纯文本 Char"/>
    <w:basedOn w:val="22"/>
    <w:link w:val="10"/>
    <w:semiHidden/>
    <w:qFormat/>
    <w:uiPriority w:val="99"/>
    <w:rPr>
      <w:rFonts w:ascii="宋体" w:hAnsi="Courier New" w:cs="Courier New"/>
      <w:szCs w:val="21"/>
    </w:rPr>
  </w:style>
  <w:style w:type="character" w:customStyle="1" w:styleId="47">
    <w:name w:val="Comment Subject Char1"/>
    <w:basedOn w:val="30"/>
    <w:semiHidden/>
    <w:qFormat/>
    <w:uiPriority w:val="99"/>
    <w:rPr>
      <w:b/>
      <w:bCs/>
      <w:kern w:val="2"/>
      <w:sz w:val="24"/>
      <w:szCs w:val="24"/>
    </w:rPr>
  </w:style>
  <w:style w:type="character" w:customStyle="1" w:styleId="48">
    <w:name w:val="日期 Char"/>
    <w:basedOn w:val="22"/>
    <w:link w:val="11"/>
    <w:semiHidden/>
    <w:qFormat/>
    <w:uiPriority w:val="99"/>
    <w:rPr>
      <w:szCs w:val="24"/>
    </w:rPr>
  </w:style>
  <w:style w:type="paragraph" w:customStyle="1" w:styleId="49">
    <w:name w:val="TOC 标题1"/>
    <w:basedOn w:val="2"/>
    <w:next w:val="1"/>
    <w:qFormat/>
    <w:uiPriority w:val="99"/>
    <w:pPr>
      <w:keepLines/>
      <w:widowControl/>
      <w:spacing w:before="240" w:line="259" w:lineRule="auto"/>
      <w:jc w:val="left"/>
      <w:outlineLvl w:val="9"/>
    </w:pPr>
    <w:rPr>
      <w:rFonts w:ascii="等线 Light" w:hAnsi="等线 Light" w:eastAsia="等线 Light"/>
      <w:color w:val="2E74B5"/>
      <w:kern w:val="0"/>
      <w:sz w:val="32"/>
      <w:szCs w:val="32"/>
    </w:rPr>
  </w:style>
  <w:style w:type="paragraph" w:customStyle="1" w:styleId="50">
    <w:name w:val="Char"/>
    <w:basedOn w:val="1"/>
    <w:qFormat/>
    <w:uiPriority w:val="99"/>
    <w:pPr>
      <w:widowControl/>
      <w:spacing w:after="160" w:line="240" w:lineRule="exact"/>
      <w:jc w:val="left"/>
    </w:pPr>
    <w:rPr>
      <w:rFonts w:ascii="Arial" w:hAnsi="Arial" w:cs="Verdana"/>
      <w:b/>
      <w:kern w:val="0"/>
      <w:sz w:val="24"/>
      <w:lang w:eastAsia="en-US"/>
    </w:rPr>
  </w:style>
  <w:style w:type="paragraph" w:customStyle="1" w:styleId="51">
    <w:name w:val="列出段落1"/>
    <w:basedOn w:val="1"/>
    <w:qFormat/>
    <w:uiPriority w:val="99"/>
    <w:pPr>
      <w:ind w:firstLine="420" w:firstLineChars="200"/>
    </w:pPr>
  </w:style>
  <w:style w:type="paragraph" w:customStyle="1" w:styleId="52">
    <w:name w:val="二级条标题"/>
    <w:basedOn w:val="1"/>
    <w:next w:val="1"/>
    <w:qFormat/>
    <w:uiPriority w:val="99"/>
    <w:pPr>
      <w:widowControl/>
      <w:numPr>
        <w:ilvl w:val="3"/>
        <w:numId w:val="1"/>
      </w:numPr>
      <w:jc w:val="left"/>
      <w:outlineLvl w:val="3"/>
    </w:pPr>
    <w:rPr>
      <w:rFonts w:eastAsia="黑体"/>
      <w:kern w:val="0"/>
      <w:szCs w:val="20"/>
    </w:rPr>
  </w:style>
  <w:style w:type="paragraph" w:customStyle="1" w:styleId="53">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4">
    <w:name w:val="列出段落11"/>
    <w:basedOn w:val="1"/>
    <w:qFormat/>
    <w:uiPriority w:val="99"/>
    <w:pPr>
      <w:ind w:firstLine="420" w:firstLineChars="200"/>
    </w:pPr>
    <w:rPr>
      <w:rFonts w:ascii="Calibri" w:hAnsi="Calibri"/>
      <w:szCs w:val="22"/>
    </w:rPr>
  </w:style>
  <w:style w:type="paragraph" w:customStyle="1" w:styleId="55">
    <w:name w:val="标准文件_段"/>
    <w:qFormat/>
    <w:uiPriority w:val="99"/>
    <w:pPr>
      <w:autoSpaceDE w:val="0"/>
      <w:autoSpaceDN w:val="0"/>
      <w:adjustRightInd w:val="0"/>
      <w:snapToGrid w:val="0"/>
      <w:spacing w:line="276" w:lineRule="auto"/>
      <w:ind w:left="-126" w:leftChars="-60" w:right="-105" w:rightChars="-50" w:firstLine="419" w:firstLineChars="196"/>
      <w:jc w:val="both"/>
    </w:pPr>
    <w:rPr>
      <w:rFonts w:ascii="Times New Roman" w:hAnsi="Times New Roman" w:eastAsia="宋体" w:cs="Times New Roman"/>
      <w:spacing w:val="2"/>
      <w:sz w:val="21"/>
      <w:lang w:val="en-US" w:eastAsia="zh-CN" w:bidi="ar-SA"/>
    </w:rPr>
  </w:style>
  <w:style w:type="paragraph" w:styleId="56">
    <w:name w:val="List Paragraph"/>
    <w:basedOn w:val="1"/>
    <w:qFormat/>
    <w:uiPriority w:val="1"/>
    <w:pPr>
      <w:ind w:firstLine="420" w:firstLineChars="200"/>
    </w:pPr>
  </w:style>
  <w:style w:type="character" w:customStyle="1" w:styleId="57">
    <w:name w:val="正文文本缩进 2 Char"/>
    <w:basedOn w:val="22"/>
    <w:link w:val="12"/>
    <w:semiHidden/>
    <w:qFormat/>
    <w:uiPriority w:val="0"/>
    <w:rPr>
      <w:rFonts w:ascii="Times New Roman" w:hAnsi="Times New Roman" w:eastAsia="宋体" w:cs="Times New Roman"/>
      <w:kern w:val="2"/>
      <w:sz w:val="21"/>
      <w:szCs w:val="24"/>
    </w:rPr>
  </w:style>
  <w:style w:type="character" w:customStyle="1" w:styleId="58">
    <w:name w:val="正文文本 Char"/>
    <w:basedOn w:val="22"/>
    <w:link w:val="7"/>
    <w:qFormat/>
    <w:uiPriority w:val="99"/>
    <w:rPr>
      <w:kern w:val="2"/>
      <w:sz w:val="21"/>
      <w:szCs w:val="24"/>
    </w:rPr>
  </w:style>
  <w:style w:type="paragraph" w:customStyle="1" w:styleId="59">
    <w:name w:val="Table Paragraph"/>
    <w:basedOn w:val="1"/>
    <w:qFormat/>
    <w:uiPriority w:val="1"/>
    <w:pPr>
      <w:autoSpaceDE w:val="0"/>
      <w:autoSpaceDN w:val="0"/>
      <w:adjustRightInd w:val="0"/>
      <w:jc w:val="center"/>
    </w:pPr>
    <w:rPr>
      <w:rFonts w:ascii="宋体" w:cs="宋体"/>
      <w:kern w:val="0"/>
      <w:sz w:val="24"/>
    </w:rPr>
  </w:style>
  <w:style w:type="paragraph" w:customStyle="1" w:styleId="60">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color w:val="376092" w:themeColor="accent1" w:themeShade="BF"/>
      <w:kern w:val="0"/>
      <w:sz w:val="32"/>
      <w:szCs w:val="32"/>
    </w:rPr>
  </w:style>
  <w:style w:type="paragraph" w:customStyle="1" w:styleId="61">
    <w:name w:val="一级条标题"/>
    <w:next w:val="5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62">
    <w:name w:val="正文表标题"/>
    <w:next w:val="53"/>
    <w:qFormat/>
    <w:uiPriority w:val="0"/>
    <w:pPr>
      <w:numPr>
        <w:ilvl w:val="0"/>
        <w:numId w:val="3"/>
      </w:numPr>
      <w:tabs>
        <w:tab w:val="left" w:pos="360"/>
      </w:tabs>
      <w:spacing w:beforeLines="50" w:afterLines="50"/>
      <w:ind w:left="0"/>
      <w:jc w:val="center"/>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2.xml"/><Relationship Id="rId98" Type="http://schemas.openxmlformats.org/officeDocument/2006/relationships/numbering" Target="numbering.xml"/><Relationship Id="rId97" Type="http://schemas.openxmlformats.org/officeDocument/2006/relationships/customXml" Target="../customXml/item1.xml"/><Relationship Id="rId96" Type="http://schemas.openxmlformats.org/officeDocument/2006/relationships/image" Target="media/image45.wmf"/><Relationship Id="rId95" Type="http://schemas.openxmlformats.org/officeDocument/2006/relationships/oleObject" Target="embeddings/oleObject41.bin"/><Relationship Id="rId94" Type="http://schemas.openxmlformats.org/officeDocument/2006/relationships/image" Target="media/image44.wmf"/><Relationship Id="rId93" Type="http://schemas.openxmlformats.org/officeDocument/2006/relationships/image" Target="media/image43.wmf"/><Relationship Id="rId92" Type="http://schemas.openxmlformats.org/officeDocument/2006/relationships/oleObject" Target="embeddings/oleObject40.bin"/><Relationship Id="rId91" Type="http://schemas.openxmlformats.org/officeDocument/2006/relationships/image" Target="media/image42.wmf"/><Relationship Id="rId90" Type="http://schemas.openxmlformats.org/officeDocument/2006/relationships/image" Target="media/image41.wmf"/><Relationship Id="rId9" Type="http://schemas.openxmlformats.org/officeDocument/2006/relationships/footer" Target="footer4.xml"/><Relationship Id="rId89" Type="http://schemas.openxmlformats.org/officeDocument/2006/relationships/oleObject" Target="embeddings/oleObject39.bin"/><Relationship Id="rId88" Type="http://schemas.openxmlformats.org/officeDocument/2006/relationships/image" Target="media/image40.wmf"/><Relationship Id="rId87" Type="http://schemas.openxmlformats.org/officeDocument/2006/relationships/oleObject" Target="embeddings/oleObject38.bin"/><Relationship Id="rId86" Type="http://schemas.openxmlformats.org/officeDocument/2006/relationships/oleObject" Target="embeddings/oleObject37.bin"/><Relationship Id="rId85" Type="http://schemas.openxmlformats.org/officeDocument/2006/relationships/oleObject" Target="embeddings/oleObject36.bin"/><Relationship Id="rId84" Type="http://schemas.openxmlformats.org/officeDocument/2006/relationships/oleObject" Target="embeddings/oleObject35.bin"/><Relationship Id="rId83" Type="http://schemas.openxmlformats.org/officeDocument/2006/relationships/image" Target="media/image39.wmf"/><Relationship Id="rId82" Type="http://schemas.openxmlformats.org/officeDocument/2006/relationships/oleObject" Target="embeddings/oleObject34.bin"/><Relationship Id="rId81" Type="http://schemas.openxmlformats.org/officeDocument/2006/relationships/image" Target="media/image38.wmf"/><Relationship Id="rId80" Type="http://schemas.openxmlformats.org/officeDocument/2006/relationships/oleObject" Target="embeddings/oleObject33.bin"/><Relationship Id="rId8" Type="http://schemas.openxmlformats.org/officeDocument/2006/relationships/footer" Target="footer3.xml"/><Relationship Id="rId79" Type="http://schemas.openxmlformats.org/officeDocument/2006/relationships/image" Target="media/image37.wmf"/><Relationship Id="rId78" Type="http://schemas.openxmlformats.org/officeDocument/2006/relationships/oleObject" Target="embeddings/oleObject32.bin"/><Relationship Id="rId77" Type="http://schemas.openxmlformats.org/officeDocument/2006/relationships/image" Target="media/image36.wmf"/><Relationship Id="rId76" Type="http://schemas.openxmlformats.org/officeDocument/2006/relationships/oleObject" Target="embeddings/oleObject31.bin"/><Relationship Id="rId75" Type="http://schemas.openxmlformats.org/officeDocument/2006/relationships/image" Target="media/image35.wmf"/><Relationship Id="rId74" Type="http://schemas.openxmlformats.org/officeDocument/2006/relationships/oleObject" Target="embeddings/oleObject30.bin"/><Relationship Id="rId73" Type="http://schemas.openxmlformats.org/officeDocument/2006/relationships/image" Target="media/image34.wmf"/><Relationship Id="rId72" Type="http://schemas.openxmlformats.org/officeDocument/2006/relationships/oleObject" Target="embeddings/oleObject29.bin"/><Relationship Id="rId71" Type="http://schemas.openxmlformats.org/officeDocument/2006/relationships/image" Target="media/image33.wmf"/><Relationship Id="rId70" Type="http://schemas.openxmlformats.org/officeDocument/2006/relationships/oleObject" Target="embeddings/oleObject28.bin"/><Relationship Id="rId7" Type="http://schemas.openxmlformats.org/officeDocument/2006/relationships/footer" Target="footer2.xml"/><Relationship Id="rId69" Type="http://schemas.openxmlformats.org/officeDocument/2006/relationships/image" Target="media/image32.wmf"/><Relationship Id="rId68" Type="http://schemas.openxmlformats.org/officeDocument/2006/relationships/oleObject" Target="embeddings/oleObject27.bin"/><Relationship Id="rId67" Type="http://schemas.openxmlformats.org/officeDocument/2006/relationships/image" Target="media/image31.wmf"/><Relationship Id="rId66" Type="http://schemas.openxmlformats.org/officeDocument/2006/relationships/oleObject" Target="embeddings/oleObject26.bin"/><Relationship Id="rId65" Type="http://schemas.openxmlformats.org/officeDocument/2006/relationships/image" Target="media/image30.wmf"/><Relationship Id="rId64" Type="http://schemas.openxmlformats.org/officeDocument/2006/relationships/oleObject" Target="embeddings/oleObject25.bin"/><Relationship Id="rId63" Type="http://schemas.openxmlformats.org/officeDocument/2006/relationships/image" Target="media/image29.wmf"/><Relationship Id="rId62" Type="http://schemas.openxmlformats.org/officeDocument/2006/relationships/oleObject" Target="embeddings/oleObject24.bin"/><Relationship Id="rId61" Type="http://schemas.openxmlformats.org/officeDocument/2006/relationships/image" Target="media/image28.wmf"/><Relationship Id="rId60" Type="http://schemas.openxmlformats.org/officeDocument/2006/relationships/oleObject" Target="embeddings/oleObject23.bin"/><Relationship Id="rId6" Type="http://schemas.openxmlformats.org/officeDocument/2006/relationships/header" Target="header3.xml"/><Relationship Id="rId59" Type="http://schemas.openxmlformats.org/officeDocument/2006/relationships/image" Target="media/image27.wmf"/><Relationship Id="rId58" Type="http://schemas.openxmlformats.org/officeDocument/2006/relationships/oleObject" Target="embeddings/oleObject22.bin"/><Relationship Id="rId57" Type="http://schemas.openxmlformats.org/officeDocument/2006/relationships/image" Target="media/image26.wmf"/><Relationship Id="rId56" Type="http://schemas.openxmlformats.org/officeDocument/2006/relationships/oleObject" Target="embeddings/oleObject21.bin"/><Relationship Id="rId55" Type="http://schemas.openxmlformats.org/officeDocument/2006/relationships/image" Target="media/image25.wmf"/><Relationship Id="rId54" Type="http://schemas.openxmlformats.org/officeDocument/2006/relationships/oleObject" Target="embeddings/oleObject20.bin"/><Relationship Id="rId53" Type="http://schemas.openxmlformats.org/officeDocument/2006/relationships/image" Target="media/image24.wmf"/><Relationship Id="rId52" Type="http://schemas.openxmlformats.org/officeDocument/2006/relationships/oleObject" Target="embeddings/oleObject19.bin"/><Relationship Id="rId51" Type="http://schemas.openxmlformats.org/officeDocument/2006/relationships/image" Target="media/image23.wmf"/><Relationship Id="rId50" Type="http://schemas.openxmlformats.org/officeDocument/2006/relationships/oleObject" Target="embeddings/oleObject18.bin"/><Relationship Id="rId5" Type="http://schemas.openxmlformats.org/officeDocument/2006/relationships/footer" Target="footer1.xml"/><Relationship Id="rId49" Type="http://schemas.openxmlformats.org/officeDocument/2006/relationships/image" Target="media/image22.wmf"/><Relationship Id="rId48" Type="http://schemas.openxmlformats.org/officeDocument/2006/relationships/oleObject" Target="embeddings/oleObject17.bin"/><Relationship Id="rId47" Type="http://schemas.openxmlformats.org/officeDocument/2006/relationships/image" Target="media/image21.wmf"/><Relationship Id="rId46" Type="http://schemas.openxmlformats.org/officeDocument/2006/relationships/oleObject" Target="embeddings/oleObject16.bin"/><Relationship Id="rId45" Type="http://schemas.openxmlformats.org/officeDocument/2006/relationships/image" Target="media/image20.wmf"/><Relationship Id="rId44" Type="http://schemas.openxmlformats.org/officeDocument/2006/relationships/oleObject" Target="embeddings/oleObject15.bin"/><Relationship Id="rId43" Type="http://schemas.openxmlformats.org/officeDocument/2006/relationships/image" Target="media/image19.wmf"/><Relationship Id="rId42" Type="http://schemas.openxmlformats.org/officeDocument/2006/relationships/oleObject" Target="embeddings/oleObject14.bin"/><Relationship Id="rId41" Type="http://schemas.openxmlformats.org/officeDocument/2006/relationships/image" Target="media/image18.png"/><Relationship Id="rId40" Type="http://schemas.openxmlformats.org/officeDocument/2006/relationships/image" Target="media/image17.png"/><Relationship Id="rId4" Type="http://schemas.openxmlformats.org/officeDocument/2006/relationships/header" Target="header2.xml"/><Relationship Id="rId39" Type="http://schemas.openxmlformats.org/officeDocument/2006/relationships/image" Target="media/image16.wmf"/><Relationship Id="rId38" Type="http://schemas.openxmlformats.org/officeDocument/2006/relationships/oleObject" Target="embeddings/oleObject13.bin"/><Relationship Id="rId37" Type="http://schemas.openxmlformats.org/officeDocument/2006/relationships/image" Target="media/image15.wmf"/><Relationship Id="rId36" Type="http://schemas.openxmlformats.org/officeDocument/2006/relationships/oleObject" Target="embeddings/oleObject12.bin"/><Relationship Id="rId35" Type="http://schemas.openxmlformats.org/officeDocument/2006/relationships/image" Target="media/image14.wmf"/><Relationship Id="rId34" Type="http://schemas.openxmlformats.org/officeDocument/2006/relationships/oleObject" Target="embeddings/oleObject11.bin"/><Relationship Id="rId33" Type="http://schemas.openxmlformats.org/officeDocument/2006/relationships/image" Target="media/image13.wmf"/><Relationship Id="rId32" Type="http://schemas.openxmlformats.org/officeDocument/2006/relationships/oleObject" Target="embeddings/oleObject10.bin"/><Relationship Id="rId31" Type="http://schemas.openxmlformats.org/officeDocument/2006/relationships/image" Target="media/image12.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1.wmf"/><Relationship Id="rId28" Type="http://schemas.openxmlformats.org/officeDocument/2006/relationships/oleObject" Target="embeddings/oleObject8.bin"/><Relationship Id="rId27" Type="http://schemas.openxmlformats.org/officeDocument/2006/relationships/image" Target="media/image10.wmf"/><Relationship Id="rId26" Type="http://schemas.openxmlformats.org/officeDocument/2006/relationships/oleObject" Target="embeddings/oleObject7.bin"/><Relationship Id="rId25" Type="http://schemas.openxmlformats.org/officeDocument/2006/relationships/image" Target="media/image9.wmf"/><Relationship Id="rId24" Type="http://schemas.openxmlformats.org/officeDocument/2006/relationships/oleObject" Target="embeddings/oleObject6.bin"/><Relationship Id="rId23" Type="http://schemas.openxmlformats.org/officeDocument/2006/relationships/image" Target="media/image8.wmf"/><Relationship Id="rId22" Type="http://schemas.openxmlformats.org/officeDocument/2006/relationships/oleObject" Target="embeddings/oleObject5.bin"/><Relationship Id="rId21" Type="http://schemas.openxmlformats.org/officeDocument/2006/relationships/image" Target="media/image7.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6.wmf"/><Relationship Id="rId18" Type="http://schemas.openxmlformats.org/officeDocument/2006/relationships/oleObject" Target="embeddings/oleObject3.bin"/><Relationship Id="rId17" Type="http://schemas.openxmlformats.org/officeDocument/2006/relationships/image" Target="media/image5.wmf"/><Relationship Id="rId16" Type="http://schemas.openxmlformats.org/officeDocument/2006/relationships/oleObject" Target="embeddings/oleObject2.bin"/><Relationship Id="rId15" Type="http://schemas.openxmlformats.org/officeDocument/2006/relationships/image" Target="media/image4.wmf"/><Relationship Id="rId14" Type="http://schemas.openxmlformats.org/officeDocument/2006/relationships/oleObject" Target="embeddings/oleObject1.bin"/><Relationship Id="rId13" Type="http://schemas.openxmlformats.org/officeDocument/2006/relationships/image" Target="media/image3.emf"/><Relationship Id="rId12" Type="http://schemas.openxmlformats.org/officeDocument/2006/relationships/image" Target="media/image2.jpeg"/><Relationship Id="rId11" Type="http://schemas.openxmlformats.org/officeDocument/2006/relationships/image" Target="media/image1.png"/><Relationship Id="rId100"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51A955-2FF6-4C5B-8179-FD397DAAD0D1}">
  <ds:schemaRefs/>
</ds:datastoreItem>
</file>

<file path=docProps/app.xml><?xml version="1.0" encoding="utf-8"?>
<Properties xmlns="http://schemas.openxmlformats.org/officeDocument/2006/extended-properties" xmlns:vt="http://schemas.openxmlformats.org/officeDocument/2006/docPropsVTypes">
  <Template>Normal</Template>
  <Company>jujumao</Company>
  <Pages>17</Pages>
  <Words>1405</Words>
  <Characters>8011</Characters>
  <Lines>66</Lines>
  <Paragraphs>18</Paragraphs>
  <TotalTime>0</TotalTime>
  <ScaleCrop>false</ScaleCrop>
  <LinksUpToDate>false</LinksUpToDate>
  <CharactersWithSpaces>9398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2020-02-17T02:17:00Z</dcterms:created>
  <dc:creator>邓水发</dc:creator>
  <cp:lastModifiedBy>廖水莲</cp:lastModifiedBy>
  <cp:lastPrinted>2020-07-02T00:33:00Z</cp:lastPrinted>
  <dcterms:modified xsi:type="dcterms:W3CDTF">2020-07-27T10:15:17Z</dcterms:modified>
  <dc:title>目  录</dc:title>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