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widowControl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widowControl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widowControl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21</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当事人：平罗县众力二手车交易有限公司</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21083517194R</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型：有限责任公司（自然人投资或控股）</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w:t>
      </w:r>
      <w:r>
        <w:rPr>
          <w:rFonts w:hint="eastAsia" w:ascii="仿宋_GB2312" w:hAnsi="仿宋_GB2312" w:cs="仿宋_GB2312"/>
          <w:b w:val="0"/>
          <w:bCs w:val="0"/>
          <w:sz w:val="32"/>
          <w:szCs w:val="32"/>
          <w:lang w:eastAsia="zh-CN"/>
        </w:rPr>
        <w:t>平罗县工业区内（石嘴山科技产业园）；</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党磊</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500万元</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成立日期：2014年1月3日</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二手车交易服务</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二手车交易市场经营管理服务</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石嘴山市元增旧机动车交易服务有限公司（以下简称元增公司）、</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（以下简称安驰公司）、</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eastAsia="仿宋_GB2312" w:cs="仿宋_GB2312"/>
          <w:b w:val="0"/>
          <w:bCs w:val="0"/>
          <w:sz w:val="32"/>
          <w:szCs w:val="32"/>
          <w:lang w:eastAsia="zh-CN"/>
        </w:rPr>
        <w:t>众力公司</w:t>
      </w:r>
      <w:r>
        <w:rPr>
          <w:rFonts w:hint="eastAsia" w:ascii="仿宋_GB2312" w:hAnsi="仿宋_GB2312" w:eastAsia="仿宋_GB2312" w:cs="仿宋_GB2312"/>
          <w:b w:val="0"/>
          <w:bCs w:val="0"/>
          <w:sz w:val="32"/>
          <w:szCs w:val="32"/>
          <w:lang w:val="en-US" w:eastAsia="zh-CN"/>
        </w:rPr>
        <w:t>送达了《行政处罚告知书》，告知当事人涉嫌违反《反垄断法》的事实、拟作出的行政处罚决定、理由和依据，以及当事人依法享有陈述、申辩和要求举行听证的权力。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当事人在法定工作日内，未提出陈述、申辩意见。</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lang w:val="en-US" w:eastAsia="zh-CN"/>
        </w:rPr>
      </w:pPr>
      <w:r>
        <w:rPr>
          <w:rFonts w:hint="eastAsia" w:ascii="仿宋_GB2312" w:hAnsi="仿宋_GB2312" w:cs="仿宋_GB2312"/>
          <w:b w:val="0"/>
          <w:bCs w:val="0"/>
          <w:sz w:val="32"/>
          <w:szCs w:val="32"/>
          <w:lang w:val="en-US" w:eastAsia="zh-CN"/>
        </w:rPr>
        <w:t>现查明：</w:t>
      </w: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eastAsia="仿宋_GB2312" w:cs="仿宋_GB2312"/>
          <w:b w:val="0"/>
          <w:bCs w:val="0"/>
          <w:sz w:val="32"/>
          <w:szCs w:val="32"/>
          <w:lang w:eastAsia="zh-CN"/>
        </w:rPr>
        <w:t>元增公司</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安驰公司、路顺公司、银通公司、金运公司、宁成源公司、顺运公司、云磊市场、金通公司、杨天公司</w:t>
      </w:r>
      <w:r>
        <w:rPr>
          <w:rFonts w:hint="eastAsia" w:ascii="仿宋_GB2312" w:hAnsi="仿宋_GB2312" w:eastAsia="仿宋_GB2312" w:cs="仿宋_GB2312"/>
          <w:b w:val="0"/>
          <w:bCs w:val="0"/>
          <w:sz w:val="32"/>
          <w:szCs w:val="32"/>
          <w:lang w:val="en-US" w:eastAsia="zh-CN"/>
        </w:rPr>
        <w:t>在石嘴山市二手车流通行业协会（以下简称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。其中：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交易服务费按车辆评估价的1%收取，每辆车不低于100元，摩托车每辆50元；评估服务费按每辆车20元收取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行业协会每月初组织召开会议，公布上月交易服务和评估服务收入，扣除发生的人员工资、办公经费等支出后，以现金方式平均发放到各公司。</w:t>
      </w:r>
      <w:r>
        <w:rPr>
          <w:rFonts w:hint="eastAsia" w:ascii="仿宋_GB2312" w:hAnsi="仿宋_GB2312" w:eastAsia="仿宋_GB2312" w:cs="仿宋_GB2312"/>
          <w:b w:val="0"/>
          <w:bCs w:val="0"/>
          <w:sz w:val="32"/>
          <w:szCs w:val="32"/>
          <w:lang w:eastAsia="zh-CN"/>
        </w:rPr>
        <w:t>众力公司</w:t>
      </w:r>
      <w:r>
        <w:rPr>
          <w:rFonts w:hint="eastAsia" w:ascii="仿宋_GB2312" w:hAnsi="仿宋_GB2312" w:eastAsia="仿宋_GB2312" w:cs="仿宋_GB2312"/>
          <w:b w:val="0"/>
          <w:bCs w:val="0"/>
          <w:sz w:val="32"/>
          <w:szCs w:val="32"/>
          <w:lang w:val="en-US" w:eastAsia="zh-CN"/>
        </w:rPr>
        <w:t>于2018年1月—2019年6月</w:t>
      </w:r>
      <w:r>
        <w:rPr>
          <w:rFonts w:hint="eastAsia" w:ascii="仿宋_GB2312" w:hAnsi="仿宋_GB2312" w:cs="仿宋_GB2312"/>
          <w:b w:val="0"/>
          <w:bCs w:val="0"/>
          <w:sz w:val="32"/>
          <w:szCs w:val="32"/>
          <w:lang w:val="en-US" w:eastAsia="zh-CN"/>
        </w:rPr>
        <w:t>加入并</w:t>
      </w:r>
      <w:r>
        <w:rPr>
          <w:rFonts w:hint="eastAsia" w:ascii="仿宋_GB2312" w:hAnsi="仿宋_GB2312" w:eastAsia="仿宋_GB2312" w:cs="仿宋_GB2312"/>
          <w:b w:val="0"/>
          <w:bCs w:val="0"/>
          <w:sz w:val="32"/>
          <w:szCs w:val="32"/>
          <w:lang w:val="en-US" w:eastAsia="zh-CN"/>
        </w:rPr>
        <w:t>实施</w:t>
      </w:r>
      <w:r>
        <w:rPr>
          <w:rFonts w:hint="eastAsia" w:ascii="仿宋_GB2312" w:hAnsi="仿宋_GB2312" w:cs="仿宋_GB2312"/>
          <w:b w:val="0"/>
          <w:bCs w:val="0"/>
          <w:sz w:val="32"/>
          <w:szCs w:val="32"/>
          <w:lang w:val="en-US" w:eastAsia="zh-CN"/>
        </w:rPr>
        <w:t>上述</w:t>
      </w:r>
      <w:r>
        <w:rPr>
          <w:rFonts w:hint="eastAsia" w:ascii="仿宋_GB2312" w:hAnsi="仿宋_GB2312" w:eastAsia="仿宋_GB2312" w:cs="仿宋_GB2312"/>
          <w:b w:val="0"/>
          <w:bCs w:val="0"/>
          <w:sz w:val="32"/>
          <w:szCs w:val="32"/>
          <w:lang w:val="en-US" w:eastAsia="zh-CN"/>
        </w:rPr>
        <w:t>垄断协议行为</w:t>
      </w:r>
      <w:r>
        <w:rPr>
          <w:rFonts w:hint="eastAsia" w:ascii="仿宋_GB2312" w:hAnsi="仿宋_GB2312" w:cs="仿宋_GB2312"/>
          <w:b w:val="0"/>
          <w:bCs w:val="0"/>
          <w:sz w:val="32"/>
          <w:szCs w:val="32"/>
          <w:lang w:val="en-US" w:eastAsia="zh-CN"/>
        </w:rPr>
        <w:t>。该行为</w:t>
      </w:r>
      <w:r>
        <w:rPr>
          <w:rFonts w:hint="eastAsia" w:ascii="仿宋_GB2312" w:hAnsi="仿宋_GB2312" w:eastAsia="仿宋_GB2312" w:cs="仿宋_GB2312"/>
          <w:b w:val="0"/>
          <w:bCs w:val="0"/>
          <w:sz w:val="32"/>
          <w:szCs w:val="32"/>
          <w:lang w:val="en-US" w:eastAsia="zh-CN"/>
        </w:rPr>
        <w:t>排除、限制了市场竞争，损害了消费者利益。</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lang w:val="en-US" w:eastAsia="zh-CN"/>
        </w:rPr>
        <w:t>另查明：</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lang w:val="en-US" w:eastAsia="zh-CN"/>
        </w:rPr>
        <w:t>于</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2014年1月3日成立，但根据有关文件规定，需要宁夏二手车流通行业协会验收合格报商务部门备案后，才能</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到税务部门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领取发票开展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二手车交易服务市场业务。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2017年5月验收合格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后，</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虽可以</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领取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发票，但由于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车管所留存的发票转移登记需要加盖行业协会专用章的</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原因，被迫加入行业协会成为理事成员，与其他10家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开展联合经营。2014年9月、2015年7月、2016年11月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分别向石嘴山市信访局、商务局反映过石嘴山市二手车交易市场垄断经营的问题。2019年9月，众力公司主动向我厅提供了2018年以来分配利润的重要证据。</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包括众力公司在内的二手车交易市场经营者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法定代表人、授权委托人、原法定代表人制作询问笔录28份，证明11家从事二手车交易服务的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达成并实施固定交易费、评估费价格，平均分配销售利润的事实，印证了行业协会组织经营者达成并实施垄断协议的事实。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sz w:val="32"/>
          <w:szCs w:val="32"/>
          <w:lang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eastAsia="仿宋_GB2312" w:cs="仿宋_GB2312"/>
          <w:b w:val="0"/>
          <w:bCs w:val="0"/>
          <w:sz w:val="32"/>
          <w:szCs w:val="32"/>
          <w:lang w:eastAsia="zh-CN"/>
        </w:rPr>
        <w:t>众力公司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eastAsia="仿宋_GB2312" w:cs="仿宋_GB2312"/>
          <w:b w:val="0"/>
          <w:bCs w:val="0"/>
          <w:sz w:val="32"/>
          <w:szCs w:val="32"/>
          <w:lang w:eastAsia="zh-CN"/>
        </w:rPr>
        <w:t>众力公司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《关于提供二手车市场联合经营期间利润分配的说明》《关于申请免于行政处罚情况的报告》及提供的有关材料，证明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当事人被迫加入、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曾经举报</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主动提供关键证据的事实。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018</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月—2019年6月，</w:t>
      </w:r>
      <w:r>
        <w:rPr>
          <w:rFonts w:hint="eastAsia" w:ascii="仿宋_GB2312" w:hAnsi="仿宋_GB2312" w:eastAsia="仿宋_GB2312" w:cs="仿宋_GB2312"/>
          <w:b w:val="0"/>
          <w:bCs w:val="0"/>
          <w:sz w:val="32"/>
          <w:szCs w:val="32"/>
          <w:lang w:eastAsia="zh-CN"/>
        </w:rPr>
        <w:t>众力公司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加入实施元增公司等10家二手车交易市场经营者达成的</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eastAsia="仿宋_GB2312" w:cs="仿宋_GB2312"/>
          <w:b w:val="0"/>
          <w:bCs w:val="0"/>
          <w:sz w:val="32"/>
          <w:szCs w:val="32"/>
          <w:lang w:eastAsia="zh-CN"/>
        </w:rPr>
        <w:t>众力公司</w:t>
      </w:r>
      <w:r>
        <w:rPr>
          <w:rFonts w:hint="eastAsia" w:ascii="仿宋_GB2312" w:hAnsi="仿宋_GB2312" w:eastAsia="仿宋_GB2312" w:cs="仿宋_GB2312"/>
          <w:b w:val="0"/>
          <w:bCs w:val="0"/>
          <w:sz w:val="32"/>
          <w:szCs w:val="32"/>
          <w:lang w:val="en-US" w:eastAsia="zh-CN"/>
        </w:rPr>
        <w:t>实施违法行为具有被迫情节，向有关部门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反映过石嘴山市二手车交易市场垄断经营的问题，主动提供了利润分配的重要证据，符合《反垄断法》免于行政处罚有关规定。</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第一款、第二款</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规定，本机关决定对</w:t>
      </w:r>
      <w:r>
        <w:rPr>
          <w:rFonts w:hint="eastAsia" w:ascii="仿宋_GB2312" w:hAnsi="仿宋_GB2312" w:eastAsia="仿宋_GB2312" w:cs="仿宋_GB2312"/>
          <w:b w:val="0"/>
          <w:bCs w:val="0"/>
          <w:sz w:val="32"/>
          <w:szCs w:val="32"/>
          <w:lang w:eastAsia="zh-CN"/>
        </w:rPr>
        <w:t>众力公司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sz w:val="32"/>
          <w:szCs w:val="32"/>
          <w:lang w:val="en-US" w:eastAsia="zh-CN"/>
        </w:rPr>
        <w:t>免除</w:t>
      </w:r>
      <w:r>
        <w:rPr>
          <w:rFonts w:hint="eastAsia" w:ascii="仿宋_GB2312" w:hAnsi="仿宋_GB2312" w:cs="仿宋_GB2312"/>
          <w:b w:val="0"/>
          <w:bCs w:val="0"/>
          <w:sz w:val="32"/>
          <w:szCs w:val="32"/>
          <w:lang w:val="en-US" w:eastAsia="zh-CN"/>
        </w:rPr>
        <w:t>没收违法所得和罚款的行政</w:t>
      </w:r>
      <w:r>
        <w:rPr>
          <w:rFonts w:hint="eastAsia" w:ascii="仿宋_GB2312" w:hAnsi="仿宋_GB2312" w:eastAsia="仿宋_GB2312" w:cs="仿宋_GB2312"/>
          <w:b w:val="0"/>
          <w:bCs w:val="0"/>
          <w:sz w:val="32"/>
          <w:szCs w:val="32"/>
          <w:lang w:val="en-US" w:eastAsia="zh-CN"/>
        </w:rPr>
        <w:t>处罚。</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pStyle w:val="2"/>
        <w:pageBreakBefore w:val="0"/>
        <w:widowControl w:val="0"/>
        <w:kinsoku/>
        <w:wordWrap/>
        <w:overflowPunct/>
        <w:topLinePunct w:val="0"/>
        <w:autoSpaceDE/>
        <w:autoSpaceDN/>
        <w:bidi w:val="0"/>
        <w:snapToGrid/>
        <w:spacing w:line="580" w:lineRule="exact"/>
        <w:rPr>
          <w:rFonts w:hint="eastAsia" w:ascii="仿宋_GB2312" w:hAnsi="仿宋_GB2312" w:eastAsia="仿宋_GB2312" w:cs="仿宋_GB2312"/>
          <w:b w:val="0"/>
          <w:bCs w:val="0"/>
          <w:sz w:val="32"/>
          <w:szCs w:val="32"/>
          <w:lang w:val="en-US" w:eastAsia="zh-CN"/>
        </w:rPr>
      </w:pPr>
    </w:p>
    <w:p>
      <w:pPr>
        <w:pageBreakBefore w:val="0"/>
        <w:widowControl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widowControl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widowControl w:val="0"/>
        <w:kinsoku/>
        <w:wordWrap/>
        <w:overflowPunct/>
        <w:topLinePunct w:val="0"/>
        <w:autoSpaceDE/>
        <w:autoSpaceDN/>
        <w:bidi w:val="0"/>
        <w:snapToGrid/>
        <w:spacing w:line="580" w:lineRule="exact"/>
      </w:pPr>
    </w:p>
    <w:p>
      <w:pPr>
        <w:pageBreakBefore w:val="0"/>
        <w:widowControl w:val="0"/>
        <w:kinsoku/>
        <w:wordWrap/>
        <w:overflowPunct/>
        <w:topLinePunct w:val="0"/>
        <w:autoSpaceDE/>
        <w:autoSpaceDN/>
        <w:bidi w:val="0"/>
        <w:snapToGrid/>
        <w:spacing w:line="580" w:lineRule="exact"/>
      </w:pPr>
    </w:p>
    <w:p>
      <w:pPr>
        <w:pageBreakBefore w:val="0"/>
        <w:widowControl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F00AA"/>
    <w:rsid w:val="07714721"/>
    <w:rsid w:val="2BD164E6"/>
    <w:rsid w:val="4DA15876"/>
    <w:rsid w:val="523C1C74"/>
    <w:rsid w:val="730611EC"/>
    <w:rsid w:val="7AD102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2020-09-23T09:35:00Z</dcterms:created>
  <dc:creator>409</dc:creator>
  <cp:lastModifiedBy>409</cp:lastModifiedBy>
  <cp:lastPrinted>2020-09-27T03:22:00Z</cp:lastPrinted>
  <dcterms:modified xsi:type="dcterms:W3CDTF">2020-10-14T07:45:47Z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