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 xml:space="preserve"> 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黑体"/>
          <w:sz w:val="32"/>
          <w:szCs w:val="32"/>
        </w:rPr>
        <w:t xml:space="preserve">         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自吸过滤式防颗粒物呼吸器性能测试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”盲样考核项目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3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20"/>
        <w:gridCol w:w="1798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4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12" w:leftChars="-104" w:hanging="206" w:hangingChars="86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盲样考核</w:t>
            </w:r>
          </w:p>
          <w:p>
            <w:pPr>
              <w:spacing w:line="260" w:lineRule="exact"/>
              <w:ind w:left="-12" w:leftChars="-104" w:hanging="206" w:hangingChars="86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40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自吸过滤式防颗粒物呼吸器 过滤效率、呼气阻力、吸气阻力测定</w:t>
            </w:r>
            <w:r>
              <w:rPr>
                <w:rFonts w:hint="eastAsia" w:ascii="Times New Roman" w:hAnsi="Times New Roman" w:eastAsia="仿宋_GB2312"/>
                <w:sz w:val="24"/>
              </w:rPr>
              <w:t>”盲样考核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60" w:type="dxa"/>
            <w:vMerge w:val="restar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检验检测机构名称/法人单位名称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</w:tcPr>
          <w:p>
            <w:pPr>
              <w:spacing w:after="156" w:afterLines="50"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6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</w:tcPr>
          <w:p>
            <w:pPr>
              <w:spacing w:after="156" w:afterLines="50"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检验检测机构资质情况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已获资质认定</w:t>
            </w:r>
            <w:r>
              <w:rPr>
                <w:rFonts w:ascii="Times New Roman" w:hAnsi="Times New Roman" w:eastAsia="仿宋_GB2312"/>
                <w:sz w:val="24"/>
              </w:rPr>
              <w:t>CMA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编号：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snapToGrid w:val="0"/>
              <w:spacing w:before="50" w:after="50" w:line="400" w:lineRule="exact"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□已获实验室认可编号：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□未获实验室认可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机构资质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授权情况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国家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产品质量监督检验中心（如有）</w:t>
            </w:r>
          </w:p>
          <w:p>
            <w:pPr>
              <w:snapToGrid w:val="0"/>
              <w:spacing w:before="50" w:after="50"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国家中心资质认定</w:t>
            </w:r>
            <w:r>
              <w:rPr>
                <w:rFonts w:ascii="Times New Roman" w:hAnsi="Times New Roman" w:eastAsia="仿宋_GB2312"/>
                <w:sz w:val="24"/>
              </w:rPr>
              <w:t>（CMA）</w:t>
            </w:r>
            <w:r>
              <w:rPr>
                <w:rFonts w:hint="eastAsia" w:ascii="Times New Roman" w:hAnsi="Times New Roman" w:eastAsia="仿宋_GB2312"/>
                <w:sz w:val="24"/>
              </w:rPr>
              <w:t>证书编号：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156" w:afterLines="50" w:line="2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联系电话/传真/手机/</w:t>
            </w:r>
            <w:r>
              <w:rPr>
                <w:rFonts w:ascii="Times New Roman" w:hAnsi="Times New Roman" w:eastAsia="仿宋_GB2312"/>
                <w:szCs w:val="21"/>
              </w:rPr>
              <w:t>E-Mail</w:t>
            </w:r>
            <w:r>
              <w:rPr>
                <w:rFonts w:hint="eastAsia" w:ascii="Times New Roman" w:hAnsi="Times New Roman" w:eastAsia="仿宋_GB2312"/>
                <w:szCs w:val="21"/>
              </w:rPr>
              <w:t>：</w:t>
            </w:r>
          </w:p>
        </w:tc>
        <w:tc>
          <w:tcPr>
            <w:tcW w:w="4322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>
            <w:pPr>
              <w:spacing w:after="156" w:afterLines="50"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46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拟采用的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260" w:lineRule="exact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GB 2626-2006 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□已获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CMA ；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□未获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CMA）</w:t>
            </w:r>
          </w:p>
          <w:p>
            <w:pPr>
              <w:snapToGrid w:val="0"/>
              <w:spacing w:before="50" w:after="50" w:line="260" w:lineRule="exact"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GB 2626-2019 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□已获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CMA ；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□未获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CMA）</w:t>
            </w:r>
          </w:p>
          <w:p>
            <w:pPr>
              <w:snapToGrid w:val="0"/>
              <w:spacing w:before="50" w:after="50" w:line="260" w:lineRule="exact"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□其他标准方法：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200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before="120" w:line="2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检验检测机构</w:t>
            </w:r>
            <w:r>
              <w:rPr>
                <w:rFonts w:hint="eastAsia" w:ascii="Times New Roman" w:hAnsi="Times New Roman" w:eastAsia="仿宋_GB2312"/>
                <w:sz w:val="24"/>
              </w:rPr>
              <w:t>应独立地完成盲样考核项目的试验；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在盲样考核结果报告中，出于为参加者保密原因，均以参加机构代码表述；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机构不得无故退出本次计划；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相关国家产品质检中心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</w:t>
            </w:r>
            <w:r>
              <w:rPr>
                <w:rFonts w:hint="eastAsia" w:ascii="Times New Roman" w:hAnsi="Times New Roman" w:eastAsia="仿宋_GB2312"/>
                <w:sz w:val="24"/>
              </w:rPr>
              <w:t>如实填写母体机构和国家质检中心的资质信息。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机构应按照已取得资质认定的检测方法参与本次考核，应同时获得两个版本标准检测资质的应按两个版本标准进行检测；只获得单一版本标准的亦可以同时报名按两个版本标准实施检测。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</w:t>
            </w:r>
          </w:p>
          <w:p>
            <w:pPr>
              <w:spacing w:line="260" w:lineRule="exact"/>
              <w:ind w:firstLine="4080" w:firstLineChars="17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检验检测机构负责人签名：</w:t>
            </w:r>
          </w:p>
          <w:p>
            <w:pPr>
              <w:spacing w:line="260" w:lineRule="exact"/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检验检测机构（盖章）  ：                                          </w:t>
            </w:r>
          </w:p>
          <w:p>
            <w:pPr>
              <w:spacing w:before="120" w:after="120"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 年      月     日</w:t>
            </w:r>
          </w:p>
        </w:tc>
      </w:tr>
    </w:tbl>
    <w:p>
      <w:pPr>
        <w:spacing w:line="560" w:lineRule="exact"/>
        <w:ind w:right="745" w:rightChars="355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7" w:right="1474" w:bottom="1417" w:left="1474" w:header="851" w:footer="1361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Theme="minorEastAsia" w:hAnsiTheme="minorEastAsia" w:cstheme="minorEastAsia"/>
        <w:sz w:val="28"/>
        <w:szCs w:val="28"/>
      </w:rPr>
    </w:pPr>
    <w:r>
      <w:rPr>
        <w:rFonts w:hint="eastAsia" w:asciiTheme="minorEastAsia" w:hAnsi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3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Fonts w:hint="eastAsia" w:asciiTheme="minorEastAsia" w:hAnsi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4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7F233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09D6"/>
    <w:rsid w:val="6EC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2020-09-28T08:09:00Z</dcterms:created>
  <dc:creator>李岩</dc:creator>
  <cp:lastModifiedBy>李岩</cp:lastModifiedBy>
  <dcterms:modified xsi:type="dcterms:W3CDTF">2020-09-28T08:09:31Z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