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360" w:lineRule="auto"/>
        <w:jc w:val="center"/>
        <w:rPr>
          <w:rFonts w:hint="eastAsia" w:ascii="宋体" w:hAnsi="宋体" w:eastAsia="宋体" w:cs="宋体"/>
          <w:color w:val="auto"/>
          <w:kern w:val="0"/>
          <w:szCs w:val="21"/>
          <w:highlight w:val="none"/>
        </w:rPr>
      </w:pPr>
      <w:bookmarkStart w:id="0" w:name="_Toc11295"/>
      <w:bookmarkStart w:id="1" w:name="_Toc26709"/>
      <w:bookmarkStart w:id="2" w:name="_Toc1534"/>
      <w:bookmarkStart w:id="3" w:name="_Toc24602"/>
      <w:bookmarkStart w:id="4" w:name="_Toc6445"/>
      <w:bookmarkStart w:id="5" w:name="_Toc26879"/>
      <w:bookmarkStart w:id="6" w:name="_Toc27650"/>
      <w:r>
        <w:rPr>
          <w:rFonts w:hint="eastAsia" w:ascii="宋体" w:hAnsi="宋体" w:eastAsia="宋体" w:cs="宋体"/>
          <w:color w:val="auto"/>
          <w:kern w:val="0"/>
          <w:szCs w:val="21"/>
          <w:highlight w:val="none"/>
        </w:rPr>
        <w:t>2020年度产品质量国家监督抽查抽样检验机构技术服务公开招标项目</w:t>
      </w:r>
    </w:p>
    <w:bookmarkEnd w:id="0"/>
    <w:bookmarkEnd w:id="1"/>
    <w:bookmarkEnd w:id="2"/>
    <w:bookmarkEnd w:id="3"/>
    <w:bookmarkEnd w:id="4"/>
    <w:bookmarkEnd w:id="5"/>
    <w:bookmarkEnd w:id="6"/>
    <w:p>
      <w:pPr>
        <w:pStyle w:val="3"/>
        <w:spacing w:before="120" w:after="120" w:line="360" w:lineRule="auto"/>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公开招标公告</w:t>
      </w:r>
      <w:bookmarkStart w:id="7" w:name="_GoBack"/>
      <w:bookmarkEnd w:id="7"/>
    </w:p>
    <w:p>
      <w:p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（一）采购人及其委托的采购代理机构的名称、地址和联系方法</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采购人名称：国家市场监督管理总局                              </w:t>
      </w:r>
    </w:p>
    <w:p>
      <w:pPr>
        <w:pStyle w:val="5"/>
        <w:spacing w:before="0" w:beforeAutospacing="0" w:after="0" w:afterAutospacing="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采购人地址：北京市西城区三里河东路8号         电话：010-88652338</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采购代理机构名称：中机国际招标有限公司                                    </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采购代理机构地址： 北京市丰台区西三环中路90号通用技术大厦                            </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项目经理：</w:t>
      </w:r>
      <w:r>
        <w:rPr>
          <w:rFonts w:hint="eastAsia" w:ascii="宋体" w:hAnsi="宋体" w:eastAsia="宋体" w:cs="宋体"/>
          <w:color w:val="auto"/>
          <w:kern w:val="0"/>
          <w:szCs w:val="21"/>
          <w:highlight w:val="none"/>
          <w:lang w:val="en-US" w:eastAsia="zh-CN"/>
        </w:rPr>
        <w:t>吴笛</w:t>
      </w:r>
      <w:r>
        <w:rPr>
          <w:rFonts w:hint="eastAsia" w:ascii="宋体" w:hAnsi="宋体" w:eastAsia="宋体" w:cs="宋体"/>
          <w:color w:val="auto"/>
          <w:kern w:val="0"/>
          <w:szCs w:val="21"/>
          <w:highlight w:val="none"/>
        </w:rPr>
        <w:t xml:space="preserve">                                 电话：010-6334</w:t>
      </w:r>
      <w:r>
        <w:rPr>
          <w:rFonts w:hint="eastAsia" w:ascii="宋体" w:hAnsi="宋体" w:eastAsia="宋体" w:cs="宋体"/>
          <w:color w:val="auto"/>
          <w:kern w:val="0"/>
          <w:szCs w:val="21"/>
          <w:highlight w:val="none"/>
          <w:lang w:val="en-US" w:eastAsia="zh-CN"/>
        </w:rPr>
        <w:t>8629</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杨睿铭010-63348494</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rPr>
        <w:t>曲德潇010-63348301、</w:t>
      </w:r>
      <w:r>
        <w:rPr>
          <w:rFonts w:hint="eastAsia" w:ascii="宋体" w:hAnsi="宋体" w:eastAsia="宋体" w:cs="宋体"/>
          <w:bCs/>
          <w:color w:val="auto"/>
          <w:kern w:val="0"/>
          <w:szCs w:val="21"/>
          <w:highlight w:val="none"/>
          <w:lang w:val="en-US" w:eastAsia="zh-CN"/>
        </w:rPr>
        <w:t>张蕊</w:t>
      </w:r>
      <w:r>
        <w:rPr>
          <w:rFonts w:hint="eastAsia" w:ascii="宋体" w:hAnsi="宋体" w:eastAsia="宋体" w:cs="宋体"/>
          <w:bCs/>
          <w:color w:val="auto"/>
          <w:kern w:val="0"/>
          <w:szCs w:val="21"/>
          <w:highlight w:val="none"/>
        </w:rPr>
        <w:t>010-633486</w:t>
      </w:r>
      <w:r>
        <w:rPr>
          <w:rFonts w:hint="eastAsia" w:ascii="宋体" w:hAnsi="宋体" w:eastAsia="宋体" w:cs="宋体"/>
          <w:bCs/>
          <w:color w:val="auto"/>
          <w:kern w:val="0"/>
          <w:szCs w:val="21"/>
          <w:highlight w:val="none"/>
          <w:lang w:val="en-US" w:eastAsia="zh-CN"/>
        </w:rPr>
        <w:t>34</w:t>
      </w:r>
      <w:r>
        <w:rPr>
          <w:rFonts w:hint="eastAsia" w:ascii="宋体" w:hAnsi="宋体" w:eastAsia="宋体" w:cs="宋体"/>
          <w:bCs/>
          <w:color w:val="auto"/>
          <w:kern w:val="0"/>
          <w:szCs w:val="21"/>
          <w:highlight w:val="none"/>
        </w:rPr>
        <w:t>、孙虓珑010-63348483、陈刚010-63348493、史桂林010-63348510</w:t>
      </w:r>
    </w:p>
    <w:p>
      <w:pPr>
        <w:spacing w:line="360" w:lineRule="auto"/>
        <w:ind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电子邮箱：</w:t>
      </w:r>
      <w:r>
        <w:rPr>
          <w:rFonts w:hint="eastAsia" w:ascii="宋体" w:hAnsi="宋体" w:eastAsia="宋体" w:cs="宋体"/>
          <w:color w:val="auto"/>
          <w:kern w:val="0"/>
          <w:szCs w:val="21"/>
          <w:highlight w:val="none"/>
          <w:lang w:val="en-US" w:eastAsia="zh-CN"/>
        </w:rPr>
        <w:t>wudi</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citc</w:t>
      </w:r>
      <w:r>
        <w:rPr>
          <w:rFonts w:hint="eastAsia" w:ascii="宋体" w:hAnsi="宋体" w:eastAsia="宋体" w:cs="宋体"/>
          <w:color w:val="auto"/>
          <w:kern w:val="0"/>
          <w:szCs w:val="21"/>
          <w:highlight w:val="none"/>
        </w:rPr>
        <w:t>.genertec.com.</w:t>
      </w:r>
      <w:r>
        <w:rPr>
          <w:rFonts w:hint="eastAsia" w:ascii="宋体" w:hAnsi="宋体" w:eastAsia="宋体" w:cs="宋体"/>
          <w:color w:val="auto"/>
          <w:kern w:val="0"/>
          <w:szCs w:val="21"/>
          <w:highlight w:val="none"/>
          <w:u w:val="single"/>
        </w:rPr>
        <w:t>cn</w:t>
      </w:r>
    </w:p>
    <w:p>
      <w:p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（二）采购项目的名称、预算金额</w:t>
      </w:r>
    </w:p>
    <w:p>
      <w:pPr>
        <w:spacing w:line="360" w:lineRule="auto"/>
        <w:ind w:left="1890" w:leftChars="200" w:hanging="1470" w:hangingChars="7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项目名称：2020年度产品质量国家监督抽查抽样检验机构技术服务公开招标项目</w:t>
      </w:r>
    </w:p>
    <w:p>
      <w:pPr>
        <w:spacing w:line="360" w:lineRule="auto"/>
        <w:ind w:left="1890" w:leftChars="200" w:hanging="1470" w:hangingChars="7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招标编号：0702-20412W032               项目预算金额：14301.1</w:t>
      </w:r>
      <w:r>
        <w:rPr>
          <w:rFonts w:hint="eastAsia" w:ascii="宋体" w:hAnsi="宋体" w:eastAsia="宋体" w:cs="宋体"/>
          <w:color w:val="auto"/>
          <w:kern w:val="0"/>
          <w:szCs w:val="21"/>
          <w:highlight w:val="none"/>
          <w:lang w:val="en-US" w:eastAsia="zh-CN"/>
        </w:rPr>
        <w:t>45</w:t>
      </w:r>
      <w:r>
        <w:rPr>
          <w:rFonts w:hint="eastAsia" w:ascii="宋体" w:hAnsi="宋体" w:eastAsia="宋体" w:cs="宋体"/>
          <w:color w:val="auto"/>
          <w:kern w:val="0"/>
          <w:szCs w:val="21"/>
          <w:highlight w:val="none"/>
        </w:rPr>
        <w:t xml:space="preserve"> 万元人民币</w:t>
      </w:r>
    </w:p>
    <w:p>
      <w:p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（三）采购人的采购需求</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（1）采购标的需实现的功能或者目标，以及为落实政府采购政策需满足的要求：</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为2020年度产品质量国家监督抽查抽样检验机构技术服务公开招标项目，中标人应在规定的任务时间内，严格按照《中华人民共和国产品质量法》、《中华人民共和国食品安全法》、《产品质量监督抽查管理暂行办法》以及抽样检验任务部署要求等开展抽样检验工作。本项目涉及的抽样工作在全国范围开展。</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政府采购政策：</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1）鼓励节能政策：在技术、服务等指标同等条件下，优先采购属于国家公布的节能清单中产品。</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2）鼓励环保政策：在性能、技术、服务等指标同等条件下，优先采购国家公布的环保产品清单中的产品。</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3）扶持中小企业政策：评审时小型和微型企业产品享受6%的价格折扣。</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4）投标产品不得为进口产品。</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（2）采购标的需执行的国家相关标准、行业标准、地方标准或者其他标准、规范：</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各中标人应在规定的任务时间内，严格按照《中华人民共和国产品质量法》、《中华人民共和国食品安全法》、《产品质量监督抽查管理暂行办法》、抽样检验任务部署要求等开展此项工作。</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采购标的需满足的质量、安全、服务要求、物理特性等要求；</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中标人应在规定时间内完成抽检工作，在人员配置、作业管理、质量控制等各个方面应满足招标文件的相关要求。</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（4）采购标的的数量、采购项目交付或者实施的时间和地点；</w:t>
      </w:r>
    </w:p>
    <w:p>
      <w:pPr>
        <w:pStyle w:val="2"/>
        <w:rPr>
          <w:rFonts w:hint="eastAsia" w:ascii="宋体" w:hAnsi="宋体" w:eastAsia="宋体" w:cs="宋体"/>
          <w:color w:val="auto"/>
          <w:kern w:val="0"/>
          <w:szCs w:val="21"/>
          <w:highlight w:val="none"/>
        </w:rPr>
        <w:sectPr>
          <w:pgSz w:w="11906" w:h="16838"/>
          <w:pgMar w:top="1440" w:right="1800" w:bottom="1440" w:left="1800" w:header="851" w:footer="992" w:gutter="0"/>
          <w:cols w:space="720" w:num="1"/>
          <w:docGrid w:type="lines" w:linePitch="312" w:charSpace="0"/>
        </w:sectPr>
      </w:pPr>
    </w:p>
    <w:p>
      <w:pPr>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采购需求表</w:t>
      </w:r>
    </w:p>
    <w:tbl>
      <w:tblPr>
        <w:tblStyle w:val="6"/>
        <w:tblW w:w="0" w:type="auto"/>
        <w:tblInd w:w="0" w:type="dxa"/>
        <w:tblLayout w:type="fixed"/>
        <w:tblCellMar>
          <w:top w:w="0" w:type="dxa"/>
          <w:left w:w="0" w:type="dxa"/>
          <w:bottom w:w="0" w:type="dxa"/>
          <w:right w:w="0" w:type="dxa"/>
        </w:tblCellMar>
      </w:tblPr>
      <w:tblGrid>
        <w:gridCol w:w="594"/>
        <w:gridCol w:w="1445"/>
        <w:gridCol w:w="1448"/>
        <w:gridCol w:w="685"/>
        <w:gridCol w:w="1104"/>
        <w:gridCol w:w="977"/>
        <w:gridCol w:w="925"/>
        <w:gridCol w:w="1277"/>
        <w:gridCol w:w="1222"/>
        <w:gridCol w:w="1257"/>
        <w:gridCol w:w="1308"/>
        <w:gridCol w:w="1746"/>
      </w:tblGrid>
      <w:tr>
        <w:tblPrEx>
          <w:tblCellMar>
            <w:top w:w="0" w:type="dxa"/>
            <w:left w:w="0" w:type="dxa"/>
            <w:bottom w:w="0" w:type="dxa"/>
            <w:right w:w="0" w:type="dxa"/>
          </w:tblCellMar>
        </w:tblPrEx>
        <w:trPr>
          <w:trHeight w:val="960" w:hRule="atLeast"/>
        </w:trPr>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序号</w:t>
            </w:r>
          </w:p>
        </w:tc>
        <w:tc>
          <w:tcPr>
            <w:tcW w:w="1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产品类别</w:t>
            </w:r>
          </w:p>
        </w:tc>
        <w:tc>
          <w:tcPr>
            <w:tcW w:w="14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产品名称</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2"/>
                <w:szCs w:val="22"/>
                <w:highlight w:val="none"/>
              </w:rPr>
            </w:pPr>
            <w:r>
              <w:rPr>
                <w:rFonts w:hint="eastAsia" w:ascii="宋体" w:hAnsi="宋体" w:eastAsia="宋体" w:cs="宋体"/>
                <w:b/>
                <w:color w:val="auto"/>
                <w:kern w:val="0"/>
                <w:sz w:val="22"/>
                <w:szCs w:val="22"/>
                <w:highlight w:val="none"/>
                <w:lang w:bidi="ar"/>
              </w:rPr>
              <w:t>包号</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任务批次数</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任务机构数量</w:t>
            </w:r>
          </w:p>
        </w:tc>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可抽查时间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kern w:val="0"/>
                <w:sz w:val="20"/>
                <w:szCs w:val="20"/>
                <w:highlight w:val="none"/>
                <w:lang w:bidi="ar"/>
              </w:rPr>
            </w:pPr>
            <w:r>
              <w:rPr>
                <w:rFonts w:hint="eastAsia" w:ascii="宋体" w:hAnsi="宋体" w:eastAsia="宋体" w:cs="宋体"/>
                <w:b/>
                <w:color w:val="auto"/>
                <w:kern w:val="0"/>
                <w:sz w:val="20"/>
                <w:szCs w:val="20"/>
                <w:highlight w:val="none"/>
                <w:lang w:bidi="ar"/>
              </w:rPr>
              <w:t>最高限价</w:t>
            </w:r>
          </w:p>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（元/批次）</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产品检验周期（日/批次）</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整体抽检工作完成周期（日）</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实施地点</w:t>
            </w:r>
          </w:p>
        </w:tc>
        <w:tc>
          <w:tcPr>
            <w:tcW w:w="17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color w:val="auto"/>
                <w:sz w:val="20"/>
                <w:szCs w:val="20"/>
                <w:highlight w:val="none"/>
              </w:rPr>
            </w:pPr>
            <w:r>
              <w:rPr>
                <w:rFonts w:hint="eastAsia" w:ascii="宋体" w:hAnsi="宋体" w:eastAsia="宋体" w:cs="宋体"/>
                <w:b/>
                <w:color w:val="auto"/>
                <w:kern w:val="0"/>
                <w:sz w:val="20"/>
                <w:szCs w:val="20"/>
                <w:highlight w:val="none"/>
                <w:lang w:bidi="ar"/>
              </w:rPr>
              <w:t>抽查领域</w:t>
            </w: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塑胶玩具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玩具（塑胶玩具除外）</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7827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7827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7827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7827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学生文具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旅行箱包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6764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6764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6764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冲锋衣</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运动头盔</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童鞋</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8204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8204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8204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8204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儿童及婴幼儿服装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5890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5890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5890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5890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5890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童车</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皮鞋</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机动车儿童乘员用约束系统</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21583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21583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休闲服装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床上用品</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2713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2713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2713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2713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皮革服装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3255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3255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3255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日用及纺织品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羽绒服装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三四季度</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液晶显示器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20818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20818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空气净化器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31367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31367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皮肤及毛发护理器具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9453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9453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电磁灶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13973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13973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13973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室内加热器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7145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7145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电热水壶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7150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7150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电源适配器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15618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15618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15618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15618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电热毯</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三四季度</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电热暖手器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三四季度</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6218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6218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移动电源</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18598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18598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18598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按摩器具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吸油烟机</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19494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19494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家用电动洗衣机</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17200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17200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28-3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17200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电烤箱及烘烤器具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8943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8943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储水式电热水器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15885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15885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15885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厨房机械</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8468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8468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电冰箱</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38625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38625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38625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电风扇</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二三季度</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15439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15439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15439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房间空气调节器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32770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32770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热泵热水机（器）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34850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34850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固定式通用灯具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10105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10105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10105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10105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自镇流LED灯</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LED控制装置</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7695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7695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洗碗机</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彩色电视机</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15633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15633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15633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有源音箱</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食具消毒柜</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6563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6563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除湿机</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四季度</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15444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15444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织物蒸汽机</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5347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5347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电子电器</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加湿器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三四季度</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3932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流通领域（网售）</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3932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烟花爆竹</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10-12月</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46-3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46-4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儿童家具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15509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15509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15509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木制家具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9815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9815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48-3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9815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沙发</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棕纤维弹性床垫</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7286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7286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7286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家用燃气灶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7976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家用燃气快速热水器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9787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9787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9787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燃气采暖热水炉</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20385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20385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眼镜架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4180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4180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54-3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4180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54-4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4180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太阳镜</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6587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6587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55-3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6587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老视成镜</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4013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眼镜镜片</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57-3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衣料用液体洗涤剂</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3960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3960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自行车</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8546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8546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电动自行车</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5-12月</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17168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17168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17168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17168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轻工产品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座便椅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9-12月</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7404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7404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智能坐便器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20666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20666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20666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陶瓷片密封水嘴</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63-6</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9677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家用不锈钢水槽</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6820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6820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64-3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6820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水泥</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65-6</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65-7</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65-8</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陶瓷砖</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66-4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7137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中密度纤维板</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刨花板</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8857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8857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68-3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8857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68-4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8857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热轧带肋钢筋</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69-6</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混凝土输水管</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5-10月</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70-6</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铝合金建筑型材</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7-12月</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71-5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7539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卫浴家具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17653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17653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17653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陶瓷坐便器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12172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12172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12172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12172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12172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淋浴用花洒</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6727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卫生洁具软管</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8765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8765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8765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8765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非接触式水嘴</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8383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8383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建筑用绝缘电工套管</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77-3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77-4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建筑防水卷材</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11346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11346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78-3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11346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硬聚氯乙烯（PVC-U）管材</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5992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5992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5992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5992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建筑和装饰装修材料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钢管脚手架扣件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6092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6092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农业生产资料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复混肥料</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81-3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81-4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81-5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农业生产资料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泵</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6-9月</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26466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26466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26466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26466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26466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82-6</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26466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82-7</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26466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机动车辆制动液</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83-4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汽车用制动器衬片</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11857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11857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84-3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11857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汽车轮胎</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12174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12174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制动软管</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11797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11797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86-3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11797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摩托车乘员头盔</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6499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6499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防爆电机</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12980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12980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防爆电器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89-3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防爆灯具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11516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11516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人民币鉴别仪</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13590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13590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保护足趾安全（防护）鞋</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6471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6471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电绝缘鞋</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5917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5917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汽车内饰材料</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2902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2902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锁具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6397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6397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电子门锁</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15726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15726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51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危险化学品包装物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(钢桶)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7909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7909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51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危险化学品包装物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(金属桶、罐)</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5389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51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危险化学品包装物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(气雾剂包装)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4955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4955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车用尿素水溶液</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7065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流通领域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（实体店）</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7065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7065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汽车安全带</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20733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20733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机械及安防</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机动车外部照明及光信号装置</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电工及材料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橡胶密封制品</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6-12月</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7491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7491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7491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103-4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7491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103-5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7491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电工及材料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延长线插座（带电源适配器）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12509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12509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电工及材料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配电板</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105-3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105-4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9015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电工及材料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电线电缆</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106-6</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106-7</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106-8</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106-9</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48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106-10</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11502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405"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电工及材料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家用和类似用途剩余电流动作断路器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13382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13382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107-3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13382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405"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电工及材料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家用及类似场所用过电流保护断路器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108-3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8238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电工及材料</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钢丝绳</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7540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7540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复合膜袋</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7947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7947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7947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110-4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7947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110-5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7947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110-6</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7947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非复合膜袋</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111-6</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111-7</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111-8</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7410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聚对苯二甲酸乙二醇酯（PET）瓶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婴幼儿用塑料奶瓶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塑料杯</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114-3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7212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塑料瓶盖</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115-4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8096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密胺塑料餐具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6249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6249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塑料一次性餐饮具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7344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7344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7344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117-4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7344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食品接触用纸和纸板材料</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5317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5317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118-3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5317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118-4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5317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纸杯</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119-3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119-4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119-5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5641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食品接触用纸容器</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5233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玻璃酒瓶</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4248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4248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4248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4248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121-5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4248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122</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玻璃食品瓶罐</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122-1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4274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122-2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4274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123</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食品接触用玻璃器皿</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123-1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4988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123-2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4988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123-3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4988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80</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124</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不锈钢真空杯</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124-1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124-2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9090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125</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铝及铝合金不粘锅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125-1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10200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125-2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10200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126</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压力锅</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126-1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12481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126-2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12481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127</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工业和商用电热食品加工设备</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127-1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12879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127-2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12879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127-3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12879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127-4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12879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128</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工业和商用电动食品加工设备</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128-1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128-2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128-3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12012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129</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餐具洗涤剂</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129-1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4711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129-2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4711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129-3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4711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129-4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4711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129-5</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4711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130</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一次性竹木筷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130-1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130-2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130-3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130-4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4299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131</w:t>
            </w:r>
          </w:p>
        </w:tc>
        <w:tc>
          <w:tcPr>
            <w:tcW w:w="14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食品相关产品</w:t>
            </w:r>
          </w:p>
        </w:tc>
        <w:tc>
          <w:tcPr>
            <w:tcW w:w="14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日用陶瓷餐饮具</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131-1</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全年</w:t>
            </w: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3916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采购人指定地点</w:t>
            </w:r>
          </w:p>
        </w:tc>
        <w:tc>
          <w:tcPr>
            <w:tcW w:w="1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生产领域</w:t>
            </w: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131-2</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3916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131-3</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3916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r>
        <w:tblPrEx>
          <w:tblCellMar>
            <w:top w:w="0" w:type="dxa"/>
            <w:left w:w="0" w:type="dxa"/>
            <w:bottom w:w="0" w:type="dxa"/>
            <w:right w:w="0" w:type="dxa"/>
          </w:tblCellMar>
        </w:tblPrEx>
        <w:trPr>
          <w:trHeight w:val="270" w:hRule="atLeast"/>
        </w:trPr>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4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131-4</w:t>
            </w: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9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3916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w:t>
            </w:r>
          </w:p>
        </w:tc>
        <w:tc>
          <w:tcPr>
            <w:tcW w:w="13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c>
          <w:tcPr>
            <w:tcW w:w="1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sz w:val="20"/>
                <w:szCs w:val="20"/>
                <w:highlight w:val="none"/>
              </w:rPr>
            </w:pPr>
          </w:p>
        </w:tc>
      </w:tr>
    </w:tbl>
    <w:p>
      <w:pPr>
        <w:pStyle w:val="2"/>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注1.投标人结合自身能力对以上各包进行单价报价，不得超过最高限价。</w:t>
      </w:r>
    </w:p>
    <w:p>
      <w:pPr>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注2.除电商领域抽查产品外，投标人对同一产品不同包投标时，</w:t>
      </w:r>
      <w:r>
        <w:rPr>
          <w:rFonts w:hint="eastAsia" w:ascii="宋体" w:hAnsi="宋体" w:eastAsia="宋体" w:cs="宋体"/>
          <w:b w:val="0"/>
          <w:bCs w:val="0"/>
          <w:color w:val="auto"/>
          <w:kern w:val="0"/>
          <w:szCs w:val="21"/>
          <w:highlight w:val="none"/>
          <w:lang w:val="en-US" w:eastAsia="zh-CN"/>
        </w:rPr>
        <w:t>人员配置方案的抽样人员不得相同，</w:t>
      </w:r>
      <w:r>
        <w:rPr>
          <w:rFonts w:hint="eastAsia" w:ascii="宋体" w:hAnsi="宋体" w:eastAsia="宋体" w:cs="宋体"/>
          <w:b w:val="0"/>
          <w:bCs w:val="0"/>
          <w:color w:val="auto"/>
          <w:kern w:val="0"/>
          <w:szCs w:val="21"/>
          <w:highlight w:val="none"/>
        </w:rPr>
        <w:t>确保按时保质完成各包抽检任务。实际抽样工作中，中标人应按投标材料内容安排相关人员抽样，对存在虚报人员或逾期完成抽检任务的，采购人将视情况解除合同关系。</w:t>
      </w:r>
    </w:p>
    <w:p>
      <w:pPr>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注 3.各产品抽查时间是指开展该产品抽样检验工作时间，中标人应按照相关时限要求完成抽样检验任务，避免因任务量过多影响抽样检验工作进程。</w:t>
      </w:r>
    </w:p>
    <w:p>
      <w:pPr>
        <w:spacing w:line="360" w:lineRule="auto"/>
        <w:ind w:firstLine="420" w:firstLineChars="200"/>
        <w:rPr>
          <w:rFonts w:hint="eastAsia" w:ascii="宋体" w:hAnsi="宋体" w:eastAsia="宋体" w:cs="宋体"/>
          <w:color w:val="auto"/>
          <w:kern w:val="0"/>
          <w:szCs w:val="21"/>
          <w:highlight w:val="none"/>
          <w:lang w:val="en-US" w:eastAsia="zh-CN"/>
        </w:rPr>
        <w:sectPr>
          <w:pgSz w:w="16838" w:h="11906" w:orient="landscape"/>
          <w:pgMar w:top="1800" w:right="1440" w:bottom="1800" w:left="1440" w:header="851" w:footer="992" w:gutter="0"/>
          <w:cols w:space="720" w:num="1"/>
          <w:docGrid w:type="lines" w:linePitch="312" w:charSpace="0"/>
        </w:sectPr>
      </w:pPr>
      <w:r>
        <w:rPr>
          <w:rFonts w:hint="eastAsia" w:ascii="宋体" w:hAnsi="宋体" w:eastAsia="宋体" w:cs="宋体"/>
          <w:color w:val="auto"/>
          <w:kern w:val="0"/>
          <w:szCs w:val="21"/>
          <w:highlight w:val="none"/>
          <w:lang w:val="en-US" w:eastAsia="zh-CN"/>
        </w:rPr>
        <w:t>注4.针对电商领域抽查产品，本项目仅采购检验服务。</w:t>
      </w:r>
    </w:p>
    <w:p>
      <w:pPr>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（5）采购标的需满足的服务标准、期限、效率等要求：</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应结合自身检验能力仔细对照“产品检验周期”及“整体抽检工作完成周期”，不能满足完成周期要求者不能应标；中标人应在规定时间内完成抽检任务，如中标后因中标人自身原因导致抽检任务延期完成，一切后果由中标人承担。</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（6）采购标的的验收标准：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中标人抽查任务结束后，采购人将组织对抽查结果材料进行评审验收，通过评审即为验收合格。</w:t>
      </w:r>
    </w:p>
    <w:p>
      <w:pPr>
        <w:numPr>
          <w:ilvl w:val="0"/>
          <w:numId w:val="1"/>
        </w:num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采购标的的其他技术、服务等要求：</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若中标人在投标文件中所承诺的事宜未兑现，采购人在认定其失信行为后,将解除所签订的技术服务合同，过程中所产生的费用采购人将不予支付。因其虚假承诺而造成采购人损失或影响采购人整体抽查工作的，将追究其相关责任，并禁止其3年内承担国家监督抽查任务。</w:t>
      </w:r>
    </w:p>
    <w:p>
      <w:pPr>
        <w:spacing w:line="360" w:lineRule="auto"/>
        <w:ind w:firstLine="422" w:firstLineChars="200"/>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（四）投标人的资格要求</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1、投标人应符合《中华人民共和国政府采购法》第二十二条的规定：</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（1）具有独立承担民事责任的能力；</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（2）具有良好的商业信誉和健全的财务会计制度；</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（3）具有履行合同所必需的设备和专业技术能力；</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（4）有依法缴纳税收和社会保障资金的良好记录；</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（5）参加政府采购活动前三年内，在经营活动中没有重大违法记录；</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（6）法律、行政法规规定的其他条件。</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2、投标人应符合以下特定条件：</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人应具有国家认证认可监督管理委员会或省级市场监督管理部门颁发的有效期内（有效期能覆盖相关产品抽检任务的完成，具体抽检时间详见采购需求表）的检验检测机构资质认定证书（CMA）。国家质检中心或省级质检站承担检验工作的，可提供国家质检中心或省级质检站资质认定证书（CMA），并以“法人单位名称（国家质检中心或省级质检站名称）”的形式作为投标人参与投标；</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（2）投标人应具有能全部覆盖所投产品检验项目的检验能力（相关产品检验项目、依据及方法等要求详见招标文件第二册）；</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投标人应符合《政府购买服务管理办法》（财政部令第102号）第六条：依法成立的企业、社会组织（不含由财政拨款保障的群团组织），公益二类和从事生产经营活动的事业单位，农村集体经济组织，基层群众性自治组织，以及具备条件的个人可以作为政府购买服务的承接主体的规定；</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）投标人应符合《政府购买服务管理办法》（财政部令第102号）第八条：公益一类事业单位、使用事业编制且由财政拨款保障的群团组织，不作为政府购买服务的购买主体和承接主体的规定；</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3、本次招标不接受联合体投标；</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不得为“国家企业信用信息公示系统”中列入经营异常名录和严重违法失信企业名单的企业。信用信息截止时点为开标当日；</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5、投标人应获取本项目招标文件。</w:t>
      </w:r>
    </w:p>
    <w:p>
      <w:p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（五）获取招标文件的时间期限、地点、方式</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1、本项目招标文件采用线上方式获取，不向投标人提供纸质招标文件。</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2、招标文件获取时间：从2020年</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29</w:t>
      </w:r>
      <w:r>
        <w:rPr>
          <w:rFonts w:hint="eastAsia" w:ascii="宋体" w:hAnsi="宋体" w:eastAsia="宋体" w:cs="宋体"/>
          <w:color w:val="auto"/>
          <w:kern w:val="0"/>
          <w:szCs w:val="21"/>
          <w:highlight w:val="none"/>
        </w:rPr>
        <w:t>日9 时00分到2020年</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10</w:t>
      </w:r>
      <w:r>
        <w:rPr>
          <w:rFonts w:hint="eastAsia" w:ascii="宋体" w:hAnsi="宋体" w:eastAsia="宋体" w:cs="宋体"/>
          <w:color w:val="auto"/>
          <w:kern w:val="0"/>
          <w:szCs w:val="21"/>
          <w:highlight w:val="none"/>
        </w:rPr>
        <w:t>日16 时00分。</w:t>
      </w:r>
    </w:p>
    <w:p>
      <w:pPr>
        <w:numPr>
          <w:ilvl w:val="0"/>
          <w:numId w:val="2"/>
        </w:num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平台操作流程</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1、有意向的投标人应先在中国通用招标网http://www.china-tender.com.cn免费注册（详见附件1），注册审核电话：010-63348420/ 010-63348287。已注册的供应商及已办理过CA且在有效期内的供应商，可直接进入下一流程。</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2、注册完成后，按网上操作流程支付</w:t>
      </w:r>
      <w:r>
        <w:rPr>
          <w:rFonts w:hint="eastAsia" w:ascii="宋体" w:hAnsi="宋体" w:eastAsia="宋体" w:cs="宋体"/>
          <w:bCs/>
          <w:color w:val="auto"/>
          <w:kern w:val="0"/>
          <w:szCs w:val="21"/>
          <w:highlight w:val="none"/>
        </w:rPr>
        <w:t>平台信息技术服务费，服务费为：200元/包。服务费支付方式为：线上支付（支持个人用户或企业用户，包括：银联快捷支付、网银支付、支付宝、微信等多种方式），平台自动开具电子普通发票（发票内容为：信息服务费）。</w:t>
      </w:r>
    </w:p>
    <w:p>
      <w:pPr>
        <w:spacing w:line="360" w:lineRule="auto"/>
        <w:ind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3、平台信息技术服务费支付成功后，按网上流程操作下载本项目技术支持资料。</w:t>
      </w:r>
    </w:p>
    <w:p>
      <w:pPr>
        <w:spacing w:line="360" w:lineRule="auto"/>
        <w:ind w:firstLine="420" w:firstLineChars="200"/>
        <w:jc w:val="both"/>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4、中国通用招标网技术支持电话：010-63348126。</w:t>
      </w:r>
    </w:p>
    <w:p>
      <w:pPr>
        <w:numPr>
          <w:ilvl w:val="0"/>
          <w:numId w:val="2"/>
        </w:num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办理CA电子证书</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本项目将通过中国通用招标网（www.china-tender.com.cn）电子招标平台（以下简称“本平台”）进行网上全流程招投标，供应商须在平台注册后办理CA电子证书，使用CA电子证书进行投标文件编制、投标文件（加密）递交、参加开标等招标投标操作。供应商办理CA电子证书后，也可以使用CA电子证书参加在本平台进行的其他全流程招投标项目。办理过CA电子证书并在有效期内（有效期时间须覆盖到开标）的投标人此次无需办理。办理CA电子证书有关事项如下：</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1、费用</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为了不增加供应商负担，初次参加本项目投标的供应商办理CA电子证书费用将由我公司承担。</w:t>
      </w:r>
    </w:p>
    <w:p>
      <w:pPr>
        <w:spacing w:line="288" w:lineRule="auto"/>
        <w:ind w:firstLine="420" w:firstLineChars="200"/>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2、办理时间：2020年</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29</w:t>
      </w:r>
      <w:r>
        <w:rPr>
          <w:rFonts w:hint="eastAsia" w:ascii="宋体" w:hAnsi="宋体" w:eastAsia="宋体" w:cs="宋体"/>
          <w:color w:val="auto"/>
          <w:kern w:val="0"/>
          <w:szCs w:val="21"/>
          <w:highlight w:val="none"/>
        </w:rPr>
        <w:t>日9:00时至2020年</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15</w:t>
      </w:r>
      <w:r>
        <w:rPr>
          <w:rFonts w:hint="eastAsia" w:ascii="宋体" w:hAnsi="宋体" w:eastAsia="宋体" w:cs="宋体"/>
          <w:color w:val="auto"/>
          <w:kern w:val="0"/>
          <w:szCs w:val="21"/>
          <w:highlight w:val="none"/>
        </w:rPr>
        <w:t>日16:00时</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3、办理程序</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3.1初次办理</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邮寄递交办理CA电子证书申请材料：</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lang w:val="en-US" w:eastAsia="zh-CN"/>
        </w:rPr>
        <w:t>1）投标人</w:t>
      </w:r>
      <w:r>
        <w:rPr>
          <w:rFonts w:hint="eastAsia" w:ascii="宋体" w:hAnsi="宋体" w:eastAsia="宋体" w:cs="宋体"/>
          <w:bCs/>
          <w:color w:val="auto"/>
          <w:kern w:val="0"/>
          <w:szCs w:val="21"/>
          <w:highlight w:val="none"/>
        </w:rPr>
        <w:t>须将填写完整的以下申请材料邮寄至我公司（推荐使用顺丰快递）。</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A.《单位数字证书申请表》(格式见附件2)一式两份，加盖公章；</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B.《电子签章采样表》(格式见附件3)一式两份；</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C.法人营业执照的复印件（加盖公章）；</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D.经办人的个人有效身份证件复印件（加盖公章）；</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E.寄还CA电子证书及发票地址：说明联系人姓名、联系人电话（手机）、邮寄地址。相关信息请务必填写正确，以便供应商能够及时收到CA电子证书。</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邮寄申请材料地址：北京市丰台区西三环中路90号通用技术大厦1004室，收件人：杨睿铭，联系电话：010-63348494；曲德潇，联系电话：010-63348301。</w:t>
      </w:r>
    </w:p>
    <w:p>
      <w:pPr>
        <w:spacing w:line="360" w:lineRule="auto"/>
        <w:ind w:firstLine="420" w:firstLineChars="200"/>
        <w:jc w:val="both"/>
        <w:rPr>
          <w:rFonts w:hint="default" w:ascii="宋体" w:hAnsi="宋体" w:eastAsia="宋体" w:cs="宋体"/>
          <w:bCs/>
          <w:color w:val="auto"/>
          <w:kern w:val="0"/>
          <w:szCs w:val="21"/>
          <w:highlight w:val="none"/>
          <w:lang w:val="en-US" w:eastAsia="zh-CN"/>
        </w:rPr>
      </w:pPr>
      <w:r>
        <w:rPr>
          <w:rFonts w:hint="eastAsia" w:ascii="宋体" w:hAnsi="宋体" w:eastAsia="宋体" w:cs="宋体"/>
          <w:bCs/>
          <w:color w:val="auto"/>
          <w:kern w:val="0"/>
          <w:szCs w:val="21"/>
          <w:highlight w:val="none"/>
          <w:lang w:val="en-US" w:eastAsia="zh-CN"/>
        </w:rPr>
        <w:t>2）投标人须将填写《新办</w:t>
      </w:r>
      <w:r>
        <w:rPr>
          <w:rFonts w:hint="eastAsia" w:ascii="宋体" w:hAnsi="宋体" w:eastAsia="宋体" w:cs="宋体"/>
          <w:bCs/>
          <w:color w:val="auto"/>
          <w:kern w:val="0"/>
          <w:szCs w:val="21"/>
          <w:highlight w:val="none"/>
        </w:rPr>
        <w:t>单位数字证书</w:t>
      </w:r>
      <w:r>
        <w:rPr>
          <w:rFonts w:hint="eastAsia" w:ascii="宋体" w:hAnsi="宋体" w:eastAsia="宋体" w:cs="宋体"/>
          <w:bCs/>
          <w:color w:val="auto"/>
          <w:kern w:val="0"/>
          <w:szCs w:val="21"/>
          <w:highlight w:val="none"/>
          <w:lang w:val="en-US" w:eastAsia="zh-CN"/>
        </w:rPr>
        <w:t>信息采集表》（格式见附件4），并将电子版文件发至邮箱：</w:t>
      </w:r>
      <w:r>
        <w:rPr>
          <w:rFonts w:hint="eastAsia" w:ascii="宋体" w:hAnsi="宋体" w:eastAsia="宋体" w:cs="宋体"/>
          <w:b w:val="0"/>
          <w:bCs/>
          <w:color w:val="auto"/>
          <w:kern w:val="0"/>
          <w:szCs w:val="21"/>
          <w:highlight w:val="none"/>
          <w:lang w:val="en-US" w:eastAsia="zh-CN"/>
        </w:rPr>
        <w:t>guochou20@163.com</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3.2续期办理</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邮寄递交办理CA电子证书延期：</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lang w:val="en-US" w:eastAsia="zh-CN"/>
        </w:rPr>
        <w:t>1）投标人</w:t>
      </w:r>
      <w:r>
        <w:rPr>
          <w:rFonts w:hint="eastAsia" w:ascii="宋体" w:hAnsi="宋体" w:eastAsia="宋体" w:cs="宋体"/>
          <w:bCs/>
          <w:color w:val="auto"/>
          <w:kern w:val="0"/>
          <w:szCs w:val="21"/>
          <w:highlight w:val="none"/>
        </w:rPr>
        <w:t>须将以下申请材料邮寄至我公司（推荐使用顺丰快递）。</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A.待办理延期的CA电子证书；</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B.经办人的个人有效身份证件复印件（加盖公章）；</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C.寄还CA电子证书及发票地址：说明联系人姓名、联系人电话（手机）、邮寄地址。相关信息请务必填写正确，以便供应商能够及时收到CA电子证书。</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邮寄申请材料地址：北京市丰台区西三环中路90号通用技术大厦1004室，收件人：杨睿铭，联系电话：010-63348494。曲德潇，联系电话：010-63348301。</w:t>
      </w:r>
    </w:p>
    <w:p>
      <w:pPr>
        <w:spacing w:line="360" w:lineRule="auto"/>
        <w:ind w:firstLine="420" w:firstLineChars="200"/>
        <w:jc w:val="both"/>
        <w:rPr>
          <w:rFonts w:hint="default" w:ascii="宋体" w:hAnsi="宋体" w:eastAsia="宋体" w:cs="宋体"/>
          <w:bCs/>
          <w:color w:val="auto"/>
          <w:kern w:val="0"/>
          <w:szCs w:val="21"/>
          <w:highlight w:val="none"/>
          <w:lang w:val="en-US" w:eastAsia="zh-CN"/>
        </w:rPr>
      </w:pPr>
      <w:r>
        <w:rPr>
          <w:rFonts w:hint="eastAsia" w:ascii="宋体" w:hAnsi="宋体" w:eastAsia="宋体" w:cs="宋体"/>
          <w:bCs/>
          <w:color w:val="auto"/>
          <w:kern w:val="0"/>
          <w:szCs w:val="21"/>
          <w:highlight w:val="none"/>
          <w:lang w:val="en-US" w:eastAsia="zh-CN"/>
        </w:rPr>
        <w:t>2）投标人须将填写《续期</w:t>
      </w:r>
      <w:r>
        <w:rPr>
          <w:rFonts w:hint="eastAsia" w:ascii="宋体" w:hAnsi="宋体" w:eastAsia="宋体" w:cs="宋体"/>
          <w:bCs/>
          <w:color w:val="auto"/>
          <w:kern w:val="0"/>
          <w:szCs w:val="21"/>
          <w:highlight w:val="none"/>
        </w:rPr>
        <w:t>单位数字证书</w:t>
      </w:r>
      <w:r>
        <w:rPr>
          <w:rFonts w:hint="eastAsia" w:ascii="宋体" w:hAnsi="宋体" w:eastAsia="宋体" w:cs="宋体"/>
          <w:bCs/>
          <w:color w:val="auto"/>
          <w:kern w:val="0"/>
          <w:szCs w:val="21"/>
          <w:highlight w:val="none"/>
          <w:lang w:val="en-US" w:eastAsia="zh-CN"/>
        </w:rPr>
        <w:t>信息采集表》（格式见附件5），并将电子版文件发至邮箱：</w:t>
      </w:r>
      <w:r>
        <w:rPr>
          <w:rFonts w:hint="eastAsia" w:ascii="宋体" w:hAnsi="宋体" w:eastAsia="宋体" w:cs="宋体"/>
          <w:b w:val="0"/>
          <w:bCs/>
          <w:color w:val="auto"/>
          <w:kern w:val="0"/>
          <w:szCs w:val="21"/>
          <w:highlight w:val="none"/>
          <w:lang w:val="en-US" w:eastAsia="zh-CN"/>
        </w:rPr>
        <w:t>guochou20@163.com</w:t>
      </w:r>
    </w:p>
    <w:p>
      <w:p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（八）投标文件的递交要求</w:t>
      </w:r>
    </w:p>
    <w:p>
      <w:pPr>
        <w:spacing w:line="360" w:lineRule="auto"/>
        <w:ind w:firstLine="420" w:firstLineChars="200"/>
        <w:jc w:val="both"/>
        <w:rPr>
          <w:rFonts w:hint="eastAsia" w:ascii="宋体" w:hAnsi="宋体" w:eastAsia="宋体" w:cs="宋体"/>
          <w:b/>
          <w:color w:val="auto"/>
          <w:kern w:val="0"/>
          <w:szCs w:val="21"/>
          <w:highlight w:val="none"/>
        </w:rPr>
      </w:pPr>
      <w:r>
        <w:rPr>
          <w:rFonts w:hint="eastAsia" w:ascii="宋体" w:hAnsi="宋体" w:eastAsia="宋体" w:cs="宋体"/>
          <w:bCs/>
          <w:color w:val="auto"/>
          <w:kern w:val="0"/>
          <w:szCs w:val="21"/>
          <w:highlight w:val="none"/>
        </w:rPr>
        <w:t>递交投标文件的截止时间为2020年</w:t>
      </w:r>
      <w:r>
        <w:rPr>
          <w:rFonts w:hint="eastAsia" w:ascii="宋体" w:hAnsi="宋体" w:eastAsia="宋体" w:cs="宋体"/>
          <w:bCs/>
          <w:color w:val="auto"/>
          <w:kern w:val="0"/>
          <w:szCs w:val="21"/>
          <w:highlight w:val="none"/>
          <w:lang w:val="en-US" w:eastAsia="zh-CN"/>
        </w:rPr>
        <w:t>7</w:t>
      </w:r>
      <w:r>
        <w:rPr>
          <w:rFonts w:hint="eastAsia" w:ascii="宋体" w:hAnsi="宋体" w:eastAsia="宋体" w:cs="宋体"/>
          <w:bCs/>
          <w:color w:val="auto"/>
          <w:kern w:val="0"/>
          <w:szCs w:val="21"/>
          <w:highlight w:val="none"/>
        </w:rPr>
        <w:t>月</w:t>
      </w:r>
      <w:r>
        <w:rPr>
          <w:rFonts w:hint="eastAsia" w:ascii="宋体" w:hAnsi="宋体" w:eastAsia="宋体" w:cs="宋体"/>
          <w:bCs/>
          <w:color w:val="auto"/>
          <w:kern w:val="0"/>
          <w:szCs w:val="21"/>
          <w:highlight w:val="none"/>
          <w:lang w:val="en-US" w:eastAsia="zh-CN"/>
        </w:rPr>
        <w:t>20</w:t>
      </w:r>
      <w:r>
        <w:rPr>
          <w:rFonts w:hint="eastAsia" w:ascii="宋体" w:hAnsi="宋体" w:eastAsia="宋体" w:cs="宋体"/>
          <w:bCs/>
          <w:color w:val="auto"/>
          <w:kern w:val="0"/>
          <w:szCs w:val="21"/>
          <w:highlight w:val="none"/>
        </w:rPr>
        <w:t>日9:00时。</w:t>
      </w:r>
      <w:r>
        <w:rPr>
          <w:rFonts w:hint="eastAsia" w:ascii="宋体" w:hAnsi="宋体" w:eastAsia="宋体" w:cs="宋体"/>
          <w:b/>
          <w:color w:val="auto"/>
          <w:kern w:val="0"/>
          <w:szCs w:val="21"/>
          <w:highlight w:val="none"/>
        </w:rPr>
        <w:t>为了避免可能的网络拥堵，建议投标人在投标截止时间的24小时之前完成加密上传。</w:t>
      </w:r>
    </w:p>
    <w:p>
      <w:p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（九）公告期限</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招标公告的公告期限为5个工作日。</w:t>
      </w:r>
    </w:p>
    <w:p>
      <w:p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（十）投标截止时间和开标时间</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（1）投标截止时间：2020年</w:t>
      </w:r>
      <w:r>
        <w:rPr>
          <w:rFonts w:hint="eastAsia" w:ascii="宋体" w:hAnsi="宋体" w:eastAsia="宋体" w:cs="宋体"/>
          <w:bCs/>
          <w:color w:val="auto"/>
          <w:kern w:val="0"/>
          <w:szCs w:val="21"/>
          <w:highlight w:val="none"/>
          <w:lang w:val="en-US" w:eastAsia="zh-CN"/>
        </w:rPr>
        <w:t>7</w:t>
      </w:r>
      <w:r>
        <w:rPr>
          <w:rFonts w:hint="eastAsia" w:ascii="宋体" w:hAnsi="宋体" w:eastAsia="宋体" w:cs="宋体"/>
          <w:bCs/>
          <w:color w:val="auto"/>
          <w:kern w:val="0"/>
          <w:szCs w:val="21"/>
          <w:highlight w:val="none"/>
        </w:rPr>
        <w:t>月</w:t>
      </w:r>
      <w:r>
        <w:rPr>
          <w:rFonts w:hint="eastAsia" w:ascii="宋体" w:hAnsi="宋体" w:eastAsia="宋体" w:cs="宋体"/>
          <w:bCs/>
          <w:color w:val="auto"/>
          <w:kern w:val="0"/>
          <w:szCs w:val="21"/>
          <w:highlight w:val="none"/>
          <w:lang w:val="en-US" w:eastAsia="zh-CN"/>
        </w:rPr>
        <w:t xml:space="preserve">20 </w:t>
      </w:r>
      <w:r>
        <w:rPr>
          <w:rFonts w:hint="eastAsia" w:ascii="宋体" w:hAnsi="宋体" w:eastAsia="宋体" w:cs="宋体"/>
          <w:bCs/>
          <w:color w:val="auto"/>
          <w:kern w:val="0"/>
          <w:szCs w:val="21"/>
          <w:highlight w:val="none"/>
        </w:rPr>
        <w:t>日9:00时。</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（2）开标时间：2020年</w:t>
      </w:r>
      <w:r>
        <w:rPr>
          <w:rFonts w:hint="eastAsia" w:ascii="宋体" w:hAnsi="宋体" w:eastAsia="宋体" w:cs="宋体"/>
          <w:bCs/>
          <w:color w:val="auto"/>
          <w:kern w:val="0"/>
          <w:szCs w:val="21"/>
          <w:highlight w:val="none"/>
          <w:lang w:val="en-US" w:eastAsia="zh-CN"/>
        </w:rPr>
        <w:t>7</w:t>
      </w:r>
      <w:r>
        <w:rPr>
          <w:rFonts w:hint="eastAsia" w:ascii="宋体" w:hAnsi="宋体" w:eastAsia="宋体" w:cs="宋体"/>
          <w:bCs/>
          <w:color w:val="auto"/>
          <w:kern w:val="0"/>
          <w:szCs w:val="21"/>
          <w:highlight w:val="none"/>
        </w:rPr>
        <w:t>月</w:t>
      </w:r>
      <w:r>
        <w:rPr>
          <w:rFonts w:hint="eastAsia" w:ascii="宋体" w:hAnsi="宋体" w:eastAsia="宋体" w:cs="宋体"/>
          <w:bCs/>
          <w:color w:val="auto"/>
          <w:kern w:val="0"/>
          <w:szCs w:val="21"/>
          <w:highlight w:val="none"/>
          <w:lang w:val="en-US" w:eastAsia="zh-CN"/>
        </w:rPr>
        <w:t>20</w:t>
      </w:r>
      <w:r>
        <w:rPr>
          <w:rFonts w:hint="eastAsia" w:ascii="宋体" w:hAnsi="宋体" w:eastAsia="宋体" w:cs="宋体"/>
          <w:bCs/>
          <w:color w:val="auto"/>
          <w:kern w:val="0"/>
          <w:szCs w:val="21"/>
          <w:highlight w:val="none"/>
        </w:rPr>
        <w:t>日9:00时。</w:t>
      </w:r>
    </w:p>
    <w:p>
      <w:pPr>
        <w:spacing w:line="360" w:lineRule="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（十一）其他</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投标人须以包为单位，对包内的全部内容进行投标，不得分拆，否则视为无效投标。</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本项目鼓励节能产品、环保产品和中小企业投标（监狱企业、残疾人福利性单位视同小型、微型企业）。详见评标办法。</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right"/>
        <w:rPr>
          <w:rFonts w:hint="eastAsia" w:ascii="宋体" w:hAnsi="宋体" w:eastAsia="宋体" w:cs="宋体"/>
          <w:b/>
          <w:color w:val="auto"/>
          <w:szCs w:val="21"/>
          <w:highlight w:val="none"/>
        </w:rPr>
      </w:pPr>
      <w:r>
        <w:rPr>
          <w:rFonts w:hint="eastAsia" w:ascii="宋体" w:hAnsi="宋体" w:eastAsia="宋体" w:cs="宋体"/>
          <w:b/>
          <w:color w:val="auto"/>
          <w:sz w:val="24"/>
          <w:highlight w:val="none"/>
        </w:rPr>
        <w:t>2020年</w:t>
      </w:r>
      <w:r>
        <w:rPr>
          <w:rFonts w:hint="eastAsia" w:ascii="宋体" w:hAnsi="宋体" w:eastAsia="宋体" w:cs="宋体"/>
          <w:b/>
          <w:color w:val="auto"/>
          <w:sz w:val="24"/>
          <w:highlight w:val="none"/>
          <w:lang w:val="en-US" w:eastAsia="zh-CN"/>
        </w:rPr>
        <w:t>6</w:t>
      </w:r>
      <w:r>
        <w:rPr>
          <w:rFonts w:hint="eastAsia" w:ascii="宋体" w:hAnsi="宋体" w:eastAsia="宋体" w:cs="宋体"/>
          <w:b/>
          <w:color w:val="auto"/>
          <w:sz w:val="24"/>
          <w:highlight w:val="none"/>
        </w:rPr>
        <w:t>月</w:t>
      </w:r>
      <w:r>
        <w:rPr>
          <w:rFonts w:hint="eastAsia" w:ascii="宋体" w:hAnsi="宋体" w:eastAsia="宋体" w:cs="宋体"/>
          <w:b/>
          <w:color w:val="auto"/>
          <w:sz w:val="24"/>
          <w:highlight w:val="none"/>
          <w:lang w:val="en-US" w:eastAsia="zh-CN"/>
        </w:rPr>
        <w:t>28</w:t>
      </w:r>
      <w:r>
        <w:rPr>
          <w:rFonts w:hint="eastAsia" w:ascii="宋体" w:hAnsi="宋体" w:eastAsia="宋体" w:cs="宋体"/>
          <w:b/>
          <w:color w:val="auto"/>
          <w:sz w:val="24"/>
          <w:highlight w:val="none"/>
        </w:rPr>
        <w:t>日</w:t>
      </w:r>
    </w:p>
    <w:p>
      <w:pPr>
        <w:spacing w:line="360" w:lineRule="auto"/>
        <w:jc w:val="right"/>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pacing w:line="360" w:lineRule="auto"/>
        <w:ind w:firstLine="4849" w:firstLineChars="2300"/>
        <w:rPr>
          <w:rFonts w:hint="eastAsia" w:ascii="宋体" w:hAnsi="宋体" w:eastAsia="宋体" w:cs="宋体"/>
          <w:b/>
          <w:color w:val="auto"/>
          <w:szCs w:val="21"/>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FBB01"/>
    <w:multiLevelType w:val="singleLevel"/>
    <w:tmpl w:val="5E3FBB01"/>
    <w:lvl w:ilvl="0" w:tentative="0">
      <w:start w:val="7"/>
      <w:numFmt w:val="decimal"/>
      <w:suff w:val="nothing"/>
      <w:lvlText w:val="（%1）"/>
      <w:lvlJc w:val="left"/>
    </w:lvl>
  </w:abstractNum>
  <w:abstractNum w:abstractNumId="1">
    <w:nsid w:val="68860FC8"/>
    <w:multiLevelType w:val="singleLevel"/>
    <w:tmpl w:val="68860FC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3400D"/>
    <w:rsid w:val="6003400D"/>
    <w:rsid w:val="6A384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cs="Times New Roman"/>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99"/>
    <w:pPr>
      <w:widowControl/>
      <w:spacing w:before="100" w:beforeLines="0" w:beforeAutospacing="1" w:after="100" w:afterLines="0" w:afterAutospacing="1"/>
      <w:jc w:val="left"/>
    </w:pPr>
    <w:rPr>
      <w:rFonts w:ascii="ˎ̥" w:hAnsi="ˎ̥" w:cs="宋体"/>
      <w:kern w:val="0"/>
      <w:sz w:val="24"/>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2020-06-28T05:08:00Z</dcterms:created>
  <dc:creator>Genertec</dc:creator>
  <cp:lastModifiedBy>Genertec</cp:lastModifiedBy>
  <dcterms:modified xsi:type="dcterms:W3CDTF">2020-06-28T05:10:35Z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