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wordWrap/>
        <w:adjustRightInd/>
        <w:snapToGrid/>
        <w:spacing w:before="0" w:after="0" w:line="594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</w:pPr>
    </w:p>
    <w:p>
      <w:pPr>
        <w:widowControl/>
        <w:shd w:val="clear" w:color="auto" w:fill="FFFFFF"/>
        <w:wordWrap/>
        <w:adjustRightInd/>
        <w:snapToGrid/>
        <w:spacing w:before="0" w:after="0" w:line="594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</w:pPr>
    </w:p>
    <w:p>
      <w:pPr>
        <w:widowControl/>
        <w:shd w:val="clear" w:color="auto" w:fill="FFFFFF"/>
        <w:wordWrap/>
        <w:adjustRightInd/>
        <w:snapToGrid/>
        <w:spacing w:before="0" w:after="0" w:line="594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</w:pPr>
    </w:p>
    <w:p>
      <w:pPr>
        <w:widowControl/>
        <w:shd w:val="clear" w:color="auto" w:fill="FFFFFF"/>
        <w:wordWrap/>
        <w:adjustRightInd/>
        <w:snapToGrid/>
        <w:spacing w:before="0" w:after="0" w:line="594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  <w:t>市场监管总局关于公开征集2020年</w:t>
      </w:r>
    </w:p>
    <w:p>
      <w:pPr>
        <w:widowControl/>
        <w:shd w:val="clear" w:color="auto" w:fill="FFFFFF"/>
        <w:wordWrap/>
        <w:adjustRightInd/>
        <w:snapToGrid/>
        <w:spacing w:before="0" w:after="0" w:line="594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  <w:t>产品质量国家监督抽查产品目录意见的公告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 </w:t>
      </w:r>
    </w:p>
    <w:p>
      <w:pPr>
        <w:widowControl/>
        <w:shd w:val="clear" w:color="auto" w:fill="FFFFFF"/>
        <w:wordWrap/>
        <w:adjustRightInd/>
        <w:snapToGrid/>
        <w:spacing w:before="0" w:after="0" w:line="594" w:lineRule="exact"/>
        <w:ind w:left="0" w:leftChars="0"/>
        <w:jc w:val="center"/>
        <w:textAlignment w:val="auto"/>
        <w:outlineLvl w:val="9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  <w:t> 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　　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wordWrap/>
        <w:adjustRightInd/>
        <w:snapToGrid/>
        <w:spacing w:before="0" w:after="0" w:line="594" w:lineRule="exact"/>
        <w:ind w:left="0" w:leftChars="0"/>
        <w:jc w:val="left"/>
        <w:textAlignment w:val="auto"/>
        <w:outlineLvl w:val="9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　　产品质量国家监督抽查是依据《中华人民共和国产品质量法》对国内生产、销售产品质量实施监督检查的一项基本制度，也是市场监管总局依法履职的重要手段。为做好产品质量国家监督抽查工作，着力加强对可能危及人体健康和人身、财产安全的产品，影响国计民生的重要工业产品以及消费者、有关组织反映有质量问题的产品监督，市场监管总局现公开征集2020年产品质量国家监督抽查产品目录意见。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wordWrap/>
        <w:adjustRightInd/>
        <w:snapToGrid/>
        <w:spacing w:before="0" w:after="0" w:line="594" w:lineRule="exact"/>
        <w:ind w:left="0" w:leftChars="0"/>
        <w:jc w:val="left"/>
        <w:textAlignment w:val="auto"/>
        <w:outlineLvl w:val="9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　　为便于各有关单位和社会公众有针对性地提出宝贵意见，市场监管总局制定了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"http://weixinjds.aqsiq.gov.cn/app/vote/index" </w:instrText>
      </w:r>
      <w:r>
        <w:rPr>
          <w:color w:val="auto"/>
        </w:rPr>
        <w:fldChar w:fldCharType="separate"/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  <w:t>2020年产品质量国家监督抽查产品目录（征求意见稿）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调查问卷。</w:t>
      </w:r>
      <w:r>
        <w:rPr>
          <w:color w:val="auto"/>
        </w:rPr>
        <w:fldChar w:fldCharType="end"/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欢迎各有关单位及社会各界人士填写调查问卷，在产品目录中勾选出您最关心的产品，或在“其他”项中添加您所认为应该抽查的产品以及提出客观可行的意见。您可通过手机微信扫描二维码或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登录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中国质量新闻网参与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投票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。意见截止时间为2019年12月1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日。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  <w:t> </w:t>
      </w:r>
      <w:bookmarkStart w:id="0" w:name="_GoBack"/>
      <w:bookmarkEnd w:id="0"/>
    </w:p>
    <w:p>
      <w:pPr>
        <w:widowControl/>
        <w:shd w:val="clear" w:color="auto" w:fill="FFFFFF"/>
        <w:wordWrap/>
        <w:adjustRightInd/>
        <w:snapToGrid/>
        <w:spacing w:before="0" w:after="0" w:line="594" w:lineRule="exact"/>
        <w:ind w:left="0" w:leftChars="0"/>
        <w:jc w:val="left"/>
        <w:textAlignment w:val="auto"/>
        <w:outlineLvl w:val="9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　　您的答卷将帮助我们有针对性地组织开展2020年产品质量国家监督抽查工作，并有效保障您关于产品质量国家监督抽查工作的知情权、选择权和监督权。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wordWrap/>
        <w:adjustRightInd/>
        <w:snapToGrid/>
        <w:spacing w:before="0" w:after="0" w:line="594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感谢您的参与！</w:t>
      </w:r>
    </w:p>
    <w:p>
      <w:pPr>
        <w:widowControl/>
        <w:shd w:val="clear" w:color="auto" w:fill="FFFFFF"/>
        <w:wordWrap/>
        <w:adjustRightInd/>
        <w:snapToGrid/>
        <w:spacing w:before="0" w:after="0" w:line="594" w:lineRule="exact"/>
        <w:ind w:left="0" w:leftChars="0" w:firstLine="640" w:firstLineChars="200"/>
        <w:jc w:val="left"/>
        <w:textAlignment w:val="auto"/>
        <w:outlineLvl w:val="9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  <w:t> 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二维码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1635" w:firstLineChars="511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2020年产品质量国家监督抽查产品目录（征求意</w:t>
      </w:r>
    </w:p>
    <w:p>
      <w:pPr>
        <w:wordWrap/>
        <w:overflowPunct w:val="0"/>
        <w:adjustRightInd/>
        <w:snapToGrid/>
        <w:spacing w:before="0" w:after="0" w:line="594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见稿）调查问卷</w:t>
      </w:r>
    </w:p>
    <w:p>
      <w:pPr>
        <w:widowControl/>
        <w:shd w:val="clear" w:color="auto" w:fill="FFFFFF"/>
        <w:wordWrap/>
        <w:adjustRightInd/>
        <w:snapToGrid/>
        <w:spacing w:before="0" w:after="0" w:line="594" w:lineRule="exact"/>
        <w:ind w:left="0"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wordWrap/>
        <w:adjustRightInd/>
        <w:snapToGrid/>
        <w:spacing w:before="0" w:after="0" w:line="594" w:lineRule="exact"/>
        <w:ind w:left="0"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wordWrap/>
        <w:adjustRightInd/>
        <w:snapToGrid/>
        <w:spacing w:before="0" w:after="0" w:line="594" w:lineRule="exact"/>
        <w:ind w:left="0" w:leftChars="0"/>
        <w:jc w:val="left"/>
        <w:textAlignment w:val="auto"/>
        <w:outlineLvl w:val="9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　　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  <w:t>  </w:t>
      </w:r>
    </w:p>
    <w:p>
      <w:pPr>
        <w:widowControl/>
        <w:shd w:val="clear" w:color="auto" w:fill="FFFFFF"/>
        <w:wordWrap/>
        <w:adjustRightInd/>
        <w:snapToGrid/>
        <w:spacing w:before="0" w:after="0" w:line="594" w:lineRule="exact"/>
        <w:ind w:left="0" w:leftChars="0" w:right="32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市场监管总局</w:t>
      </w:r>
    </w:p>
    <w:p>
      <w:pPr>
        <w:widowControl/>
        <w:shd w:val="clear" w:color="auto" w:fill="FFFFFF"/>
        <w:wordWrap/>
        <w:adjustRightInd/>
        <w:snapToGrid/>
        <w:spacing w:before="0" w:after="0" w:line="594" w:lineRule="exact"/>
        <w:ind w:left="0" w:lef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2019年11月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 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（此件公开发布）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ordWrap/>
        <w:overflowPunct w:val="0"/>
        <w:adjustRightInd/>
        <w:snapToGrid/>
        <w:spacing w:before="0" w:after="0" w:line="594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ordWrap/>
        <w:overflowPunct w:val="0"/>
        <w:adjustRightInd/>
        <w:snapToGrid/>
        <w:spacing w:before="0" w:after="0" w:line="594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ordWrap/>
        <w:overflowPunct w:val="0"/>
        <w:adjustRightInd/>
        <w:snapToGrid/>
        <w:spacing w:before="0" w:after="0" w:line="594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ordWrap/>
        <w:overflowPunct w:val="0"/>
        <w:adjustRightInd/>
        <w:snapToGrid/>
        <w:spacing w:before="0" w:after="0" w:line="594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ordWrap/>
        <w:overflowPunct w:val="0"/>
        <w:adjustRightInd/>
        <w:snapToGrid/>
        <w:spacing w:before="0" w:after="0" w:line="594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ordWrap/>
        <w:overflowPunct w:val="0"/>
        <w:adjustRightInd/>
        <w:snapToGrid/>
        <w:spacing w:before="0" w:after="0" w:line="594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ordWrap/>
        <w:overflowPunct w:val="0"/>
        <w:adjustRightInd/>
        <w:snapToGrid/>
        <w:spacing w:before="0" w:after="0" w:line="594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ordWrap/>
        <w:overflowPunct w:val="0"/>
        <w:adjustRightInd/>
        <w:snapToGrid/>
        <w:spacing w:before="0" w:after="0" w:line="594" w:lineRule="exact"/>
        <w:ind w:left="0" w:left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/>
        <w:shd w:val="clear" w:color="auto" w:fill="FFFFFF"/>
        <w:wordWrap/>
        <w:adjustRightInd/>
        <w:snapToGrid/>
        <w:spacing w:before="0" w:after="0" w:line="594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请扫描下方二维码</w:t>
      </w:r>
    </w:p>
    <w:p>
      <w:pPr>
        <w:widowControl/>
        <w:shd w:val="clear" w:color="auto" w:fill="FFFFFF"/>
        <w:wordWrap/>
        <w:adjustRightInd/>
        <w:snapToGrid/>
        <w:spacing w:before="0" w:after="0" w:line="594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对20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国家监督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抽查产品目录提出意见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/>
        <w:textAlignment w:val="auto"/>
        <w:outlineLvl w:val="9"/>
        <w:rPr>
          <w:rFonts w:hint="eastAsia" w:ascii="方正黑体简体" w:hAnsi="Times New Roman" w:eastAsia="方正黑体简体" w:cs="Times New Roman"/>
          <w:color w:val="auto"/>
          <w:sz w:val="32"/>
          <w:szCs w:val="32"/>
        </w:rPr>
      </w:pPr>
    </w:p>
    <w:p>
      <w:pPr>
        <w:wordWrap/>
        <w:overflowPunct w:val="0"/>
        <w:adjustRightInd/>
        <w:snapToGrid/>
        <w:spacing w:before="0" w:after="0" w:line="594" w:lineRule="exact"/>
        <w:ind w:left="0" w:leftChars="0"/>
        <w:textAlignment w:val="auto"/>
        <w:outlineLvl w:val="9"/>
        <w:rPr>
          <w:rFonts w:hint="eastAsia" w:ascii="方正黑体简体" w:hAnsi="Times New Roman" w:eastAsia="方正黑体简体" w:cs="Times New Roman"/>
          <w:color w:val="auto"/>
          <w:sz w:val="32"/>
          <w:szCs w:val="32"/>
        </w:rPr>
      </w:pPr>
    </w:p>
    <w:p>
      <w:pPr>
        <w:wordWrap/>
        <w:overflowPunct w:val="0"/>
        <w:adjustRightInd/>
        <w:snapToGrid/>
        <w:spacing w:before="0" w:after="0" w:line="594" w:lineRule="exact"/>
        <w:ind w:left="0" w:leftChars="0"/>
        <w:textAlignment w:val="auto"/>
        <w:outlineLvl w:val="9"/>
        <w:rPr>
          <w:rFonts w:hint="eastAsia" w:ascii="方正黑体简体" w:hAnsi="Times New Roman" w:eastAsia="方正黑体简体" w:cs="Times New Roman"/>
          <w:color w:val="auto"/>
          <w:sz w:val="32"/>
          <w:szCs w:val="32"/>
        </w:rPr>
      </w:pPr>
    </w:p>
    <w:p>
      <w:pPr>
        <w:wordWrap/>
        <w:overflowPunct w:val="0"/>
        <w:adjustRightInd/>
        <w:snapToGrid/>
        <w:spacing w:before="0" w:after="0" w:line="594" w:lineRule="exact"/>
        <w:ind w:left="0" w:leftChars="0"/>
        <w:textAlignment w:val="auto"/>
        <w:outlineLvl w:val="9"/>
        <w:rPr>
          <w:rFonts w:hint="eastAsia" w:ascii="方正黑体简体" w:hAnsi="Times New Roman" w:eastAsia="方正黑体简体" w:cs="Times New Roman"/>
          <w:color w:val="auto"/>
          <w:sz w:val="32"/>
          <w:szCs w:val="32"/>
        </w:rPr>
      </w:pPr>
    </w:p>
    <w:p>
      <w:pPr>
        <w:wordWrap/>
        <w:overflowPunct w:val="0"/>
        <w:adjustRightInd/>
        <w:snapToGrid/>
        <w:spacing w:before="0" w:after="0" w:line="594" w:lineRule="exact"/>
        <w:ind w:left="0" w:leftChars="0"/>
        <w:textAlignment w:val="auto"/>
        <w:outlineLvl w:val="9"/>
        <w:rPr>
          <w:rFonts w:ascii="方正黑体简体" w:hAnsi="Times New Roman" w:eastAsia="方正黑体简体" w:cs="Times New Roman"/>
          <w:color w:val="auto"/>
          <w:sz w:val="32"/>
          <w:szCs w:val="32"/>
        </w:rPr>
      </w:pPr>
      <w:r>
        <w:rPr>
          <w:rFonts w:ascii="Calibri" w:hAnsi="Calibri" w:eastAsia="宋体" w:cs="黑体"/>
          <w:color w:val="auto"/>
          <w:kern w:val="2"/>
          <w:sz w:val="21"/>
          <w:szCs w:val="22"/>
          <w:lang w:val="en-US" w:eastAsia="zh-CN" w:bidi="ar-SA"/>
        </w:rPr>
        <w:pict>
          <v:shape id="图片 2" o:spid="_x0000_s1026" type="#_x0000_t75" style="position:absolute;left:0;margin-left:123.2pt;margin-top:4.65pt;height:224.75pt;width:224.75pt;mso-wrap-distance-bottom:0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topAndBottom"/>
          </v:shape>
        </w:pic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/>
        <w:textAlignment w:val="auto"/>
        <w:outlineLvl w:val="9"/>
        <w:rPr>
          <w:rFonts w:ascii="方正黑体简体" w:hAnsi="Times New Roman" w:eastAsia="方正黑体简体" w:cs="Times New Roman"/>
          <w:color w:val="auto"/>
          <w:sz w:val="32"/>
          <w:szCs w:val="32"/>
        </w:rPr>
      </w:pPr>
    </w:p>
    <w:p>
      <w:pPr>
        <w:wordWrap/>
        <w:overflowPunct w:val="0"/>
        <w:adjustRightInd/>
        <w:snapToGrid/>
        <w:spacing w:before="0" w:after="0" w:line="594" w:lineRule="exact"/>
        <w:ind w:left="0" w:leftChars="0"/>
        <w:textAlignment w:val="auto"/>
        <w:outlineLvl w:val="9"/>
        <w:rPr>
          <w:rFonts w:ascii="方正黑体简体" w:hAnsi="Times New Roman" w:eastAsia="方正黑体简体" w:cs="Times New Roman"/>
          <w:color w:val="auto"/>
          <w:sz w:val="32"/>
          <w:szCs w:val="32"/>
        </w:rPr>
      </w:pPr>
    </w:p>
    <w:p>
      <w:pPr>
        <w:wordWrap/>
        <w:overflowPunct w:val="0"/>
        <w:adjustRightInd/>
        <w:snapToGrid/>
        <w:spacing w:before="0" w:after="0" w:line="594" w:lineRule="exact"/>
        <w:ind w:left="0" w:leftChars="0"/>
        <w:textAlignment w:val="auto"/>
        <w:outlineLvl w:val="9"/>
        <w:rPr>
          <w:rFonts w:hint="eastAsia" w:ascii="方正黑体简体" w:hAnsi="Times New Roman" w:eastAsia="方正黑体简体" w:cs="Times New Roman"/>
          <w:color w:val="auto"/>
          <w:sz w:val="32"/>
          <w:szCs w:val="32"/>
        </w:rPr>
      </w:pPr>
    </w:p>
    <w:p>
      <w:pPr>
        <w:wordWrap/>
        <w:overflowPunct w:val="0"/>
        <w:adjustRightInd/>
        <w:snapToGrid/>
        <w:spacing w:before="0" w:after="0" w:line="594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ordWrap/>
        <w:overflowPunct w:val="0"/>
        <w:adjustRightInd/>
        <w:snapToGrid/>
        <w:spacing w:before="0" w:after="0" w:line="594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ordWrap/>
        <w:overflowPunct w:val="0"/>
        <w:adjustRightInd/>
        <w:snapToGrid/>
        <w:spacing w:before="0" w:after="0" w:line="594" w:lineRule="exact"/>
        <w:ind w:left="0" w:left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ordWrap/>
        <w:overflowPunct w:val="0"/>
        <w:adjustRightInd/>
        <w:snapToGrid/>
        <w:spacing w:before="0" w:after="0" w:line="594" w:lineRule="exact"/>
        <w:ind w:left="0" w:leftChars="0"/>
        <w:jc w:val="center"/>
        <w:textAlignment w:val="auto"/>
        <w:outlineLvl w:val="9"/>
        <w:rPr>
          <w:rFonts w:ascii="方正小标宋简体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ascii="方正小标宋简体" w:hAnsi="Times New Roman" w:eastAsia="方正小标宋简体" w:cs="Times New Roman"/>
          <w:b w:val="0"/>
          <w:bCs w:val="0"/>
          <w:color w:val="auto"/>
          <w:sz w:val="44"/>
          <w:szCs w:val="44"/>
        </w:rPr>
        <w:t>20</w:t>
      </w:r>
      <w:r>
        <w:rPr>
          <w:rFonts w:hint="eastAsia" w:ascii="方正小标宋简体" w:hAnsi="Times New Roman" w:eastAsia="方正小标宋简体" w:cs="Times New Roman"/>
          <w:b w:val="0"/>
          <w:bCs w:val="0"/>
          <w:color w:val="auto"/>
          <w:sz w:val="44"/>
          <w:szCs w:val="44"/>
        </w:rPr>
        <w:t>20</w:t>
      </w:r>
      <w:r>
        <w:rPr>
          <w:rFonts w:ascii="方正小标宋简体" w:hAnsi="Times New Roman" w:eastAsia="方正小标宋简体" w:cs="Times New Roman"/>
          <w:b w:val="0"/>
          <w:bCs w:val="0"/>
          <w:color w:val="auto"/>
          <w:sz w:val="44"/>
          <w:szCs w:val="44"/>
        </w:rPr>
        <w:t>年产品质量国家监督抽查产品目录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/>
        <w:jc w:val="center"/>
        <w:textAlignment w:val="auto"/>
        <w:outlineLvl w:val="9"/>
        <w:rPr>
          <w:rFonts w:ascii="方正小标宋简体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ascii="方正小标宋简体" w:hAnsi="Times New Roman" w:eastAsia="方正小标宋简体" w:cs="Times New Roman"/>
          <w:b w:val="0"/>
          <w:bCs w:val="0"/>
          <w:color w:val="auto"/>
          <w:sz w:val="44"/>
          <w:szCs w:val="44"/>
        </w:rPr>
        <w:t>（征求意见稿）调查问卷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/>
        <w:jc w:val="center"/>
        <w:textAlignment w:val="auto"/>
        <w:outlineLvl w:val="9"/>
        <w:rPr>
          <w:rFonts w:ascii="方正小标宋简体" w:hAnsi="Times New Roman" w:eastAsia="方正小标宋简体" w:cs="Times New Roman"/>
          <w:b w:val="0"/>
          <w:bCs w:val="0"/>
          <w:color w:val="auto"/>
          <w:sz w:val="44"/>
          <w:szCs w:val="44"/>
        </w:rPr>
      </w:pP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一、电子电器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  <w:t>1. 电子产品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□便携式微型计算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□台式微型计算机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□彩色电视机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□液晶显示器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□移动电话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□集成电路（IC）卡读写机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□路由器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□有源音箱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□电源适配器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□打印机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□投影仪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□信息技术设备用不间断电源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        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  <w:t>2. 家用电器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□电冰箱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□电烤箱及烘烤器具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□吸油烟机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□家用电动洗衣机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□电磁灶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□液体加热器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□室内加热器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□厨房机械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□电热水壶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□皮肤及毛发护理器具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□房间空气调节器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□储水式电热水器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□食具消毒柜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□电风扇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□快热式电热水器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□热泵热水机（器）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□自动电饭锅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□电热毯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□按摩器具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□挂烫机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□空气净化器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□洗碗机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□衣物干燥机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□除湿机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□加湿器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□吸尘器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□电热暖手器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        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  <w:t>3. 照明光源及灯具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□可移式通用灯具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□LED控制装置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□固定式通用灯具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□嵌入式灯具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        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  <w:t>4. 其他电子电器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□电动平衡车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        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二、轻工产品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  <w:t>1. 家用纸制品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□纸尿裤（片、垫）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□卫生巾（含卫生护垫）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□纸巾纸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□湿巾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□卫生纸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□厨房纸巾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□复印纸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        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  <w:t>2. 家用燃气用具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□家用燃气快速热水器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□家用燃气灶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□家用瓶装液化石油气调压器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        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  <w:t>3. 家化产品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□衣料用液体洗涤剂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□洗手液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□家用清洁剂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□洗衣粉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□皂类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□牙膏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        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  <w:t>4. 家具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□木质家具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□儿童家具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□婴儿床（家用童床和折叠小床）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□沙发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□办公椅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□弹簧软床垫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        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  <w:t>5. 其他轻工产品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□定配眼镜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□眼镜架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□泳镜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□儿童牙刷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□日常防护型口罩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□家用太阳能热水系统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□自行车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□电动自行车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□烟花爆竹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□摩托车乘员头盔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□鱼竿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        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三、日用及纺织品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  <w:t>1. 儿童用品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□玩具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□童车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□童鞋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□机动车儿童乘员用约束系统（俗称汽车儿童座椅）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□儿童及婴幼儿服装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        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  <w:t>2. 纺织品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□羊绒针织衫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□西服、大衣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□针织内衣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□休闲服装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□床上用品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□衬衫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□泳衣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□冲锋衣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□毛巾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□袜子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□羽绒服装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□皮革服装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□蚕丝被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□羽绒被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□伞（雨伞、遮阳伞、睛雨伞）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        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  <w:t>3. 箱包鞋类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□旅行箱包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□背提包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□旅游鞋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□皮鞋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□雪地靴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        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  <w:t>4. 文体用品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□运动头盔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□学生用品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□室外健身器材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□室内健身器材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        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四、建筑和装饰装修材料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  <w:t>1. 建筑材料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□热轧带肋钢筋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□热轧光圆钢筋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□冷轧带肋钢筋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□水泥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□建筑防水卷材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□硬聚氯乙烯（PVC-U）管材及管件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□建筑用外墙涂料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□合成树脂乳液内墙涂料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□绝热用挤塑聚苯乙烯泡沫塑料（XPS）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□土工合成材料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□新型墙体材料（砖和砌块）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□岩棉板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□铝合金建筑型材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        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  <w:t>2. 装饰装修材料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□聚乙烯（PE）管材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□无规共聚聚丙烯（PP-R）管材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□合成树脂乳液内墙涂料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□地坪涂装材料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□建筑用绝缘电工套管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□浸渍纸层压木质地板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□壁纸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□硅藻泥装饰壁材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□采暖散热器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□陶瓷坐便器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□陶瓷砖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□卫生陶瓷（洗面器）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□淋浴用花洒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□卫生软管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□陶瓷片密封水嘴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□非接触式水嘴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□恒温水嘴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□家用不锈钢水槽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□智能坐便器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□便器压力冲洗阀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□卫生洁具用直角阀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□地漏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□建筑用密封胶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□细木工板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□刨花板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□中密度纤维板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□铝塑复合板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□卫浴家具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        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五、农业生产资料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  <w:t>1. 化肥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□复混肥料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□磷肥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□氮肥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□磷铵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□水溶肥料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□有机肥料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        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  <w:t>2. 农业机械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□玉米联合收割机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□机动脱粒机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□潜水电泵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□地面泵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        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  <w:t>3. 其它农业生产资料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□农用地膜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□农用棚膜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        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六、机械及安防产品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  <w:t>1.车辆相关产品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□发动机润滑油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□汽车轮胎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□汽车用制动器衬片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□摩托车轮胎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□汽车安全带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□机动车外部照明及光信号装置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□制动软管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□机动车发动机冷却液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□机动车辆制动液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□汽车风窗玻璃清洗液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□汽车后视镜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□汽车防飞溅装置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□汽车座椅及头枕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□摩托车制动蹄组件和制动衬组件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        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  <w:t>2. 计量器具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□水表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        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  <w:t>3. 劳保产品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□安全带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□安全帽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□安全网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□自吸过滤式防颗粒物呼吸器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□防静电服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□电绝缘鞋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        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  <w:t>4.通用机械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□磨床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□铣床、钻床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        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  <w:t>5.消防器材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□消防应急灯具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□消防水带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□手提式灭火器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        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  <w:t>6. 其他机械及安防产品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□锁具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□电子门锁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□防盗保险柜（箱）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□人民币鉴别仪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□防爆电气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□危险化学品包装物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        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七、电工及材料产品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  <w:t>1. 材料类产品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□阀门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□砂轮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□钢丝绳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□橡胶软管和软管组合件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□有机热载体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        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  <w:t>2. 电工产品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□电动工具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□家用和类似用途插头插座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□带电源适配器的插座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□家用和类似用途固定式电气装置的开关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□家用和类似用途剩余电流动作断路器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□家用及类似场所用过电流保护断路器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□电线组件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□电力变压器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□复合外套无间隙金属氧化物避雷器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□塑料外壳式断路器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□隔离开关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□器具开关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□三相异步电动机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□小功率电机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□电线电缆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        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八、食品相关产品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□复合膜袋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□非复合膜袋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□婴幼儿用塑料奶瓶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□密胺塑料餐具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□塑料一次性餐饮具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□食品包装用纸和纸板材料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□纸杯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□食品接触用纸容器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□玻璃酒瓶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□玻璃食品瓶罐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□与食品接触的玻璃器皿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□不锈钢真空杯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□铝及铝合金不粘锅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□压力锅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□工业和商用电热食品加工设备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□工业和商用电动食品加工设备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□餐具洗涤剂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□一次性竹木筷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□奶嘴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□食品接触用橡胶制品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□日用陶瓷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□家用食品加工设备</w:t>
      </w:r>
    </w:p>
    <w:p>
      <w:pPr>
        <w:wordWrap/>
        <w:overflowPunct w:val="0"/>
        <w:adjustRightInd/>
        <w:snapToGrid/>
        <w:spacing w:before="0" w:after="0" w:line="594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        </w:t>
      </w:r>
    </w:p>
    <w:sectPr>
      <w:pgSz w:w="11906" w:h="16838"/>
      <w:pgMar w:top="1984" w:right="1474" w:bottom="1644" w:left="1474" w:header="851" w:footer="1191" w:gutter="0"/>
      <w:paperSrc w:first="0" w:oth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15</Pages>
  <Words>427</Words>
  <Characters>2437</Characters>
  <Lines>20</Lines>
  <Paragraphs>5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2019-11-04T09:29:00Z</dcterms:created>
  <dc:creator>Windows 用户</dc:creator>
  <cp:lastModifiedBy>user</cp:lastModifiedBy>
  <cp:lastPrinted>2019-11-06T06:35:00Z</cp:lastPrinted>
  <dcterms:modified xsi:type="dcterms:W3CDTF">2019-11-07T07:10:41Z</dcterms:modified>
  <dc:title>市场监管总局关于公开征集2020年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