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拟注销《跨地区增值电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信业务经营许可证》的企业名单</w:t>
      </w:r>
    </w:p>
    <w:p>
      <w:pPr>
        <w:keepNext w:val="0"/>
        <w:keepLines w:val="0"/>
        <w:pageBreakBefore w:val="0"/>
        <w:widowControl w:val="0"/>
        <w:tabs>
          <w:tab w:val="left" w:pos="-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0" w:firstLineChars="0"/>
        <w:jc w:val="center"/>
        <w:textAlignment w:val="auto"/>
        <w:outlineLvl w:val="9"/>
        <w:rPr>
          <w:rFonts w:ascii="仿宋" w:hAnsi="仿宋" w:cs="仿宋"/>
          <w:sz w:val="36"/>
          <w:szCs w:val="36"/>
        </w:rPr>
      </w:pPr>
      <w:r>
        <w:rPr>
          <w:rFonts w:hint="eastAsia" w:ascii="仿宋" w:hAnsi="仿宋" w:cs="仿宋"/>
          <w:sz w:val="36"/>
          <w:szCs w:val="36"/>
        </w:rPr>
        <w:t>（</w:t>
      </w:r>
      <w:r>
        <w:rPr>
          <w:rFonts w:ascii="仿宋" w:hAnsi="仿宋" w:cs="仿宋"/>
          <w:sz w:val="36"/>
          <w:szCs w:val="36"/>
        </w:rPr>
        <w:t>2020</w:t>
      </w:r>
      <w:r>
        <w:rPr>
          <w:rFonts w:hint="eastAsia" w:ascii="仿宋" w:hAnsi="仿宋" w:cs="仿宋"/>
          <w:sz w:val="36"/>
          <w:szCs w:val="36"/>
        </w:rPr>
        <w:t>年第17批）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1" w:leftChars="-6" w:hanging="20" w:hangingChars="7"/>
              <w:jc w:val="center"/>
              <w:rPr>
                <w:rFonts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4" w:leftChars="-48" w:firstLine="20" w:firstLineChars="7"/>
              <w:jc w:val="center"/>
              <w:rPr>
                <w:rFonts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9" w:leftChars="-6" w:firstLine="20" w:firstLineChars="7"/>
              <w:jc w:val="center"/>
              <w:textAlignment w:val="auto"/>
              <w:outlineLvl w:val="9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left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B2-20151124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" w:leftChars="-6" w:hanging="16" w:hangingChars="7"/>
              <w:jc w:val="both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深圳和彩科技有限公司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2" w:leftChars="10" w:firstLine="16" w:firstLineChars="7"/>
              <w:jc w:val="left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B2-20173011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南京仁德文化传播有限公司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B2-20182116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北京协同阳光信息技术有限责任公司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left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A2.B1-20192973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" w:leftChars="-6" w:hanging="16" w:hangingChars="7"/>
              <w:jc w:val="both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北京顺投绿能数据科技有限公司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2" w:leftChars="10" w:firstLine="16" w:firstLineChars="7"/>
              <w:jc w:val="left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固定网国内数据传送业务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left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B2-20196200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" w:leftChars="-6" w:hanging="16" w:hangingChars="7"/>
              <w:jc w:val="both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山西鑫祥共创信息科技有限公司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2" w:leftChars="10" w:firstLine="16" w:firstLineChars="7"/>
              <w:jc w:val="left"/>
              <w:outlineLvl w:val="9"/>
              <w:rPr>
                <w:kern w:val="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left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B2-20200249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" w:leftChars="-6" w:hanging="16" w:hangingChars="7"/>
              <w:jc w:val="both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北京嘉美合顺科技有限公司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2" w:leftChars="10" w:firstLine="16" w:firstLineChars="7"/>
              <w:jc w:val="left"/>
              <w:outlineLvl w:val="9"/>
              <w:rPr>
                <w:kern w:val="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left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B2-20151124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" w:leftChars="-6" w:hanging="16" w:hangingChars="7"/>
              <w:jc w:val="both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深圳和彩科技有限公司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2" w:leftChars="10" w:firstLine="16" w:firstLineChars="7"/>
              <w:jc w:val="left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left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B2-20173011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" w:leftChars="-6" w:hanging="16" w:hangingChars="7"/>
              <w:jc w:val="both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南京仁德文化传播有限公司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2" w:leftChars="10" w:firstLine="16" w:firstLineChars="7"/>
              <w:jc w:val="left"/>
              <w:outlineLvl w:val="9"/>
              <w:rPr>
                <w:kern w:val="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9" w:leftChars="-6" w:firstLine="20" w:firstLineChars="7"/>
              <w:jc w:val="center"/>
              <w:textAlignment w:val="auto"/>
              <w:outlineLvl w:val="9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B2-20050264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北京飞翔蒲公英信息技术服务有限公司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B2-20050344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北京太乐网数码技术有限公司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B2-20100235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郑州能通网络技术有限公司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B2-20100247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上海澄美信息服务有限公司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B1-20150768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北京直真信通科技有限公司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成都瑞安云科技股份有限公司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国内多方通信服务业务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/>
                <w:kern w:val="0"/>
                <w:sz w:val="24"/>
                <w:szCs w:val="24"/>
              </w:rPr>
              <w:t>存储转发类业务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B1.B2-20150770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北京云上视界网络技术有限公司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国内多方通信服务业务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B1-20150771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广东云系统网络科技有限公司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B1-20150774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天津书生投资有限公司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互联网数据中心业务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河南华脉通信工程有限公司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北京中电高科工程技术有限公司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B1-20150780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河北民通网络科技有限公司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B1-20150783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广东互信通网络有限公司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辽宁崇森益和商贸有限公司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南京迅恒中奇信息技术有限公司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国内呼叫中心业务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江苏容宝建设有限公司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国内呼叫中心业务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北京中智视通科技有限公司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国内呼叫中心业务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科翔软通信息技术南通有限公司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时代全球（深圳）科技有限公司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苏州云清伟业网络科技有限公司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无锡天熠电子科技有限公司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山东亚飞达信息科技股份有限公司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B2-20150799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浙江阔华网络科技有限公司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福建玉米网络科技有限公司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宽广视界科技（北京）有限公司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杭州吉利易云科技有限公司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深圳市东方法信信息科技有限公司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北京盛大威腾科技有限公司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大赢家信息科技有限公司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北京掌阔移动传媒科技有限公司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上海姚记网络科技有限公司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北京遨游星空科技有限公司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济南万商维盟广告传媒有限公司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广州星海数字电视金卡有限公司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厦门上意网络科技有限公司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浙江高鸿电子技术有限公司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鑫泽畅联（天津）通信技术有限公司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深圳市海威星科技有限公司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深圳市龙游时代科技有限公司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陕西宏美通信科技有限公司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ottom"/>
              <w:outlineLvl w:val="9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20" w:leftChars="10" w:hanging="88" w:hangingChars="37"/>
              <w:jc w:val="both"/>
              <w:textAlignment w:val="bottom"/>
              <w:outlineLvl w:val="9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无锡鼎洲电子科技有限公司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49" w:leftChars="10" w:hanging="117" w:hangingChars="49"/>
              <w:jc w:val="left"/>
              <w:outlineLvl w:val="9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16706D"/>
    <w:rsid w:val="001A0BC8"/>
    <w:rsid w:val="0039521A"/>
    <w:rsid w:val="003E30A1"/>
    <w:rsid w:val="004826AB"/>
    <w:rsid w:val="007114FE"/>
    <w:rsid w:val="00DE0312"/>
    <w:rsid w:val="00EE12BB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DC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364</Words>
  <Characters>2080</Characters>
  <Lines>17</Lines>
  <Paragraphs>4</Paragraphs>
  <TotalTime>101</TotalTime>
  <ScaleCrop>false</ScaleCrop>
  <LinksUpToDate>false</LinksUpToDate>
  <CharactersWithSpaces>2440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2020-10-19T06:07:00Z</dcterms:created>
  <dc:creator>lvyouya</dc:creator>
  <cp:lastModifiedBy>Administrator</cp:lastModifiedBy>
  <cp:lastPrinted>2020-10-21T03:17:47Z</cp:lastPrinted>
  <dcterms:modified xsi:type="dcterms:W3CDTF">2020-10-21T03:22:47Z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