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部分不合格项目解读</w:t>
      </w:r>
    </w:p>
    <w:p>
      <w:pPr>
        <w:widowControl/>
        <w:spacing w:line="600" w:lineRule="exact"/>
        <w:rPr>
          <w:rFonts w:ascii="黑体" w:eastAsia="黑体" w:hAnsiTheme="minorEastAsia"/>
          <w:spacing w:val="-12"/>
          <w:sz w:val="36"/>
          <w:szCs w:val="32"/>
        </w:rPr>
      </w:pPr>
    </w:p>
    <w:p>
      <w:pPr>
        <w:widowControl/>
        <w:spacing w:line="600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</w:rPr>
        <w:t>一、恩诺沙星（以恩诺沙星与环丙沙星之和计）和氧氟沙星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喹诺酮类药物具有广谱抗菌作用，其抗菌力强，用于治疗动物的皮肤感染、呼吸道感染等，在养殖业中应用非常普遍。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动物性食品中兽药最高残留限量》（农业部公告第235号）规定禽肉和水产品中恩诺沙星（以恩诺沙星与环丙沙星之和计）残留量不得超过100μg/kg。2015年发布的农业部公告第2292号明令禁止在食品动物中使用氧氟沙星原料药的各种盐、酯及其各种制剂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乌鸡和乌鱼中喹诺酮类药物超标的原因可能是养殖户不规范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Times New Roman"/>
          <w:sz w:val="32"/>
          <w:szCs w:val="32"/>
        </w:rPr>
        <w:t>使用兽药，并不严格遵守休药期的规定造成的。喹诺酮类药物的过量摄入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</w:t>
      </w:r>
      <w:r>
        <w:rPr>
          <w:rFonts w:ascii="Times New Roman" w:hAnsi="Times New Roman" w:eastAsia="仿宋_GB2312" w:cs="Times New Roman"/>
          <w:sz w:val="32"/>
          <w:szCs w:val="32"/>
        </w:rPr>
        <w:t>引起头晕等中枢神经系统疾病，产生肝脏损伤，引起关节水肿，腹泻、恶心和呕吐等胃肠道反应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、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4-氯苯氧乙酸钠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4-氯苯氧乙酸钠，又名防落素，是一种较为广谱的植物生长调节剂，酸化后以4-氯苯氧乙酸存在。4-氯苯氧乙酸钠在豆芽生产中可以促进豆芽下胚轴粗大，减少根部萌发，加速细胞分裂，使豆芽更加肥嫩、粗壮，提高豆芽的产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相关研究表明，4-氯苯氧乙酸钠对小鼠为低毒、低蓄积性药物，其毒性效应主要表现为对小鼠肝脏和肾脏的毒性作用。此外，4-氯苯氧乙酸钠能够诱导大鼠性细胞凋亡。因此4-氯苯氧乙酸钠在人体内的残留及其对健康的危害作用不容忽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2015年，国家食品药品监督管理总局、农业部和国家卫生和计划生育委员会联合发布的《2015年第11号公告》规定，6-苄基腺嘌呤、4-氯苯氧乙酸钠、赤霉素等物质作为低毒农药登记管理并限定了使用范围，豆芽生产不在可使用范围之列。生产者不得在豆芽生产过程中使用 6-苄基腺嘌呤、4-氯苯氧乙酸钠、赤霉素等物质，豆芽经营者不得经营含有6-苄基腺嘌呤、4-氯苯氧乙酸钠、赤霉素等物质的豆芽。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57"/>
    <w:rsid w:val="000C1EAE"/>
    <w:rsid w:val="000E2400"/>
    <w:rsid w:val="001273DB"/>
    <w:rsid w:val="001B2D32"/>
    <w:rsid w:val="001D0479"/>
    <w:rsid w:val="002113D7"/>
    <w:rsid w:val="002659AD"/>
    <w:rsid w:val="002929E7"/>
    <w:rsid w:val="00311AAF"/>
    <w:rsid w:val="00335D60"/>
    <w:rsid w:val="00380E84"/>
    <w:rsid w:val="00385E53"/>
    <w:rsid w:val="003B01DA"/>
    <w:rsid w:val="003B12CF"/>
    <w:rsid w:val="003B48E1"/>
    <w:rsid w:val="003D5691"/>
    <w:rsid w:val="00455F10"/>
    <w:rsid w:val="00471E43"/>
    <w:rsid w:val="00591A59"/>
    <w:rsid w:val="005D4259"/>
    <w:rsid w:val="005E4BDF"/>
    <w:rsid w:val="00641F37"/>
    <w:rsid w:val="006516E0"/>
    <w:rsid w:val="00691EF2"/>
    <w:rsid w:val="00794C6B"/>
    <w:rsid w:val="00822155"/>
    <w:rsid w:val="00847E9A"/>
    <w:rsid w:val="0085476D"/>
    <w:rsid w:val="00861BE1"/>
    <w:rsid w:val="00901F2D"/>
    <w:rsid w:val="00945FFD"/>
    <w:rsid w:val="0097452B"/>
    <w:rsid w:val="009C7B8F"/>
    <w:rsid w:val="009E5A92"/>
    <w:rsid w:val="00A66F57"/>
    <w:rsid w:val="00B1241C"/>
    <w:rsid w:val="00B26D20"/>
    <w:rsid w:val="00B51FF7"/>
    <w:rsid w:val="00B72C94"/>
    <w:rsid w:val="00BC1E0B"/>
    <w:rsid w:val="00C04505"/>
    <w:rsid w:val="00C46483"/>
    <w:rsid w:val="00D150E3"/>
    <w:rsid w:val="00DA7614"/>
    <w:rsid w:val="00DB079A"/>
    <w:rsid w:val="00DB4E41"/>
    <w:rsid w:val="00E35D63"/>
    <w:rsid w:val="00E57DCF"/>
    <w:rsid w:val="00EE0704"/>
    <w:rsid w:val="00F67F1E"/>
    <w:rsid w:val="00FE421D"/>
    <w:rsid w:val="395678A2"/>
    <w:rsid w:val="53C2419A"/>
    <w:rsid w:val="74B01FA2"/>
    <w:rsid w:val="76E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305</Words>
  <Characters>1739</Characters>
  <Lines>14</Lines>
  <Paragraphs>4</Paragraphs>
  <ScaleCrop>false</ScaleCrop>
  <LinksUpToDate>false</LinksUpToDate>
  <CharactersWithSpaces>2040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2019-12-19T03:36:00Z</dcterms:created>
  <dc:creator>闵宇航</dc:creator>
  <cp:lastModifiedBy>罗灵林</cp:lastModifiedBy>
  <cp:lastPrinted>2020-04-01T08:46:00Z</cp:lastPrinted>
  <dcterms:modified xsi:type="dcterms:W3CDTF">2020-04-15T07:02:53Z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