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1" w:rsidRPr="00B245DE" w:rsidRDefault="00EC3AE1" w:rsidP="00B53B14">
      <w:pPr>
        <w:adjustRightInd w:val="0"/>
        <w:spacing w:line="660" w:lineRule="exact"/>
        <w:rPr>
          <w:rFonts w:ascii="Times New Roman" w:eastAsia="黑体" w:hAnsi="Times New Roman"/>
          <w:sz w:val="32"/>
          <w:szCs w:val="32"/>
        </w:rPr>
      </w:pPr>
      <w:r w:rsidRPr="00297353">
        <w:rPr>
          <w:rFonts w:ascii="Times New Roman" w:eastAsia="黑体" w:hAnsi="Times New Roman" w:hint="eastAsia"/>
          <w:sz w:val="32"/>
          <w:szCs w:val="32"/>
        </w:rPr>
        <w:t>附件</w:t>
      </w:r>
      <w:r w:rsidRPr="00297353">
        <w:rPr>
          <w:rFonts w:ascii="Times New Roman" w:eastAsia="黑体" w:hAnsi="Times New Roman"/>
          <w:sz w:val="32"/>
          <w:szCs w:val="32"/>
        </w:rPr>
        <w:t>1</w:t>
      </w:r>
    </w:p>
    <w:p w:rsidR="00EC3AE1" w:rsidRPr="00B245DE" w:rsidRDefault="00EC3AE1" w:rsidP="00B53B14">
      <w:pPr>
        <w:adjustRightInd w:val="0"/>
        <w:spacing w:line="66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297353">
        <w:rPr>
          <w:rFonts w:ascii="Times New Roman" w:eastAsia="方正小标宋简体" w:hAnsi="Times New Roman" w:hint="eastAsia"/>
          <w:sz w:val="44"/>
          <w:szCs w:val="44"/>
        </w:rPr>
        <w:t>本次检验项目</w:t>
      </w:r>
    </w:p>
    <w:p w:rsidR="00EC3AE1" w:rsidRDefault="00EC3AE1" w:rsidP="00B53B14">
      <w:pPr>
        <w:pStyle w:val="Default"/>
        <w:spacing w:line="660" w:lineRule="exact"/>
        <w:jc w:val="both"/>
        <w:rPr>
          <w:rFonts w:ascii="宋体" w:eastAsia="宋体" w:hAnsi="宋体" w:cs="Times New Roman"/>
          <w:b/>
          <w:color w:val="auto"/>
          <w:sz w:val="32"/>
          <w:szCs w:val="32"/>
        </w:rPr>
      </w:pPr>
    </w:p>
    <w:p w:rsidR="00EC3AE1" w:rsidRPr="00E9619C" w:rsidRDefault="00EC3AE1" w:rsidP="00B53B14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一、糕点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Pr="00E9619C" w:rsidRDefault="00EC3AE1" w:rsidP="00E9619C">
      <w:pPr>
        <w:widowControl/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GB7099-2015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糕点、面包</w:t>
      </w:r>
      <w:bookmarkStart w:id="0" w:name="_GoBack"/>
      <w:bookmarkEnd w:id="0"/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食品添加剂使用标准》，《食品整治办〔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2009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〕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GB 29921-2013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安赛蜜、苯甲酸及其钠盐（以苯甲酸计）、大肠菌群（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、防腐剂各自用量占其最大使用量的比例之和、富马酸二甲酯、过氧化值（以脂肪计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、金黄色葡萄球菌（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、霉菌、沙门氏菌（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n=5)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、山梨酸及其钾盐（以山梨酸计）、酸价（以脂肪计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)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、糖精钠（以糖精计）、甜蜜素（以环己基氨基磺酸计）、脱氢乙酸及其钠盐（以脱氢乙酸计）</w:t>
      </w:r>
    </w:p>
    <w:p w:rsidR="00EC3AE1" w:rsidRPr="00E9619C" w:rsidRDefault="00EC3AE1" w:rsidP="00E9619C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二、酒类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Pr="00E9619C" w:rsidRDefault="00EC3AE1" w:rsidP="00D351BD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GB2757-2012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蒸馏酒及其配制酒》，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2762-2017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widowControl/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甲醇、酒精度、铅（以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、氰化物（以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HCN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、三氯蔗糖、糖精钠（以糖精计）、甜蜜素（以环己基氨基磺酸计）</w:t>
      </w:r>
    </w:p>
    <w:p w:rsidR="00EC3AE1" w:rsidRPr="00E9619C" w:rsidRDefault="00EC3AE1" w:rsidP="00E9619C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三、食用农产品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Default="00EC3AE1" w:rsidP="00D351BD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《国家食品药品监督管理总局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农业部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国家卫生和计划生育委员会关于豆芽生产过程中禁止使用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6-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苄基腺嘌呤等物质的公告（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2015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年第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11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号）》，《农业部公告第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235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号》，《农业部公告第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2292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</w:t>
      </w:r>
    </w:p>
    <w:p w:rsidR="00EC3AE1" w:rsidRPr="00E9619C" w:rsidRDefault="00EC3AE1" w:rsidP="00D351BD">
      <w:pPr>
        <w:overflowPunct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4-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氯苯氧乙酸钠、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6-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苄基腺嘌呤、恩诺沙星（以恩诺沙星与环丙沙星之和计）、孔雀石绿、氯霉素、氧氟沙星</w:t>
      </w:r>
    </w:p>
    <w:p w:rsidR="00EC3AE1" w:rsidRPr="00E9619C" w:rsidRDefault="00EC3AE1" w:rsidP="00E9619C">
      <w:pPr>
        <w:widowControl/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、磺胺类（总量）</w:t>
      </w:r>
    </w:p>
    <w:p w:rsidR="00EC3AE1" w:rsidRPr="00E9619C" w:rsidRDefault="00EC3AE1" w:rsidP="00E9619C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四、薯类及膨化食品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2762-2017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食品中污染物限量》，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17401-2014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膨化食品》，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GB29921-2013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苯甲酸及其钠盐（以苯甲酸计）、大肠菌群（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、过氧化值（以脂肪计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、金黄色葡萄球菌（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、铅（以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Pb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、沙门氏菌（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、山梨酸及其钾盐（以山梨酸计）、水分、酸价（以脂肪计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、糖精钠（以糖精计）</w:t>
      </w:r>
    </w:p>
    <w:p w:rsidR="00EC3AE1" w:rsidRPr="00E9619C" w:rsidRDefault="00EC3AE1" w:rsidP="00E9619C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五、水果制品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Pr="00E9619C" w:rsidRDefault="00EC3AE1" w:rsidP="00E9619C">
      <w:pPr>
        <w:widowControl/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GB2760-2014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GB14884-2016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蜜饯》，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GB/T10782-2006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《蜜饯通则》，</w:t>
      </w:r>
      <w:r>
        <w:rPr>
          <w:rFonts w:ascii="Times New Roman" w:eastAsia="方正仿宋_GBK" w:hAnsi="Times New Roman" w:cs="Arial"/>
          <w:kern w:val="0"/>
          <w:sz w:val="32"/>
          <w:szCs w:val="32"/>
        </w:rPr>
        <w:t>GB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29921-2013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食品中致病菌限量》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widowControl/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苯甲酸及其钠盐（以苯甲酸计）、大肠菌群（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、二氧化硫残留量、金黄色葡萄球菌（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）、菌落总数（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、亮蓝、霉菌、柠檬黄、日落黄、沙门氏菌（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n=5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、山梨酸及其钾盐（以山梨酸计）、糖精钠（以糖精计）、甜蜜素（以环己基氨基磺酸计）、脱氢乙酸及其钠盐（以脱氢乙酸计）、苋菜红、胭脂红</w:t>
      </w:r>
    </w:p>
    <w:p w:rsidR="00EC3AE1" w:rsidRPr="00E9619C" w:rsidRDefault="00EC3AE1" w:rsidP="00E9619C">
      <w:pPr>
        <w:pStyle w:val="Default"/>
        <w:overflowPunct w:val="0"/>
        <w:spacing w:line="579" w:lineRule="exact"/>
        <w:ind w:firstLineChars="200" w:firstLine="640"/>
        <w:jc w:val="both"/>
        <w:rPr>
          <w:rFonts w:ascii="Times New Roman" w:eastAsia="方正黑体_GBK" w:hAnsi="Times New Roman" w:cs="Times New Roman"/>
          <w:color w:val="auto"/>
          <w:sz w:val="32"/>
          <w:szCs w:val="32"/>
        </w:rPr>
      </w:pPr>
      <w:r w:rsidRPr="00E9619C">
        <w:rPr>
          <w:rFonts w:ascii="Times New Roman" w:eastAsia="方正黑体_GBK" w:hAnsi="Times New Roman" w:cs="Times New Roman" w:hint="eastAsia"/>
          <w:color w:val="auto"/>
          <w:sz w:val="32"/>
          <w:szCs w:val="32"/>
        </w:rPr>
        <w:t>六、餐饮食品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（一）抽检依据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GB 2760-2014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《食品安全国家标准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 xml:space="preserve"> 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食品添加剂使用标准》，《食品整治办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[2008]3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号》，《中华人民共和国卫生部、国家食品药品监督管理局公告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2012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年第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10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号》</w:t>
      </w:r>
    </w:p>
    <w:p w:rsidR="00EC3AE1" w:rsidRPr="00E9619C" w:rsidRDefault="00EC3AE1" w:rsidP="00E9619C">
      <w:pPr>
        <w:overflowPunct w:val="0"/>
        <w:adjustRightInd w:val="0"/>
        <w:spacing w:line="579" w:lineRule="exact"/>
        <w:ind w:firstLineChars="200" w:firstLine="643"/>
        <w:rPr>
          <w:rFonts w:ascii="Times New Roman" w:eastAsia="方正楷体_GBK" w:hAnsi="Times New Roman"/>
          <w:b/>
          <w:sz w:val="32"/>
          <w:szCs w:val="32"/>
        </w:rPr>
      </w:pPr>
      <w:r w:rsidRPr="00E9619C">
        <w:rPr>
          <w:rFonts w:ascii="Times New Roman" w:eastAsia="方正楷体_GBK" w:hAnsi="Times New Roman" w:hint="eastAsia"/>
          <w:b/>
          <w:sz w:val="32"/>
          <w:szCs w:val="32"/>
        </w:rPr>
        <w:t>（二）检验项目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640"/>
        <w:rPr>
          <w:rFonts w:ascii="Times New Roman" w:eastAsia="方正仿宋_GBK" w:hAnsi="Times New Roman" w:cs="Arial"/>
          <w:kern w:val="0"/>
          <w:sz w:val="32"/>
          <w:szCs w:val="32"/>
        </w:rPr>
      </w:pP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苯甲酸及其钠盐（以苯甲酸计）、山梨酸及其钾盐（以山梨酸计）、糖精钠（以糖精计）、蒂巴因、可待因、吗啡、那可丁、罂粟碱、铝的残留量（干样品，以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Al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、脱氢乙酸及其钠盐（以脱氢乙酸计）、亚硝酸盐（以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</w:rPr>
        <w:t>NaNO</w:t>
      </w:r>
      <w:r w:rsidRPr="00E9619C">
        <w:rPr>
          <w:rFonts w:ascii="Times New Roman" w:eastAsia="方正仿宋_GBK" w:hAnsi="Times New Roman" w:cs="Arial"/>
          <w:kern w:val="0"/>
          <w:sz w:val="32"/>
          <w:szCs w:val="32"/>
          <w:vertAlign w:val="subscript"/>
        </w:rPr>
        <w:t>2</w:t>
      </w:r>
      <w:r w:rsidRPr="00E9619C">
        <w:rPr>
          <w:rFonts w:ascii="Times New Roman" w:eastAsia="方正仿宋_GBK" w:hAnsi="Times New Roman" w:cs="Arial" w:hint="eastAsia"/>
          <w:kern w:val="0"/>
          <w:sz w:val="32"/>
          <w:szCs w:val="32"/>
        </w:rPr>
        <w:t>计</w:t>
      </w:r>
      <w:r>
        <w:rPr>
          <w:rFonts w:ascii="Times New Roman" w:eastAsia="方正仿宋_GBK" w:hAnsi="Times New Roman" w:cs="Arial" w:hint="eastAsia"/>
          <w:kern w:val="0"/>
          <w:sz w:val="32"/>
          <w:szCs w:val="32"/>
        </w:rPr>
        <w:t>）</w:t>
      </w:r>
    </w:p>
    <w:p w:rsidR="00EC3AE1" w:rsidRPr="00E9619C" w:rsidRDefault="00EC3AE1" w:rsidP="00E9619C">
      <w:pPr>
        <w:overflowPunct w:val="0"/>
        <w:spacing w:line="579" w:lineRule="exact"/>
        <w:ind w:firstLineChars="200" w:firstLine="360"/>
        <w:rPr>
          <w:rFonts w:ascii="Times New Roman" w:eastAsia="方正仿宋_GBK" w:hAnsi="Times New Roman" w:cs="Arial"/>
          <w:kern w:val="0"/>
          <w:sz w:val="18"/>
          <w:szCs w:val="18"/>
        </w:rPr>
      </w:pPr>
    </w:p>
    <w:p w:rsidR="00EC3AE1" w:rsidRPr="009E0119" w:rsidRDefault="00EC3AE1" w:rsidP="00E9619C">
      <w:pPr>
        <w:widowControl/>
        <w:spacing w:line="579" w:lineRule="exact"/>
        <w:ind w:firstLineChars="200" w:firstLine="360"/>
        <w:rPr>
          <w:rFonts w:ascii="宋体" w:cs="Arial"/>
          <w:kern w:val="0"/>
          <w:sz w:val="18"/>
          <w:szCs w:val="18"/>
        </w:rPr>
      </w:pPr>
    </w:p>
    <w:p w:rsidR="00EC3AE1" w:rsidRPr="009E0119" w:rsidRDefault="00EC3AE1" w:rsidP="00E9619C">
      <w:pPr>
        <w:widowControl/>
        <w:spacing w:line="579" w:lineRule="exact"/>
        <w:ind w:firstLineChars="200" w:firstLine="360"/>
        <w:rPr>
          <w:rFonts w:ascii="宋体" w:cs="Arial"/>
          <w:kern w:val="0"/>
          <w:sz w:val="18"/>
          <w:szCs w:val="18"/>
        </w:rPr>
      </w:pPr>
    </w:p>
    <w:p w:rsidR="00EC3AE1" w:rsidRPr="009E0119" w:rsidRDefault="00EC3AE1" w:rsidP="00E9619C">
      <w:pPr>
        <w:spacing w:line="579" w:lineRule="exact"/>
        <w:ind w:firstLineChars="200" w:firstLine="640"/>
        <w:rPr>
          <w:rFonts w:ascii="宋体"/>
          <w:sz w:val="32"/>
          <w:szCs w:val="32"/>
        </w:rPr>
      </w:pPr>
    </w:p>
    <w:sectPr w:rsidR="00EC3AE1" w:rsidRPr="009E0119" w:rsidSect="00E9619C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E1" w:rsidRDefault="00EC3AE1" w:rsidP="006D384D">
      <w:r>
        <w:separator/>
      </w:r>
    </w:p>
  </w:endnote>
  <w:endnote w:type="continuationSeparator" w:id="0">
    <w:p w:rsidR="00EC3AE1" w:rsidRDefault="00EC3AE1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昒? 瀡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E1" w:rsidRPr="00E9619C" w:rsidRDefault="00EC3AE1" w:rsidP="00E9619C">
    <w:pPr>
      <w:rPr>
        <w:rFonts w:ascii="Times New Roman" w:hAnsi="Times New Roman"/>
        <w:sz w:val="28"/>
        <w:szCs w:val="28"/>
      </w:rPr>
    </w:pPr>
    <w:r w:rsidRPr="00E9619C">
      <w:rPr>
        <w:rFonts w:ascii="Times New Roman" w:hAnsi="Times New Roman"/>
        <w:sz w:val="28"/>
        <w:szCs w:val="28"/>
      </w:rPr>
      <w:t xml:space="preserve">— </w:t>
    </w:r>
    <w:r w:rsidRPr="00E9619C">
      <w:rPr>
        <w:rFonts w:ascii="Times New Roman" w:hAnsi="Times New Roman"/>
        <w:sz w:val="28"/>
        <w:szCs w:val="28"/>
      </w:rPr>
      <w:fldChar w:fldCharType="begin"/>
    </w:r>
    <w:r w:rsidRPr="00E9619C">
      <w:rPr>
        <w:rFonts w:ascii="Times New Roman" w:hAnsi="Times New Roman"/>
        <w:sz w:val="28"/>
        <w:szCs w:val="28"/>
      </w:rPr>
      <w:instrText>PAGE   \* MERGEFORMAT</w:instrText>
    </w:r>
    <w:r w:rsidRPr="00E9619C">
      <w:rPr>
        <w:rFonts w:ascii="Times New Roman" w:hAnsi="Times New Roman"/>
        <w:sz w:val="28"/>
        <w:szCs w:val="28"/>
      </w:rPr>
      <w:fldChar w:fldCharType="separate"/>
    </w:r>
    <w:r w:rsidRPr="009F38C1">
      <w:rPr>
        <w:rFonts w:ascii="Times New Roman" w:hAnsi="Times New Roman"/>
        <w:noProof/>
        <w:sz w:val="28"/>
        <w:szCs w:val="28"/>
        <w:lang w:val="zh-CN"/>
      </w:rPr>
      <w:t>2</w:t>
    </w:r>
    <w:r w:rsidRPr="00E9619C">
      <w:rPr>
        <w:rFonts w:ascii="Times New Roman" w:hAnsi="Times New Roman"/>
        <w:sz w:val="28"/>
        <w:szCs w:val="28"/>
      </w:rPr>
      <w:fldChar w:fldCharType="end"/>
    </w:r>
    <w:r w:rsidRPr="00E9619C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E1" w:rsidRPr="00E9619C" w:rsidRDefault="00EC3AE1" w:rsidP="00E9619C">
    <w:pPr>
      <w:tabs>
        <w:tab w:val="center" w:pos="4153"/>
        <w:tab w:val="right" w:pos="8306"/>
      </w:tabs>
      <w:snapToGrid w:val="0"/>
      <w:jc w:val="right"/>
      <w:rPr>
        <w:rFonts w:ascii="Times New Roman" w:hAnsi="Times New Roman"/>
        <w:sz w:val="28"/>
        <w:szCs w:val="28"/>
      </w:rPr>
    </w:pPr>
    <w:r w:rsidRPr="00E9619C">
      <w:rPr>
        <w:rFonts w:ascii="Times New Roman" w:hAnsi="Times New Roman"/>
        <w:sz w:val="28"/>
        <w:szCs w:val="28"/>
      </w:rPr>
      <w:t xml:space="preserve">— </w:t>
    </w:r>
    <w:r w:rsidRPr="00E9619C">
      <w:rPr>
        <w:rFonts w:ascii="Times New Roman" w:hAnsi="Times New Roman"/>
        <w:sz w:val="28"/>
        <w:szCs w:val="28"/>
      </w:rPr>
      <w:fldChar w:fldCharType="begin"/>
    </w:r>
    <w:r w:rsidRPr="00E9619C">
      <w:rPr>
        <w:rFonts w:ascii="Times New Roman" w:hAnsi="Times New Roman"/>
        <w:sz w:val="28"/>
        <w:szCs w:val="28"/>
      </w:rPr>
      <w:instrText>PAGE   \* MERGEFORMAT</w:instrText>
    </w:r>
    <w:r w:rsidRPr="00E9619C">
      <w:rPr>
        <w:rFonts w:ascii="Times New Roman" w:hAnsi="Times New Roman"/>
        <w:sz w:val="28"/>
        <w:szCs w:val="28"/>
      </w:rPr>
      <w:fldChar w:fldCharType="separate"/>
    </w:r>
    <w:r w:rsidRPr="009F38C1">
      <w:rPr>
        <w:rFonts w:ascii="Times New Roman" w:hAnsi="Times New Roman"/>
        <w:noProof/>
        <w:sz w:val="28"/>
        <w:szCs w:val="28"/>
        <w:lang w:val="zh-CN"/>
      </w:rPr>
      <w:t>1</w:t>
    </w:r>
    <w:r w:rsidRPr="00E9619C">
      <w:rPr>
        <w:rFonts w:ascii="Times New Roman" w:hAnsi="Times New Roman"/>
        <w:sz w:val="28"/>
        <w:szCs w:val="28"/>
      </w:rPr>
      <w:fldChar w:fldCharType="end"/>
    </w:r>
    <w:r w:rsidRPr="00E9619C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E1" w:rsidRDefault="00EC3AE1" w:rsidP="006D384D">
      <w:r>
        <w:separator/>
      </w:r>
    </w:p>
  </w:footnote>
  <w:footnote w:type="continuationSeparator" w:id="0">
    <w:p w:rsidR="00EC3AE1" w:rsidRDefault="00EC3AE1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6B3"/>
    <w:rsid w:val="00013B01"/>
    <w:rsid w:val="00014DC8"/>
    <w:rsid w:val="00015C34"/>
    <w:rsid w:val="00021AB5"/>
    <w:rsid w:val="00026D1F"/>
    <w:rsid w:val="000319C7"/>
    <w:rsid w:val="000379F2"/>
    <w:rsid w:val="00051AE3"/>
    <w:rsid w:val="00087EA2"/>
    <w:rsid w:val="0009108C"/>
    <w:rsid w:val="00094420"/>
    <w:rsid w:val="000960BC"/>
    <w:rsid w:val="000C006B"/>
    <w:rsid w:val="000C0091"/>
    <w:rsid w:val="000C172F"/>
    <w:rsid w:val="000C537A"/>
    <w:rsid w:val="000D3DF5"/>
    <w:rsid w:val="000D5D0C"/>
    <w:rsid w:val="000D63C9"/>
    <w:rsid w:val="000E2B72"/>
    <w:rsid w:val="000E4C13"/>
    <w:rsid w:val="000E5572"/>
    <w:rsid w:val="000F07F4"/>
    <w:rsid w:val="000F0DCC"/>
    <w:rsid w:val="000F4467"/>
    <w:rsid w:val="000F4B1B"/>
    <w:rsid w:val="001158A9"/>
    <w:rsid w:val="00117DBA"/>
    <w:rsid w:val="001221DE"/>
    <w:rsid w:val="001244B0"/>
    <w:rsid w:val="0012505B"/>
    <w:rsid w:val="0013246A"/>
    <w:rsid w:val="00133CF9"/>
    <w:rsid w:val="00140166"/>
    <w:rsid w:val="00146931"/>
    <w:rsid w:val="00167092"/>
    <w:rsid w:val="001728FE"/>
    <w:rsid w:val="00172A27"/>
    <w:rsid w:val="00173015"/>
    <w:rsid w:val="00186017"/>
    <w:rsid w:val="00195196"/>
    <w:rsid w:val="0019691D"/>
    <w:rsid w:val="001973F5"/>
    <w:rsid w:val="001B317D"/>
    <w:rsid w:val="001B5169"/>
    <w:rsid w:val="001C0ED8"/>
    <w:rsid w:val="001D4DA7"/>
    <w:rsid w:val="001D51DA"/>
    <w:rsid w:val="001D6BD7"/>
    <w:rsid w:val="00203620"/>
    <w:rsid w:val="00214174"/>
    <w:rsid w:val="00217217"/>
    <w:rsid w:val="002178E8"/>
    <w:rsid w:val="0022253D"/>
    <w:rsid w:val="0023175D"/>
    <w:rsid w:val="002331CF"/>
    <w:rsid w:val="00235D2C"/>
    <w:rsid w:val="00256FC5"/>
    <w:rsid w:val="002745A6"/>
    <w:rsid w:val="00275710"/>
    <w:rsid w:val="0028154E"/>
    <w:rsid w:val="002939F5"/>
    <w:rsid w:val="00295490"/>
    <w:rsid w:val="00297353"/>
    <w:rsid w:val="002A0D72"/>
    <w:rsid w:val="002A52C7"/>
    <w:rsid w:val="002C4D44"/>
    <w:rsid w:val="002E0478"/>
    <w:rsid w:val="002E17CE"/>
    <w:rsid w:val="002E2499"/>
    <w:rsid w:val="002E2BC8"/>
    <w:rsid w:val="002F2754"/>
    <w:rsid w:val="002F6AB3"/>
    <w:rsid w:val="00302E0F"/>
    <w:rsid w:val="00303965"/>
    <w:rsid w:val="00303AA8"/>
    <w:rsid w:val="003137EA"/>
    <w:rsid w:val="0031658B"/>
    <w:rsid w:val="003177C3"/>
    <w:rsid w:val="00320C2F"/>
    <w:rsid w:val="0032126E"/>
    <w:rsid w:val="00322408"/>
    <w:rsid w:val="003235E9"/>
    <w:rsid w:val="003340FC"/>
    <w:rsid w:val="0034021B"/>
    <w:rsid w:val="00342FCA"/>
    <w:rsid w:val="00354A6A"/>
    <w:rsid w:val="003555C5"/>
    <w:rsid w:val="0035618E"/>
    <w:rsid w:val="00357568"/>
    <w:rsid w:val="00361A35"/>
    <w:rsid w:val="003663B2"/>
    <w:rsid w:val="003A558F"/>
    <w:rsid w:val="003B2DD3"/>
    <w:rsid w:val="003C4146"/>
    <w:rsid w:val="003C5A79"/>
    <w:rsid w:val="003C5E85"/>
    <w:rsid w:val="003C6538"/>
    <w:rsid w:val="003D5EEA"/>
    <w:rsid w:val="003E22A4"/>
    <w:rsid w:val="003E59BD"/>
    <w:rsid w:val="003F0406"/>
    <w:rsid w:val="003F162B"/>
    <w:rsid w:val="00402C2D"/>
    <w:rsid w:val="00402D05"/>
    <w:rsid w:val="00404DD1"/>
    <w:rsid w:val="00406D2B"/>
    <w:rsid w:val="00413966"/>
    <w:rsid w:val="0041777C"/>
    <w:rsid w:val="0042128E"/>
    <w:rsid w:val="00431CD0"/>
    <w:rsid w:val="00454A8E"/>
    <w:rsid w:val="00462CA7"/>
    <w:rsid w:val="00465B99"/>
    <w:rsid w:val="00466FC3"/>
    <w:rsid w:val="004863D7"/>
    <w:rsid w:val="00490121"/>
    <w:rsid w:val="00492C02"/>
    <w:rsid w:val="004A4C22"/>
    <w:rsid w:val="004B0670"/>
    <w:rsid w:val="004C3B9F"/>
    <w:rsid w:val="004D2049"/>
    <w:rsid w:val="004D6AAB"/>
    <w:rsid w:val="004E1F22"/>
    <w:rsid w:val="004E6F73"/>
    <w:rsid w:val="004F275C"/>
    <w:rsid w:val="005060AD"/>
    <w:rsid w:val="0051122F"/>
    <w:rsid w:val="0052592F"/>
    <w:rsid w:val="0054415C"/>
    <w:rsid w:val="00560E37"/>
    <w:rsid w:val="005613C8"/>
    <w:rsid w:val="00561F1E"/>
    <w:rsid w:val="0056377E"/>
    <w:rsid w:val="005714EA"/>
    <w:rsid w:val="0058082F"/>
    <w:rsid w:val="00582770"/>
    <w:rsid w:val="00585BDB"/>
    <w:rsid w:val="00585DB1"/>
    <w:rsid w:val="00593DE8"/>
    <w:rsid w:val="005C210E"/>
    <w:rsid w:val="005D03CC"/>
    <w:rsid w:val="005E1F65"/>
    <w:rsid w:val="005E2B0E"/>
    <w:rsid w:val="005F030A"/>
    <w:rsid w:val="005F0AAD"/>
    <w:rsid w:val="005F1873"/>
    <w:rsid w:val="005F7131"/>
    <w:rsid w:val="00601638"/>
    <w:rsid w:val="006402DA"/>
    <w:rsid w:val="006443ED"/>
    <w:rsid w:val="00644CD5"/>
    <w:rsid w:val="0064581B"/>
    <w:rsid w:val="00647400"/>
    <w:rsid w:val="0068055F"/>
    <w:rsid w:val="00680A20"/>
    <w:rsid w:val="00686B65"/>
    <w:rsid w:val="00687AAA"/>
    <w:rsid w:val="00696B22"/>
    <w:rsid w:val="006A629A"/>
    <w:rsid w:val="006B3685"/>
    <w:rsid w:val="006B42D1"/>
    <w:rsid w:val="006C4D45"/>
    <w:rsid w:val="006D384D"/>
    <w:rsid w:val="006D4DBF"/>
    <w:rsid w:val="006D5223"/>
    <w:rsid w:val="006F620F"/>
    <w:rsid w:val="00700430"/>
    <w:rsid w:val="00701F89"/>
    <w:rsid w:val="00713355"/>
    <w:rsid w:val="00715E19"/>
    <w:rsid w:val="00734CCE"/>
    <w:rsid w:val="00742381"/>
    <w:rsid w:val="00744473"/>
    <w:rsid w:val="007465E3"/>
    <w:rsid w:val="00750262"/>
    <w:rsid w:val="00750781"/>
    <w:rsid w:val="0076062D"/>
    <w:rsid w:val="0077061B"/>
    <w:rsid w:val="00771262"/>
    <w:rsid w:val="007725F5"/>
    <w:rsid w:val="00773944"/>
    <w:rsid w:val="00785778"/>
    <w:rsid w:val="0078662D"/>
    <w:rsid w:val="00790A80"/>
    <w:rsid w:val="0079764A"/>
    <w:rsid w:val="007B4FDB"/>
    <w:rsid w:val="007C69CA"/>
    <w:rsid w:val="007D18C2"/>
    <w:rsid w:val="007D6673"/>
    <w:rsid w:val="007E000E"/>
    <w:rsid w:val="007F0A8A"/>
    <w:rsid w:val="00800D5E"/>
    <w:rsid w:val="00801D9E"/>
    <w:rsid w:val="0080255E"/>
    <w:rsid w:val="00811B4C"/>
    <w:rsid w:val="008240B0"/>
    <w:rsid w:val="00826422"/>
    <w:rsid w:val="00832EE9"/>
    <w:rsid w:val="008353E4"/>
    <w:rsid w:val="00842138"/>
    <w:rsid w:val="00845734"/>
    <w:rsid w:val="00845E76"/>
    <w:rsid w:val="00870E9D"/>
    <w:rsid w:val="00872B42"/>
    <w:rsid w:val="00873B00"/>
    <w:rsid w:val="00886FDC"/>
    <w:rsid w:val="008939CE"/>
    <w:rsid w:val="008A3B12"/>
    <w:rsid w:val="008B06DF"/>
    <w:rsid w:val="008B0A91"/>
    <w:rsid w:val="008B3D8E"/>
    <w:rsid w:val="008B4142"/>
    <w:rsid w:val="008D109F"/>
    <w:rsid w:val="008E1B5E"/>
    <w:rsid w:val="008F3D51"/>
    <w:rsid w:val="008F4A5F"/>
    <w:rsid w:val="008F7A37"/>
    <w:rsid w:val="00901C73"/>
    <w:rsid w:val="00907CE6"/>
    <w:rsid w:val="009126F5"/>
    <w:rsid w:val="00926938"/>
    <w:rsid w:val="009269D8"/>
    <w:rsid w:val="0092772A"/>
    <w:rsid w:val="00931A6E"/>
    <w:rsid w:val="00936E22"/>
    <w:rsid w:val="009503B4"/>
    <w:rsid w:val="00957DBB"/>
    <w:rsid w:val="009750DC"/>
    <w:rsid w:val="00985F87"/>
    <w:rsid w:val="009A6419"/>
    <w:rsid w:val="009D12C5"/>
    <w:rsid w:val="009D14C7"/>
    <w:rsid w:val="009D1A50"/>
    <w:rsid w:val="009D26E5"/>
    <w:rsid w:val="009D4C03"/>
    <w:rsid w:val="009E0119"/>
    <w:rsid w:val="009E04C6"/>
    <w:rsid w:val="009E2C3C"/>
    <w:rsid w:val="009F1728"/>
    <w:rsid w:val="009F38C1"/>
    <w:rsid w:val="00A02B43"/>
    <w:rsid w:val="00A14BFC"/>
    <w:rsid w:val="00A15AF1"/>
    <w:rsid w:val="00A178D4"/>
    <w:rsid w:val="00A21389"/>
    <w:rsid w:val="00A2254F"/>
    <w:rsid w:val="00A40430"/>
    <w:rsid w:val="00A40994"/>
    <w:rsid w:val="00A40EC3"/>
    <w:rsid w:val="00A438D9"/>
    <w:rsid w:val="00A473EF"/>
    <w:rsid w:val="00A53DA8"/>
    <w:rsid w:val="00A60461"/>
    <w:rsid w:val="00A662B5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E4B8D"/>
    <w:rsid w:val="00AE7424"/>
    <w:rsid w:val="00AF40F5"/>
    <w:rsid w:val="00B157DA"/>
    <w:rsid w:val="00B245DE"/>
    <w:rsid w:val="00B24E10"/>
    <w:rsid w:val="00B531DD"/>
    <w:rsid w:val="00B53B14"/>
    <w:rsid w:val="00B67961"/>
    <w:rsid w:val="00B80CE6"/>
    <w:rsid w:val="00B92661"/>
    <w:rsid w:val="00B9393C"/>
    <w:rsid w:val="00BB4354"/>
    <w:rsid w:val="00BB7CCC"/>
    <w:rsid w:val="00BC37BE"/>
    <w:rsid w:val="00BD77D5"/>
    <w:rsid w:val="00BE1E7F"/>
    <w:rsid w:val="00BE602D"/>
    <w:rsid w:val="00BE7E25"/>
    <w:rsid w:val="00BF5B51"/>
    <w:rsid w:val="00C01BF5"/>
    <w:rsid w:val="00C16FE7"/>
    <w:rsid w:val="00C27707"/>
    <w:rsid w:val="00C3078D"/>
    <w:rsid w:val="00C31C8D"/>
    <w:rsid w:val="00C36248"/>
    <w:rsid w:val="00C37B7F"/>
    <w:rsid w:val="00C40EC3"/>
    <w:rsid w:val="00C42B5A"/>
    <w:rsid w:val="00C42CA5"/>
    <w:rsid w:val="00C5120A"/>
    <w:rsid w:val="00C5582E"/>
    <w:rsid w:val="00C57E94"/>
    <w:rsid w:val="00C62BAA"/>
    <w:rsid w:val="00C642D2"/>
    <w:rsid w:val="00C70DFC"/>
    <w:rsid w:val="00C723B2"/>
    <w:rsid w:val="00C73A38"/>
    <w:rsid w:val="00C8748C"/>
    <w:rsid w:val="00C93D1F"/>
    <w:rsid w:val="00C94D3F"/>
    <w:rsid w:val="00CA13DC"/>
    <w:rsid w:val="00CD10E1"/>
    <w:rsid w:val="00CF197D"/>
    <w:rsid w:val="00CF4ABA"/>
    <w:rsid w:val="00CF5D7E"/>
    <w:rsid w:val="00D01EA3"/>
    <w:rsid w:val="00D062FC"/>
    <w:rsid w:val="00D14959"/>
    <w:rsid w:val="00D17BBC"/>
    <w:rsid w:val="00D230B6"/>
    <w:rsid w:val="00D32C65"/>
    <w:rsid w:val="00D351BD"/>
    <w:rsid w:val="00D355AE"/>
    <w:rsid w:val="00D37CE5"/>
    <w:rsid w:val="00D41222"/>
    <w:rsid w:val="00D4341E"/>
    <w:rsid w:val="00D52769"/>
    <w:rsid w:val="00D55E4D"/>
    <w:rsid w:val="00D62EA4"/>
    <w:rsid w:val="00D644CE"/>
    <w:rsid w:val="00D65BFB"/>
    <w:rsid w:val="00D66C1B"/>
    <w:rsid w:val="00D72A47"/>
    <w:rsid w:val="00D72B79"/>
    <w:rsid w:val="00D751EB"/>
    <w:rsid w:val="00D814D3"/>
    <w:rsid w:val="00D83B31"/>
    <w:rsid w:val="00D96DA2"/>
    <w:rsid w:val="00DA1FC5"/>
    <w:rsid w:val="00DB0CE1"/>
    <w:rsid w:val="00DB15CE"/>
    <w:rsid w:val="00DB1A59"/>
    <w:rsid w:val="00DB251D"/>
    <w:rsid w:val="00DC617F"/>
    <w:rsid w:val="00DC71B2"/>
    <w:rsid w:val="00DD15EE"/>
    <w:rsid w:val="00DD2C47"/>
    <w:rsid w:val="00DD6A6F"/>
    <w:rsid w:val="00DD6C42"/>
    <w:rsid w:val="00DE3615"/>
    <w:rsid w:val="00DE6349"/>
    <w:rsid w:val="00DF0150"/>
    <w:rsid w:val="00E00996"/>
    <w:rsid w:val="00E07FEB"/>
    <w:rsid w:val="00E15118"/>
    <w:rsid w:val="00E17687"/>
    <w:rsid w:val="00E258BE"/>
    <w:rsid w:val="00E41738"/>
    <w:rsid w:val="00E56192"/>
    <w:rsid w:val="00E633D8"/>
    <w:rsid w:val="00E67822"/>
    <w:rsid w:val="00E85EE1"/>
    <w:rsid w:val="00E9619C"/>
    <w:rsid w:val="00EB4B11"/>
    <w:rsid w:val="00EB5CAD"/>
    <w:rsid w:val="00EB5CCE"/>
    <w:rsid w:val="00EB7329"/>
    <w:rsid w:val="00EC1C86"/>
    <w:rsid w:val="00EC3AE1"/>
    <w:rsid w:val="00EC6015"/>
    <w:rsid w:val="00ED385D"/>
    <w:rsid w:val="00EE659D"/>
    <w:rsid w:val="00EF37DC"/>
    <w:rsid w:val="00F00B6F"/>
    <w:rsid w:val="00F02C32"/>
    <w:rsid w:val="00F13CE5"/>
    <w:rsid w:val="00F21956"/>
    <w:rsid w:val="00F26232"/>
    <w:rsid w:val="00F35C1D"/>
    <w:rsid w:val="00F529E9"/>
    <w:rsid w:val="00F7235D"/>
    <w:rsid w:val="00F8462D"/>
    <w:rsid w:val="00F910B0"/>
    <w:rsid w:val="00F95B57"/>
    <w:rsid w:val="00FA3C27"/>
    <w:rsid w:val="00FD2A3F"/>
    <w:rsid w:val="00FD36D9"/>
    <w:rsid w:val="00FE0E55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4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84D"/>
    <w:rPr>
      <w:rFonts w:ascii="宋体" w:eastAsia="宋体" w:hAnsi="宋体"/>
      <w:b/>
      <w:kern w:val="36"/>
      <w:sz w:val="48"/>
    </w:rPr>
  </w:style>
  <w:style w:type="paragraph" w:styleId="BalloonText">
    <w:name w:val="Balloon Text"/>
    <w:basedOn w:val="Normal"/>
    <w:link w:val="BalloonTextChar"/>
    <w:uiPriority w:val="99"/>
    <w:rsid w:val="006D384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84D"/>
    <w:rPr>
      <w:sz w:val="18"/>
    </w:rPr>
  </w:style>
  <w:style w:type="paragraph" w:styleId="Footer">
    <w:name w:val="footer"/>
    <w:basedOn w:val="Normal"/>
    <w:link w:val="FooterChar"/>
    <w:uiPriority w:val="99"/>
    <w:rsid w:val="006D38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84D"/>
    <w:rPr>
      <w:sz w:val="18"/>
    </w:rPr>
  </w:style>
  <w:style w:type="paragraph" w:styleId="Header">
    <w:name w:val="header"/>
    <w:basedOn w:val="Normal"/>
    <w:link w:val="HeaderChar"/>
    <w:uiPriority w:val="99"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84D"/>
    <w:rPr>
      <w:sz w:val="18"/>
    </w:rPr>
  </w:style>
  <w:style w:type="paragraph" w:customStyle="1" w:styleId="1">
    <w:name w:val="列出段落1"/>
    <w:basedOn w:val="Normal"/>
    <w:uiPriority w:val="99"/>
    <w:rsid w:val="006D384D"/>
    <w:pPr>
      <w:ind w:firstLineChars="200" w:firstLine="420"/>
    </w:pPr>
  </w:style>
  <w:style w:type="paragraph" w:customStyle="1" w:styleId="Default">
    <w:name w:val="Default"/>
    <w:uiPriority w:val="99"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384D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2E2499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2499"/>
    <w:rPr>
      <w:rFonts w:ascii="宋体" w:eastAsia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214</Words>
  <Characters>1221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SDWM</dc:creator>
  <cp:keywords/>
  <dc:description/>
  <cp:lastModifiedBy>王敏</cp:lastModifiedBy>
  <cp:revision>2</cp:revision>
  <cp:lastPrinted>2020-03-17T08:35:00Z</cp:lastPrinted>
  <dcterms:created xsi:type="dcterms:W3CDTF">2020-03-17T08:36:00Z</dcterms:created>
  <dcterms:modified xsi:type="dcterms:W3CDTF">2020-03-17T08:36:00Z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