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32"/>
          <w:szCs w:val="32"/>
          <w:rFonts w:ascii="宋体" w:eastAsia="宋体" w:hAnsi="宋体" w:hint="default"/>
        </w:rPr>
        <w:autoSpaceDE w:val="1"/>
        <w:autoSpaceDN w:val="1"/>
      </w:pPr>
      <w:r>
        <w:rPr>
          <w:rStyle w:val="PO20"/>
          <w:b w:val="1"/>
          <w:color w:val="auto"/>
          <w:position w:val="0"/>
          <w:sz w:val="32"/>
          <w:szCs w:val="32"/>
          <w:rFonts w:ascii="宋体" w:eastAsia="Times New Roman" w:hAnsi="Times New Roman" w:hint="default"/>
        </w:rPr>
        <w:t>本次检验项目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黑体" w:eastAsia="黑体" w:hAnsi="黑体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黑体" w:eastAsia="黑体" w:hAnsi="黑体" w:hint="default"/>
        </w:rPr>
        <w:t>一、乳制品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（一）抽检依据：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 xml:space="preserve">GB 19644-2010,GB 25190-2010, GB 25191-2010,GB 2762-2012, 卫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 xml:space="preserve">生部、工业和信息化部、农业部、工商总局、质检总局公告2011 年第 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 xml:space="preserve">10 号,GB 2760-2014,GB 2761-2011,GB 7718-2011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（二）检验项目：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铅、总砷、铬、总汞、水分、蛋白质、脂肪、酸度、苯甲酸、山梨酸、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糖精钠（以糖精计)、三氯蔗糖、纽甜、亚硝酸盐（以NaNO2计)、黄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曲霉毒素M1、三聚氰胺、非脂乳固体、商业无菌、食品标签。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黑体" w:eastAsia="黑体" w:hAnsi="黑体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黑体" w:eastAsia="黑体" w:hAnsi="黑体" w:hint="default"/>
        </w:rPr>
        <w:t>二、蔬菜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（一）抽检依据：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 xml:space="preserve">GB 2763-2016,GB 2762-2012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（二）检验项目：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铅、镉、甲胺磷、甲基对硫磷、甲基硫环磷、甲拌磷、甲基异柳磷、乙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酰甲胺磷、硫环磷、对硫磷、久效磷、倍硫磷、杀螟硫磷、治螟磷、马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拉硫磷、灭线磷、氧乐果、乐果、氟虫腈、百菌清、氯菊酯、氯氰菊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酯、氯氟氰菊酯、克百威、啶虫脒、毒死蜱、腐霉利、多菌灵、阿维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菌素、苯醚甲环唑、甲氨基阿维菌素苯甲酸盐、联苯菊酯、六六六、滴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滴涕、敌敌畏、七氯。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黑体" w:eastAsia="黑体" w:hAnsi="黑体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黑体" w:eastAsia="黑体" w:hAnsi="黑体" w:hint="default"/>
        </w:rPr>
        <w:t>三、水产品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（一）抽检依据：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 xml:space="preserve">GB 2762-2012,农业部公告第 235 号,农业部公告第 560 号,农业部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公告第2292号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（二）检验项目：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铅、镉、总汞、铬、恩诺沙星（以恩诺沙星与环丙沙星残留量之和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计)、达氟沙星（单诺沙星）、洛美沙星、沙拉沙星、双氟沙星、诺氟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沙星、司帕沙星、氧氟沙星、培氟沙星、1-氨基-乙内酰脲（AHD）、3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-氨基-2-恶唑酮（AOZ）、氨基脲（SEM）、5-吗啉甲基-3-氨基-2-恶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唑烷基酮（AMOZ）、孔雀石绿、氯霉素。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黑体" w:eastAsia="黑体" w:hAnsi="黑体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黑体" w:eastAsia="黑体" w:hAnsi="黑体" w:hint="default"/>
        </w:rPr>
        <w:t>四、水产制品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（一）抽检依据：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 xml:space="preserve">GB 2762-2012,GB 29921-2013,GB 7718-2011,GB 2760-2014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（二）检验项目：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铅、镉、甲基汞、无机砷、N-二甲基亚硝胺、苯并[a]芘、苯甲酸、山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梨酸、糖精钠、二氧化硫、沙门氏菌、金黄色葡萄球菌、副溶血性弧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菌、食品标签。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黑体" w:eastAsia="黑体" w:hAnsi="黑体" w:hint="default"/>
        </w:rPr>
        <w:t>五、禽肉类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（一）抽检依据：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 xml:space="preserve">GB 2762-2012,整顿办函〔2010〕50号,农业部公告第 235 号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（二）检验项目：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铅、镉、铬、氯霉素、恩诺沙星（以恩诺沙星与环丙沙星之和计）、达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氟沙星（单诺沙星）、5-吗啉甲基-3-氨基-2-恶唑烷基酮（AMOZ）、氨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基脲（SEM）、3-氨基-2-恶唑酮（AOZ）、1-氨基-乙内酰脲（AHD）。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</w:pPr>
      <w:r>
        <w:rPr>
          <w:b w:val="0"/>
          <w:color w:val="auto"/>
          <w:position w:val="0"/>
          <w:sz w:val="28"/>
          <w:szCs w:val="28"/>
          <w:rFonts w:ascii="黑体" w:eastAsia="黑体" w:hAnsi="黑体" w:hint="default"/>
        </w:rPr>
        <w:t>六、</w:t>
      </w:r>
      <w:r>
        <w:rPr>
          <w:b w:val="0"/>
          <w:color w:val="auto"/>
          <w:position w:val="0"/>
          <w:sz w:val="28"/>
          <w:szCs w:val="28"/>
          <w:rFonts w:ascii="黑体" w:eastAsia="黑体" w:hAnsi="黑体" w:hint="default"/>
        </w:rPr>
        <w:t>蔬菜制品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（一）抽检依据：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 xml:space="preserve">GB 2762-2012,GB 7718-2011,GB 2760-2014,GB 2714-2015,整顿办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 xml:space="preserve">函〔2011〕1 号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（二）检验项目：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铅、亚硝酸盐、苯甲酸、山梨酸、脱氢乙酸、糖精钠、三氯蔗糖、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甜蜜素、纽甜、二氧化硫、苏丹红Ⅰ、苏丹红Ⅱ、苏丹红Ⅲ、苏丹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红Ⅳ、大肠菌群、沙门氏菌、金黄色葡萄球菌、食品标签。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黑体" w:eastAsia="黑体" w:hAnsi="黑体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黑体" w:eastAsia="黑体" w:hAnsi="黑体" w:hint="default"/>
        </w:rPr>
        <w:t>七、饮料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（一）抽检依据：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 xml:space="preserve">GB 2760-2014,GB 7101-2015,GB 7718-2011,GB 29921-2013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（二）检验项目：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铅、苯甲酸、山梨酸、糖精钠（以糖精计)、乙酰磺胺酸钾（安赛蜜）、甜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蜜素（以环己基氨基磺酸计）、苋菜红、胭脂红、三氯蔗糖、脱氢乙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酸、茶多酚、咖啡因、柠檬黄、日落黄、亮蓝、菌落总数、大肠菌群、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霉菌、酵母、金黄色葡萄球菌、沙门氏菌、食品标签。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黑体" w:eastAsia="黑体" w:hAnsi="黑体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黑体" w:eastAsia="黑体" w:hAnsi="黑体" w:hint="default"/>
        </w:rPr>
        <w:t>八、饼干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（一）抽检依据：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 xml:space="preserve">GB 2762-2012,GB 2760-2014,GB 7100-2015,GB 29921-2013,GB 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7718-2011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（二）检验项目：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铅、苯甲酸、山梨酸、糖精钠（以糖精计)、乙酰磺胺酸钾（安赛蜜）、甜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 xml:space="preserve">蜜素（以环己基氨基磺酸计）、二氧化硫、铝（干样品，以Al计) 、三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氯蔗糖、菌落总数、大肠菌群、霉菌、沙门氏菌、金黄色葡萄球菌、叔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丁基对苯二酚（TBHQ)、叔丁基对羟基茴香醚（BHA)、2,6-二叔丁基对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 xml:space="preserve">甲基苯酚（ BHT) 、食品标签。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黑体" w:eastAsia="黑体" w:hAnsi="黑体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黑体" w:eastAsia="黑体" w:hAnsi="黑体" w:hint="default"/>
        </w:rPr>
        <w:t>九、糕点</w:t>
      </w:r>
    </w:p>
    <w:p>
      <w:pPr>
        <w:bidi w:val="0"/>
        <w:numPr>
          <w:ilvl w:val="0"/>
          <w:numId w:val="4"/>
        </w:numPr>
        <w:jc w:val="both"/>
        <w:spacing w:lineRule="auto" w:line="240" w:before="0" w:after="0"/>
        <w:ind w:right="0" w:left="720" w:hanging="72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抽检依据：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 xml:space="preserve">GB 2762-2012,GB 2760-2014,GB 7099-2015,GB 7718-2011,GB 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29921-2013</w:t>
      </w:r>
    </w:p>
    <w:p>
      <w:pPr>
        <w:bidi w:val="0"/>
        <w:numPr>
          <w:ilvl w:val="0"/>
          <w:numId w:val="4"/>
        </w:numPr>
        <w:jc w:val="both"/>
        <w:spacing w:lineRule="auto" w:line="240" w:before="0" w:after="0"/>
        <w:ind w:right="0" w:left="720" w:hanging="72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检验项目：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酸价（以脂肪计)（KOH）、过氧化值（以脂肪计)、铅、苯甲酸、山梨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酸、糖精钠（以糖精计)、乙酰磺胺酸钾（安赛蜜）、甜蜜素（以环己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基氨基磺酸计）、丙酸及其钠盐、钙盐（以丙酸计)、脱氢乙酸、铝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（干样品，以Al计)、霉菌、菌落总数、大肠菌群、沙门氏菌、金黄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色葡萄球菌、食品标签。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黑体" w:eastAsia="黑体" w:hAnsi="黑体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黑体" w:eastAsia="黑体" w:hAnsi="黑体" w:hint="default"/>
        </w:rPr>
        <w:t>十、水果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（一）抽检依据：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 xml:space="preserve">GB 2763-2016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（二）检验项目：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甲胺磷、甲基硫环磷、甲基对硫磷、久效磷、磷胺、硫环磷、灭线磷、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联苯菊酯、毒死蜱、敌敌畏、克百威、氯氟氰菊酯、氧乐果、多菌灵、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烯酰吗啉、氧乐果。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spacing w:val="0"/>
          <w:vertAlign w:val="baseline"/>
          <w:b w:val="0"/>
          <w:color w:val="auto"/>
          <w:position w:val="0"/>
          <w:sz w:val="28"/>
          <w:szCs w:val="28"/>
          <w:smallCaps w:val="0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vertAlign w:val="baseline"/>
          <w:b w:val="0"/>
          <w:color w:val="auto"/>
          <w:position w:val="0"/>
          <w:sz w:val="28"/>
          <w:szCs w:val="28"/>
          <w:smallCaps w:val="0"/>
          <w:rFonts w:ascii="黑体" w:eastAsia="黑体" w:hAnsi="黑体" w:hint="default"/>
        </w:rPr>
        <w:t>十一、</w:t>
      </w:r>
      <w:r>
        <w:rPr>
          <w:b w:val="0"/>
          <w:color w:val="auto"/>
          <w:position w:val="0"/>
          <w:sz w:val="28"/>
          <w:szCs w:val="28"/>
          <w:rFonts w:ascii="黑体" w:eastAsia="黑体" w:hAnsi="黑体" w:hint="default"/>
        </w:rPr>
        <w:t>冷冻食品（速冻食品）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（一）抽检依据：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 xml:space="preserve">GB 2762-2012,GB 2760-2014,GB 7718-2011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（二）检验项目：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spacing w:val="0"/>
          <w:vertAlign w:val="baseline"/>
          <w:b w:val="0"/>
          <w:color w:val="auto"/>
          <w:position w:val="0"/>
          <w:sz w:val="28"/>
          <w:szCs w:val="28"/>
          <w:smallCaps w:val="0"/>
          <w:rFonts w:ascii="黑体" w:eastAsia="黑体" w:hAnsi="黑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蛋白质、铅、苯甲酸、山梨酸、糖精钠（以糖精计)、乙酰磺胺酸钾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（安赛蜜）、甜蜜素（以环己基氨基磺酸计）、亮蓝、柠檬黄、日落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黄、苋菜红、胭脂红、三氯蔗糖、大肠菌群、菌落总数、三聚氰胺、食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品标签。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黑体" w:eastAsia="黑体" w:hAnsi="黑体" w:hint="default"/>
        </w:rPr>
        <w:t>十二、调味类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（一）抽检依据：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 xml:space="preserve">GB 2760-2014,GB 7718-2011,GB 2762-2012,整顿办函〔2011〕1 号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（二）检验项目：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铅、双乙酸钠、苏丹红Ⅲ、乙酰磺胺酸钾（安赛蜜）、纽甜、山梨酸、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甜蜜素（以环己基氨基磺酸计）、苯甲酸、食品标签、糖精钠（以糖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精计)、脱氢乙酸、总砷、三氯蔗糖、苏丹红Ⅰ、苏丹红Ⅱ、苏丹红Ⅳ。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黑体" w:eastAsia="黑体" w:hAnsi="黑体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黑体" w:eastAsia="黑体" w:hAnsi="黑体" w:hint="default"/>
        </w:rPr>
        <w:t>十三、薯类和膨化食品</w:t>
      </w:r>
    </w:p>
    <w:p>
      <w:pPr>
        <w:numPr>
          <w:ilvl w:val="0"/>
          <w:numId w:val="9"/>
        </w:numPr>
        <w:jc w:val="left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抽检依据：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 xml:space="preserve">GB 17401-2014,GB 2762-2012,GB 2760-2014,GB 7718-2011,GB 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29221-2013</w:t>
      </w:r>
    </w:p>
    <w:p>
      <w:pPr>
        <w:numPr>
          <w:ilvl w:val="0"/>
          <w:numId w:val="9"/>
        </w:numPr>
        <w:jc w:val="left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检验项目：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酸价、过氧化值、糖精钠、苯甲酸、山梨酸、铅、菌落总数、大肠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菌群、沙门氏菌、金黄色葡萄球菌、食品标签。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黑体" w:eastAsia="黑体" w:hAnsi="黑体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黑体" w:eastAsia="黑体" w:hAnsi="黑体" w:hint="default"/>
        </w:rPr>
        <w:t>十四、蛋类（蛋制品）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（一）抽检依据：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 xml:space="preserve">GB 2762-2012,GB 7718-2011,GB 2760-2014,整顿办函〔2011〕1 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 xml:space="preserve">号,GB 2749-2015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（二）检验项目：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铅、镉、苯甲酸、山梨酸、柠檬黄、日落黄、胭脂红、苋菜红、苏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丹红Ⅰ、苏丹红Ⅱ、苏丹红Ⅲ、苏丹红Ⅳ、商业无菌、食品标签。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spacing w:val="0"/>
          <w:vertAlign w:val="baseline"/>
          <w:color w:val="auto"/>
          <w:position w:val="0"/>
          <w:sz w:val="28"/>
          <w:szCs w:val="28"/>
          <w:smallCaps w:val="0"/>
          <w:rFonts w:ascii="黑体" w:eastAsia="黑体" w:hAnsi="黑体" w:hint="default"/>
        </w:rPr>
        <w:autoSpaceDE w:val="1"/>
        <w:autoSpaceDN w:val="1"/>
      </w:pPr>
      <w:r>
        <w:rPr>
          <w:spacing w:val="0"/>
          <w:vertAlign w:val="baseline"/>
          <w:color w:val="auto"/>
          <w:position w:val="0"/>
          <w:sz w:val="28"/>
          <w:szCs w:val="28"/>
          <w:smallCaps w:val="0"/>
          <w:rFonts w:ascii="黑体" w:eastAsia="黑体" w:hAnsi="黑体" w:hint="default"/>
        </w:rPr>
        <w:t>十五、食用盐</w:t>
      </w:r>
    </w:p>
    <w:p>
      <w:pPr>
        <w:numPr>
          <w:ilvl w:val="0"/>
          <w:numId w:val="0"/>
        </w:numPr>
        <w:jc w:val="both"/>
        <w:spacing w:lineRule="exact" w:line="460" w:before="0" w:after="0"/>
        <w:ind w:right="0" w:left="0" w:firstLine="0"/>
        <w:rPr>
          <w:spacing w:val="0"/>
          <w:vertAlign w:val="baseline"/>
          <w:color w:val="auto"/>
          <w:position w:val="0"/>
          <w:sz w:val="24"/>
          <w:szCs w:val="24"/>
          <w:smallCaps w:val="0"/>
          <w:rFonts w:ascii="Times New Roman" w:eastAsia="Times New Roman" w:hAnsi="Times New Roman" w:hint="default"/>
        </w:rPr>
        <w:wordWrap w:val="off"/>
        <w:autoSpaceDE w:val="1"/>
        <w:autoSpaceDN w:val="1"/>
      </w:pPr>
      <w:r>
        <w:rPr>
          <w:spacing w:val="0"/>
          <w:vertAlign w:val="baseline"/>
          <w:color w:val="auto"/>
          <w:position w:val="0"/>
          <w:sz w:val="24"/>
          <w:szCs w:val="24"/>
          <w:smallCaps w:val="0"/>
          <w:rFonts w:ascii="Times New Roman" w:eastAsia="Times New Roman" w:hAnsi="Times New Roman" w:hint="default"/>
        </w:rPr>
        <w:t>（一）检验依据：</w:t>
      </w:r>
      <w:r>
        <w:rPr>
          <w:spacing w:val="0"/>
          <w:vertAlign w:val="baseline"/>
          <w:color w:val="auto"/>
          <w:position w:val="0"/>
          <w:sz w:val="24"/>
          <w:szCs w:val="24"/>
          <w:smallCaps w:val="0"/>
          <w:rFonts w:ascii="Times New Roman" w:eastAsia="Times New Roman" w:hAnsi="Times New Roman" w:hint="default"/>
        </w:rPr>
        <w:br/>
      </w:r>
      <w:r>
        <w:rPr>
          <w:spacing w:val="0"/>
          <w:vertAlign w:val="baseline"/>
          <w:color w:val="auto"/>
          <w:position w:val="0"/>
          <w:sz w:val="24"/>
          <w:szCs w:val="24"/>
          <w:smallCaps w:val="0"/>
          <w:rFonts w:ascii="Times New Roman" w:eastAsia="Times New Roman" w:hAnsi="Times New Roman" w:hint="default"/>
        </w:rPr>
        <w:t xml:space="preserve">GB 2721-2015，GB 26878-2011，GB 2762-2017，GB 7718-2011</w:t>
      </w:r>
      <w:r>
        <w:rPr>
          <w:spacing w:val="0"/>
          <w:vertAlign w:val="baseline"/>
          <w:color w:val="auto"/>
          <w:position w:val="0"/>
          <w:sz w:val="24"/>
          <w:szCs w:val="24"/>
          <w:smallCaps w:val="0"/>
          <w:rFonts w:ascii="Times New Roman" w:eastAsia="Times New Roman" w:hAnsi="Times New Roman" w:hint="default"/>
        </w:rPr>
        <w:br/>
      </w:r>
      <w:r>
        <w:rPr>
          <w:spacing w:val="0"/>
          <w:vertAlign w:val="baseline"/>
          <w:color w:val="auto"/>
          <w:position w:val="0"/>
          <w:sz w:val="24"/>
          <w:szCs w:val="24"/>
          <w:smallCaps w:val="0"/>
          <w:rFonts w:ascii="Times New Roman" w:eastAsia="Times New Roman" w:hAnsi="Times New Roman" w:hint="default"/>
        </w:rPr>
        <w:t>（二）检验项目：</w:t>
      </w:r>
      <w:r>
        <w:rPr>
          <w:spacing w:val="0"/>
          <w:vertAlign w:val="baseline"/>
          <w:color w:val="auto"/>
          <w:position w:val="0"/>
          <w:sz w:val="24"/>
          <w:szCs w:val="24"/>
          <w:smallCaps w:val="0"/>
          <w:rFonts w:ascii="Times New Roman" w:eastAsia="Times New Roman" w:hAnsi="Times New Roman" w:hint="default"/>
        </w:rPr>
        <w:br/>
      </w:r>
      <w:r>
        <w:rPr>
          <w:spacing w:val="0"/>
          <w:vertAlign w:val="baseline"/>
          <w:color w:val="auto"/>
          <w:position w:val="0"/>
          <w:sz w:val="24"/>
          <w:szCs w:val="24"/>
          <w:smallCaps w:val="0"/>
          <w:rFonts w:ascii="Times New Roman" w:eastAsia="Times New Roman" w:hAnsi="Times New Roman" w:hint="default"/>
        </w:rPr>
        <w:t>氯化钠，氯化钾，碘，钡，铅，总砷，镉，总汞，亚硝酸盐，亚铁氰化钾，食品</w:t>
      </w:r>
    </w:p>
    <w:p>
      <w:pPr>
        <w:numPr>
          <w:ilvl w:val="0"/>
          <w:numId w:val="0"/>
        </w:numPr>
        <w:jc w:val="both"/>
        <w:spacing w:lineRule="exact" w:line="460" w:before="0" w:after="0"/>
        <w:ind w:right="0" w:left="0" w:firstLine="0"/>
        <w:rPr>
          <w:spacing w:val="0"/>
          <w:vertAlign w:val="baseline"/>
          <w:b w:val="0"/>
          <w:color w:val="auto"/>
          <w:position w:val="0"/>
          <w:sz w:val="28"/>
          <w:szCs w:val="28"/>
          <w:smallCaps w:val="0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0"/>
          <w:vertAlign w:val="baseline"/>
          <w:color w:val="auto"/>
          <w:position w:val="0"/>
          <w:sz w:val="24"/>
          <w:szCs w:val="24"/>
          <w:smallCaps w:val="0"/>
          <w:rFonts w:ascii="Times New Roman" w:eastAsia="Times New Roman" w:hAnsi="Times New Roman" w:hint="default"/>
        </w:rPr>
        <w:t>标签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</w:pPr>
      <w:r>
        <w:rPr>
          <w:b w:val="0"/>
          <w:color w:val="auto"/>
          <w:position w:val="0"/>
          <w:sz w:val="28"/>
          <w:szCs w:val="28"/>
          <w:rFonts w:ascii="黑体" w:eastAsia="黑体" w:hAnsi="黑体" w:hint="default"/>
        </w:rPr>
        <w:t>十六、肉制品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（一）抽检依据：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 xml:space="preserve">GB 2762-2012,GB 2760-2014,食品整治办〔2008〕3 号 ,GB 7718-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 xml:space="preserve">2011,GB 29921-2013,整顿办函〔2011〕1 号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（二）检验项目：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铅、镉、总砷、铬、N-二甲基亚硝胺、苯甲酸、山梨酸、脱氢乙酸、氯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霉素、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金黄色葡萄球菌、沙门氏菌、菌落总数、大肠菌群、酸性橙II、亚硝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酸盐（以亚硝酸钠计)、胭脂红、食品标签。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</w:pPr>
      <w:r>
        <w:rPr>
          <w:b w:val="0"/>
          <w:color w:val="auto"/>
          <w:position w:val="0"/>
          <w:sz w:val="28"/>
          <w:szCs w:val="28"/>
          <w:rFonts w:ascii="黑体" w:eastAsia="黑体" w:hAnsi="黑体" w:hint="default"/>
        </w:rPr>
        <w:t>十七、豆制品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（一）抽检依据：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 xml:space="preserve">GB 2762-2012,GB 2760-2014,GB 2712-2014,GB 7718-2011,食品整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 xml:space="preserve">治办〔2008〕3 号,GB 29921-2013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（二）检验项目：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铅、苯甲酸、山梨酸、糖精钠（以糖精计)、乙酰磺胺酸钾（安赛蜜）、甜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蜜素（以环己基氨基磺酸计）、丙酸及其钠盐、钙盐（以丙酸计)、脱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氢乙酸、三氯蔗糖、碱性橙22、碱性橙2、碱性橙21、大肠菌群、沙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门氏菌、食品标签。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</w:pPr>
      <w:r>
        <w:rPr>
          <w:b w:val="0"/>
          <w:color w:val="auto"/>
          <w:position w:val="0"/>
          <w:sz w:val="28"/>
          <w:szCs w:val="28"/>
          <w:rFonts w:ascii="黑体" w:eastAsia="黑体" w:hAnsi="黑体" w:hint="default"/>
        </w:rPr>
        <w:t>十八、水果制品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（一）抽检依据：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 xml:space="preserve">GB 2762-2012,GB 2760-2014,GB 7718-2011,GB 29221-2013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（二）检验项目：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铅、苯甲酸、山梨酸、糖精钠、甜蜜素、二氧化硫、合成着色剂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（亮蓝、日落黄、柠檬黄、胭脂红、苋菜红、赤藓红）、菌落总数、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大肠菌群、霉菌、沙门氏菌、金黄色葡萄球菌、食品标签。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</w:pPr>
      <w:r>
        <w:rPr>
          <w:b w:val="0"/>
          <w:color w:val="auto"/>
          <w:position w:val="0"/>
          <w:sz w:val="28"/>
          <w:szCs w:val="28"/>
          <w:rFonts w:ascii="黑体" w:eastAsia="黑体" w:hAnsi="黑体" w:hint="default"/>
        </w:rPr>
        <w:t>十九、方便食品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（一）抽检依据：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 xml:space="preserve">GB 17400-2015,GB 2762-2012,GB 2760-2014,GB 7718-2011,GB 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29221-2013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（二）检验项目：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</w:pP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 xml:space="preserve">2,6-二叔丁基对甲基苯酚（ BHT)、大肠菌群、叔丁基对苯二酚（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TBHQ)、叔丁基对羟基茴香醚（BHA)、菌落总数、铝（干样品，以</w:t>
      </w:r>
      <w:r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Al计)、铅、水分、金黄色葡萄球菌、柠檬黄、日落黄、食品标签。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left="0" w:firstLine="0"/>
        <w:rPr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multilevel"/>
    <w:nsid w:val="2F000000"/>
    <w:tmpl w:val="1F000014"/>
    <w:lvl w:ilvl="0">
      <w:lvlJc w:val="left"/>
      <w:numFmt w:val="japaneseCounting"/>
      <w:start w:val="1"/>
      <w:suff w:val="tab"/>
      <w:pPr>
        <w:ind w:left="720" w:hanging="720"/>
        <w:jc w:val="both"/>
      </w:pPr>
      <w:rPr>
        <w:shd w:val="clear"/>
        <w:sz w:val="20"/>
        <w:szCs w:val="20"/>
        <w:w w:val="100"/>
      </w:rPr>
      <w:lvlText w:val="（%1）"/>
    </w:lvl>
    <w:lvl w:ilvl="1">
      <w:lvlJc w:val="left"/>
      <w:numFmt w:val="lowerLetter"/>
      <w:start w:val="1"/>
      <w:suff w:val="tab"/>
      <w:pPr>
        <w:ind w:left="840" w:hanging="420"/>
        <w:jc w:val="both"/>
      </w:pPr>
      <w:lvlText w:val="%2)"/>
    </w:lvl>
    <w:lvl w:ilvl="2">
      <w:lvlJc w:val="right"/>
      <w:numFmt w:val="lowerRoman"/>
      <w:start w:val="1"/>
      <w:suff w:val="tab"/>
      <w:pPr>
        <w:ind w:left="1260" w:hanging="420"/>
        <w:jc w:val="both"/>
      </w:pPr>
      <w:lvlText w:val="%3."/>
    </w:lvl>
    <w:lvl w:ilvl="3">
      <w:lvlJc w:val="left"/>
      <w:numFmt w:val="decimal"/>
      <w:start w:val="1"/>
      <w:suff w:val="tab"/>
      <w:pPr>
        <w:ind w:left="1680" w:hanging="420"/>
        <w:jc w:val="both"/>
      </w:pPr>
      <w:lvlText w:val="%4."/>
    </w:lvl>
    <w:lvl w:ilvl="4">
      <w:lvlJc w:val="left"/>
      <w:numFmt w:val="lowerLetter"/>
      <w:start w:val="1"/>
      <w:suff w:val="tab"/>
      <w:pPr>
        <w:ind w:left="2100" w:hanging="420"/>
        <w:jc w:val="both"/>
      </w:pPr>
      <w:lvlText w:val="%5)"/>
    </w:lvl>
    <w:lvl w:ilvl="5">
      <w:lvlJc w:val="right"/>
      <w:numFmt w:val="lowerRoman"/>
      <w:start w:val="1"/>
      <w:suff w:val="tab"/>
      <w:pPr>
        <w:ind w:left="2520" w:hanging="420"/>
        <w:jc w:val="both"/>
      </w:pPr>
      <w:lvlText w:val="%6."/>
    </w:lvl>
    <w:lvl w:ilvl="6">
      <w:lvlJc w:val="left"/>
      <w:numFmt w:val="decimal"/>
      <w:start w:val="1"/>
      <w:suff w:val="tab"/>
      <w:pPr>
        <w:ind w:left="2940" w:hanging="420"/>
        <w:jc w:val="both"/>
      </w:pPr>
      <w:lvlText w:val="%7."/>
    </w:lvl>
    <w:lvl w:ilvl="7">
      <w:lvlJc w:val="left"/>
      <w:numFmt w:val="lowerLetter"/>
      <w:start w:val="1"/>
      <w:suff w:val="tab"/>
      <w:pPr>
        <w:ind w:left="3360" w:hanging="420"/>
        <w:jc w:val="both"/>
      </w:pPr>
      <w:lvlText w:val="%8)"/>
    </w:lvl>
    <w:lvl w:ilvl="8">
      <w:lvlJc w:val="right"/>
      <w:numFmt w:val="lowerRoman"/>
      <w:start w:val="1"/>
      <w:suff w:val="tab"/>
      <w:pPr>
        <w:ind w:left="3780" w:hanging="420"/>
        <w:jc w:val="both"/>
      </w:pPr>
      <w:lvlText w:val="%9."/>
    </w:lvl>
  </w:abstractNum>
  <w:abstractNum w:abstractNumId="1">
    <w:multiLevelType w:val="multilevel"/>
    <w:nsid w:val="2F000001"/>
    <w:tmpl w:val="1F002411"/>
    <w:lvl w:ilvl="0">
      <w:lvlJc w:val="left"/>
      <w:numFmt w:val="japaneseCounting"/>
      <w:start w:val="1"/>
      <w:suff w:val="tab"/>
      <w:pPr>
        <w:ind w:left="720" w:hanging="720"/>
        <w:jc w:val="both"/>
      </w:pPr>
      <w:rPr>
        <w:rFonts w:ascii="Times New Roman" w:eastAsia="Times New Roman" w:hAnsi="Times New Roman"/>
        <w:shd w:val="clear"/>
        <w:sz w:val="24"/>
        <w:szCs w:val="24"/>
        <w:u w:val="none"/>
        <w:w w:val="100"/>
      </w:rPr>
      <w:lvlText w:val="（%1）"/>
    </w:lvl>
    <w:lvl w:ilvl="1">
      <w:lvlJc w:val="left"/>
      <w:numFmt w:val="lowerLetter"/>
      <w:start w:val="1"/>
      <w:suff w:val="tab"/>
      <w:pPr>
        <w:ind w:left="840" w:hanging="420"/>
        <w:jc w:val="both"/>
      </w:pPr>
      <w:rPr>
        <w:rFonts w:ascii="宋体" w:eastAsia="宋体" w:hAnsi="宋体"/>
        <w:shd w:val="clear"/>
        <w:sz w:val="20"/>
        <w:szCs w:val="20"/>
        <w:w w:val="100"/>
      </w:rPr>
      <w:lvlText w:val="%2)"/>
    </w:lvl>
    <w:lvl w:ilvl="2">
      <w:lvlJc w:val="right"/>
      <w:numFmt w:val="lowerRoman"/>
      <w:start w:val="1"/>
      <w:suff w:val="tab"/>
      <w:pPr>
        <w:ind w:left="1260" w:hanging="420"/>
        <w:jc w:val="both"/>
      </w:pPr>
      <w:rPr>
        <w:rFonts w:ascii="宋体" w:eastAsia="宋体" w:hAnsi="宋体"/>
        <w:shd w:val="clear"/>
        <w:sz w:val="20"/>
        <w:szCs w:val="20"/>
        <w:w w:val="100"/>
      </w:rPr>
      <w:lvlText w:val="%3."/>
    </w:lvl>
    <w:lvl w:ilvl="3">
      <w:lvlJc w:val="left"/>
      <w:numFmt w:val="decimal"/>
      <w:start w:val="1"/>
      <w:suff w:val="tab"/>
      <w:pPr>
        <w:ind w:left="1680" w:hanging="420"/>
        <w:jc w:val="both"/>
      </w:pPr>
      <w:rPr>
        <w:rFonts w:ascii="宋体" w:eastAsia="宋体" w:hAnsi="宋体"/>
        <w:shd w:val="clear"/>
        <w:sz w:val="20"/>
        <w:szCs w:val="20"/>
        <w:w w:val="100"/>
      </w:rPr>
      <w:lvlText w:val="%4."/>
    </w:lvl>
    <w:lvl w:ilvl="4">
      <w:lvlJc w:val="left"/>
      <w:numFmt w:val="lowerLetter"/>
      <w:start w:val="1"/>
      <w:suff w:val="tab"/>
      <w:pPr>
        <w:ind w:left="2100" w:hanging="420"/>
        <w:jc w:val="both"/>
      </w:pPr>
      <w:rPr>
        <w:rFonts w:ascii="宋体" w:eastAsia="宋体" w:hAnsi="宋体"/>
        <w:shd w:val="clear"/>
        <w:sz w:val="20"/>
        <w:szCs w:val="20"/>
        <w:w w:val="100"/>
      </w:rPr>
      <w:lvlText w:val="%5)"/>
    </w:lvl>
    <w:lvl w:ilvl="5">
      <w:lvlJc w:val="right"/>
      <w:numFmt w:val="lowerRoman"/>
      <w:start w:val="1"/>
      <w:suff w:val="tab"/>
      <w:pPr>
        <w:ind w:left="2520" w:hanging="420"/>
        <w:jc w:val="both"/>
      </w:pPr>
      <w:rPr>
        <w:rFonts w:ascii="宋体" w:eastAsia="宋体" w:hAnsi="宋体"/>
        <w:shd w:val="clear"/>
        <w:sz w:val="20"/>
        <w:szCs w:val="20"/>
        <w:w w:val="100"/>
      </w:rPr>
      <w:lvlText w:val="%6."/>
    </w:lvl>
    <w:lvl w:ilvl="6">
      <w:lvlJc w:val="left"/>
      <w:numFmt w:val="decimal"/>
      <w:start w:val="1"/>
      <w:suff w:val="tab"/>
      <w:pPr>
        <w:ind w:left="2940" w:hanging="420"/>
        <w:jc w:val="both"/>
      </w:pPr>
      <w:rPr>
        <w:rFonts w:ascii="宋体" w:eastAsia="宋体" w:hAnsi="宋体"/>
        <w:shd w:val="clear"/>
        <w:sz w:val="20"/>
        <w:szCs w:val="20"/>
        <w:w w:val="100"/>
      </w:rPr>
      <w:lvlText w:val="%7."/>
    </w:lvl>
    <w:lvl w:ilvl="7">
      <w:lvlJc w:val="left"/>
      <w:numFmt w:val="lowerLetter"/>
      <w:start w:val="1"/>
      <w:suff w:val="tab"/>
      <w:pPr>
        <w:ind w:left="3360" w:hanging="420"/>
        <w:jc w:val="both"/>
      </w:pPr>
      <w:rPr>
        <w:rFonts w:ascii="宋体" w:eastAsia="宋体" w:hAnsi="宋体"/>
        <w:shd w:val="clear"/>
        <w:sz w:val="20"/>
        <w:szCs w:val="20"/>
        <w:w w:val="100"/>
      </w:rPr>
      <w:lvlText w:val="%8)"/>
    </w:lvl>
    <w:lvl w:ilvl="8">
      <w:lvlJc w:val="right"/>
      <w:numFmt w:val="lowerRoman"/>
      <w:start w:val="1"/>
      <w:suff w:val="tab"/>
      <w:pPr>
        <w:ind w:left="3780" w:hanging="420"/>
        <w:jc w:val="both"/>
      </w:pPr>
      <w:rPr>
        <w:rFonts w:ascii="宋体" w:eastAsia="宋体" w:hAnsi="宋体"/>
        <w:shd w:val="clear"/>
        <w:sz w:val="20"/>
        <w:szCs w:val="20"/>
        <w:w w:val="100"/>
      </w:rPr>
      <w:lvlText w:val="%9."/>
    </w:lvl>
  </w:abstractNum>
  <w:abstractNum w:abstractNumId="2">
    <w:multiLevelType w:val="multilevel"/>
    <w:nsid w:val="2F000002"/>
    <w:tmpl w:val="1F000C5F"/>
    <w:lvl w:ilvl="0">
      <w:lvlJc w:val="left"/>
      <w:numFmt w:val="japaneseCounting"/>
      <w:start w:val="1"/>
      <w:suff w:val="tab"/>
      <w:pPr>
        <w:ind w:left="720" w:hanging="720"/>
        <w:jc w:val="both"/>
      </w:pPr>
      <w:rPr>
        <w:rFonts w:ascii="Times New Roman" w:eastAsia="Times New Roman" w:hAnsi="Times New Roman"/>
        <w:shd w:val="clear"/>
        <w:sz w:val="24"/>
        <w:szCs w:val="24"/>
        <w:u w:val="none"/>
        <w:w w:val="100"/>
      </w:rPr>
      <w:lvlText w:val="（%1）"/>
    </w:lvl>
    <w:lvl w:ilvl="1">
      <w:lvlJc w:val="left"/>
      <w:numFmt w:val="lowerLetter"/>
      <w:start w:val="1"/>
      <w:suff w:val="tab"/>
      <w:pPr>
        <w:ind w:left="840" w:hanging="420"/>
        <w:jc w:val="both"/>
      </w:pPr>
      <w:rPr>
        <w:rFonts w:ascii="宋体" w:eastAsia="宋体" w:hAnsi="宋体"/>
        <w:shd w:val="clear"/>
        <w:sz w:val="20"/>
        <w:szCs w:val="20"/>
        <w:w w:val="100"/>
      </w:rPr>
      <w:lvlText w:val="%2)"/>
    </w:lvl>
    <w:lvl w:ilvl="2">
      <w:lvlJc w:val="right"/>
      <w:numFmt w:val="lowerRoman"/>
      <w:start w:val="1"/>
      <w:suff w:val="tab"/>
      <w:pPr>
        <w:ind w:left="1260" w:hanging="420"/>
        <w:jc w:val="both"/>
      </w:pPr>
      <w:rPr>
        <w:rFonts w:ascii="宋体" w:eastAsia="宋体" w:hAnsi="宋体"/>
        <w:shd w:val="clear"/>
        <w:sz w:val="20"/>
        <w:szCs w:val="20"/>
        <w:w w:val="100"/>
      </w:rPr>
      <w:lvlText w:val="%3."/>
    </w:lvl>
    <w:lvl w:ilvl="3">
      <w:lvlJc w:val="left"/>
      <w:numFmt w:val="decimal"/>
      <w:start w:val="1"/>
      <w:suff w:val="tab"/>
      <w:pPr>
        <w:ind w:left="1680" w:hanging="420"/>
        <w:jc w:val="both"/>
      </w:pPr>
      <w:rPr>
        <w:rFonts w:ascii="宋体" w:eastAsia="宋体" w:hAnsi="宋体"/>
        <w:shd w:val="clear"/>
        <w:sz w:val="20"/>
        <w:szCs w:val="20"/>
        <w:w w:val="100"/>
      </w:rPr>
      <w:lvlText w:val="%4."/>
    </w:lvl>
    <w:lvl w:ilvl="4">
      <w:lvlJc w:val="left"/>
      <w:numFmt w:val="lowerLetter"/>
      <w:start w:val="1"/>
      <w:suff w:val="tab"/>
      <w:pPr>
        <w:ind w:left="2100" w:hanging="420"/>
        <w:jc w:val="both"/>
      </w:pPr>
      <w:rPr>
        <w:rFonts w:ascii="宋体" w:eastAsia="宋体" w:hAnsi="宋体"/>
        <w:shd w:val="clear"/>
        <w:sz w:val="20"/>
        <w:szCs w:val="20"/>
        <w:w w:val="100"/>
      </w:rPr>
      <w:lvlText w:val="%5)"/>
    </w:lvl>
    <w:lvl w:ilvl="5">
      <w:lvlJc w:val="right"/>
      <w:numFmt w:val="lowerRoman"/>
      <w:start w:val="1"/>
      <w:suff w:val="tab"/>
      <w:pPr>
        <w:ind w:left="2520" w:hanging="420"/>
        <w:jc w:val="both"/>
      </w:pPr>
      <w:rPr>
        <w:rFonts w:ascii="宋体" w:eastAsia="宋体" w:hAnsi="宋体"/>
        <w:shd w:val="clear"/>
        <w:sz w:val="20"/>
        <w:szCs w:val="20"/>
        <w:w w:val="100"/>
      </w:rPr>
      <w:lvlText w:val="%6."/>
    </w:lvl>
    <w:lvl w:ilvl="6">
      <w:lvlJc w:val="left"/>
      <w:numFmt w:val="decimal"/>
      <w:start w:val="1"/>
      <w:suff w:val="tab"/>
      <w:pPr>
        <w:ind w:left="2940" w:hanging="420"/>
        <w:jc w:val="both"/>
      </w:pPr>
      <w:rPr>
        <w:rFonts w:ascii="宋体" w:eastAsia="宋体" w:hAnsi="宋体"/>
        <w:shd w:val="clear"/>
        <w:sz w:val="20"/>
        <w:szCs w:val="20"/>
        <w:w w:val="100"/>
      </w:rPr>
      <w:lvlText w:val="%7."/>
    </w:lvl>
    <w:lvl w:ilvl="7">
      <w:lvlJc w:val="left"/>
      <w:numFmt w:val="lowerLetter"/>
      <w:start w:val="1"/>
      <w:suff w:val="tab"/>
      <w:pPr>
        <w:ind w:left="3360" w:hanging="420"/>
        <w:jc w:val="both"/>
      </w:pPr>
      <w:rPr>
        <w:rFonts w:ascii="宋体" w:eastAsia="宋体" w:hAnsi="宋体"/>
        <w:shd w:val="clear"/>
        <w:sz w:val="20"/>
        <w:szCs w:val="20"/>
        <w:w w:val="100"/>
      </w:rPr>
      <w:lvlText w:val="%8)"/>
    </w:lvl>
    <w:lvl w:ilvl="8">
      <w:lvlJc w:val="right"/>
      <w:numFmt w:val="lowerRoman"/>
      <w:start w:val="1"/>
      <w:suff w:val="tab"/>
      <w:pPr>
        <w:ind w:left="3780" w:hanging="420"/>
        <w:jc w:val="both"/>
      </w:pPr>
      <w:rPr>
        <w:rFonts w:ascii="宋体" w:eastAsia="宋体" w:hAnsi="宋体"/>
        <w:shd w:val="clear"/>
        <w:sz w:val="20"/>
        <w:szCs w:val="20"/>
        <w:w w:val="100"/>
      </w:rPr>
      <w:lvlText w:val="%9."/>
    </w:lvl>
  </w:abstractNum>
  <w:abstractNum w:abstractNumId="3">
    <w:multiLevelType w:val="multilevel"/>
    <w:nsid w:val="2F000003"/>
    <w:tmpl w:val="1F0033C2"/>
    <w:lvl w:ilvl="0">
      <w:lvlJc w:val="left"/>
      <w:numFmt w:val="japaneseCounting"/>
      <w:start w:val="1"/>
      <w:suff w:val="tab"/>
      <w:pPr>
        <w:ind w:left="720" w:hanging="720"/>
        <w:jc w:val="both"/>
      </w:pPr>
      <w:rPr>
        <w:shd w:val="clear"/>
        <w:sz w:val="20"/>
        <w:szCs w:val="20"/>
        <w:w w:val="100"/>
      </w:rPr>
      <w:lvlText w:val="（%1）"/>
    </w:lvl>
    <w:lvl w:ilvl="1">
      <w:lvlJc w:val="left"/>
      <w:numFmt w:val="lowerLetter"/>
      <w:start w:val="1"/>
      <w:suff w:val="tab"/>
      <w:pPr>
        <w:ind w:left="840" w:hanging="420"/>
        <w:jc w:val="both"/>
      </w:pPr>
      <w:lvlText w:val="%2)"/>
    </w:lvl>
    <w:lvl w:ilvl="2">
      <w:lvlJc w:val="right"/>
      <w:numFmt w:val="lowerRoman"/>
      <w:start w:val="1"/>
      <w:suff w:val="tab"/>
      <w:pPr>
        <w:ind w:left="1260" w:hanging="420"/>
        <w:jc w:val="both"/>
      </w:pPr>
      <w:lvlText w:val="%3."/>
    </w:lvl>
    <w:lvl w:ilvl="3">
      <w:lvlJc w:val="left"/>
      <w:numFmt w:val="decimal"/>
      <w:start w:val="1"/>
      <w:suff w:val="tab"/>
      <w:pPr>
        <w:ind w:left="1680" w:hanging="420"/>
        <w:jc w:val="both"/>
      </w:pPr>
      <w:lvlText w:val="%4."/>
    </w:lvl>
    <w:lvl w:ilvl="4">
      <w:lvlJc w:val="left"/>
      <w:numFmt w:val="lowerLetter"/>
      <w:start w:val="1"/>
      <w:suff w:val="tab"/>
      <w:pPr>
        <w:ind w:left="2100" w:hanging="420"/>
        <w:jc w:val="both"/>
      </w:pPr>
      <w:lvlText w:val="%5)"/>
    </w:lvl>
    <w:lvl w:ilvl="5">
      <w:lvlJc w:val="right"/>
      <w:numFmt w:val="lowerRoman"/>
      <w:start w:val="1"/>
      <w:suff w:val="tab"/>
      <w:pPr>
        <w:ind w:left="2520" w:hanging="420"/>
        <w:jc w:val="both"/>
      </w:pPr>
      <w:lvlText w:val="%6."/>
    </w:lvl>
    <w:lvl w:ilvl="6">
      <w:lvlJc w:val="left"/>
      <w:numFmt w:val="decimal"/>
      <w:start w:val="1"/>
      <w:suff w:val="tab"/>
      <w:pPr>
        <w:ind w:left="2940" w:hanging="420"/>
        <w:jc w:val="both"/>
      </w:pPr>
      <w:lvlText w:val="%7."/>
    </w:lvl>
    <w:lvl w:ilvl="7">
      <w:lvlJc w:val="left"/>
      <w:numFmt w:val="lowerLetter"/>
      <w:start w:val="1"/>
      <w:suff w:val="tab"/>
      <w:pPr>
        <w:ind w:left="3360" w:hanging="420"/>
        <w:jc w:val="both"/>
      </w:pPr>
      <w:lvlText w:val="%8)"/>
    </w:lvl>
    <w:lvl w:ilvl="8">
      <w:lvlJc w:val="right"/>
      <w:numFmt w:val="lowerRoman"/>
      <w:start w:val="1"/>
      <w:suff w:val="tab"/>
      <w:pPr>
        <w:ind w:left="3780" w:hanging="420"/>
        <w:jc w:val="both"/>
      </w:pPr>
      <w:lvlText w:val="%9."/>
    </w:lvl>
  </w:abstractNum>
  <w:abstractNum w:abstractNumId="4">
    <w:multiLevelType w:val="multilevel"/>
    <w:nsid w:val="2F000004"/>
    <w:tmpl w:val="1F002570"/>
    <w:lvl w:ilvl="0">
      <w:lvlJc w:val="left"/>
      <w:numFmt w:val="japaneseCounting"/>
      <w:start w:val="1"/>
      <w:suff w:val="tab"/>
      <w:pPr>
        <w:ind w:left="720" w:hanging="720"/>
        <w:jc w:val="both"/>
      </w:pPr>
      <w:rPr>
        <w:rFonts w:ascii="Times New Roman" w:eastAsia="Times New Roman" w:hAnsi="Times New Roman"/>
        <w:shd w:val="clear"/>
        <w:sz w:val="24"/>
        <w:szCs w:val="24"/>
        <w:u w:val="none"/>
        <w:w w:val="100"/>
      </w:rPr>
      <w:lvlText w:val="（%1）"/>
    </w:lvl>
    <w:lvl w:ilvl="1">
      <w:lvlJc w:val="left"/>
      <w:numFmt w:val="lowerLetter"/>
      <w:start w:val="1"/>
      <w:suff w:val="tab"/>
      <w:pPr>
        <w:ind w:left="840" w:hanging="420"/>
        <w:jc w:val="both"/>
      </w:pPr>
      <w:rPr>
        <w:rFonts w:ascii="宋体" w:eastAsia="宋体" w:hAnsi="宋体"/>
        <w:shd w:val="clear"/>
        <w:sz w:val="20"/>
        <w:szCs w:val="20"/>
        <w:w w:val="100"/>
      </w:rPr>
      <w:lvlText w:val="%2)"/>
    </w:lvl>
    <w:lvl w:ilvl="2">
      <w:lvlJc w:val="right"/>
      <w:numFmt w:val="lowerRoman"/>
      <w:start w:val="1"/>
      <w:suff w:val="tab"/>
      <w:pPr>
        <w:ind w:left="1260" w:hanging="420"/>
        <w:jc w:val="both"/>
      </w:pPr>
      <w:rPr>
        <w:rFonts w:ascii="宋体" w:eastAsia="宋体" w:hAnsi="宋体"/>
        <w:shd w:val="clear"/>
        <w:sz w:val="20"/>
        <w:szCs w:val="20"/>
        <w:w w:val="100"/>
      </w:rPr>
      <w:lvlText w:val="%3."/>
    </w:lvl>
    <w:lvl w:ilvl="3">
      <w:lvlJc w:val="left"/>
      <w:numFmt w:val="decimal"/>
      <w:start w:val="1"/>
      <w:suff w:val="tab"/>
      <w:pPr>
        <w:ind w:left="1680" w:hanging="420"/>
        <w:jc w:val="both"/>
      </w:pPr>
      <w:rPr>
        <w:rFonts w:ascii="宋体" w:eastAsia="宋体" w:hAnsi="宋体"/>
        <w:shd w:val="clear"/>
        <w:sz w:val="20"/>
        <w:szCs w:val="20"/>
        <w:w w:val="100"/>
      </w:rPr>
      <w:lvlText w:val="%4."/>
    </w:lvl>
    <w:lvl w:ilvl="4">
      <w:lvlJc w:val="left"/>
      <w:numFmt w:val="lowerLetter"/>
      <w:start w:val="1"/>
      <w:suff w:val="tab"/>
      <w:pPr>
        <w:ind w:left="2100" w:hanging="420"/>
        <w:jc w:val="both"/>
      </w:pPr>
      <w:rPr>
        <w:rFonts w:ascii="宋体" w:eastAsia="宋体" w:hAnsi="宋体"/>
        <w:shd w:val="clear"/>
        <w:sz w:val="20"/>
        <w:szCs w:val="20"/>
        <w:w w:val="100"/>
      </w:rPr>
      <w:lvlText w:val="%5)"/>
    </w:lvl>
    <w:lvl w:ilvl="5">
      <w:lvlJc w:val="right"/>
      <w:numFmt w:val="lowerRoman"/>
      <w:start w:val="1"/>
      <w:suff w:val="tab"/>
      <w:pPr>
        <w:ind w:left="2520" w:hanging="420"/>
        <w:jc w:val="both"/>
      </w:pPr>
      <w:rPr>
        <w:rFonts w:ascii="宋体" w:eastAsia="宋体" w:hAnsi="宋体"/>
        <w:shd w:val="clear"/>
        <w:sz w:val="20"/>
        <w:szCs w:val="20"/>
        <w:w w:val="100"/>
      </w:rPr>
      <w:lvlText w:val="%6."/>
    </w:lvl>
    <w:lvl w:ilvl="6">
      <w:lvlJc w:val="left"/>
      <w:numFmt w:val="decimal"/>
      <w:start w:val="1"/>
      <w:suff w:val="tab"/>
      <w:pPr>
        <w:ind w:left="2940" w:hanging="420"/>
        <w:jc w:val="both"/>
      </w:pPr>
      <w:rPr>
        <w:rFonts w:ascii="宋体" w:eastAsia="宋体" w:hAnsi="宋体"/>
        <w:shd w:val="clear"/>
        <w:sz w:val="20"/>
        <w:szCs w:val="20"/>
        <w:w w:val="100"/>
      </w:rPr>
      <w:lvlText w:val="%7."/>
    </w:lvl>
    <w:lvl w:ilvl="7">
      <w:lvlJc w:val="left"/>
      <w:numFmt w:val="lowerLetter"/>
      <w:start w:val="1"/>
      <w:suff w:val="tab"/>
      <w:pPr>
        <w:ind w:left="3360" w:hanging="420"/>
        <w:jc w:val="both"/>
      </w:pPr>
      <w:rPr>
        <w:rFonts w:ascii="宋体" w:eastAsia="宋体" w:hAnsi="宋体"/>
        <w:shd w:val="clear"/>
        <w:sz w:val="20"/>
        <w:szCs w:val="20"/>
        <w:w w:val="100"/>
      </w:rPr>
      <w:lvlText w:val="%8)"/>
    </w:lvl>
    <w:lvl w:ilvl="8">
      <w:lvlJc w:val="right"/>
      <w:numFmt w:val="lowerRoman"/>
      <w:start w:val="1"/>
      <w:suff w:val="tab"/>
      <w:pPr>
        <w:ind w:left="3780" w:hanging="420"/>
        <w:jc w:val="both"/>
      </w:pPr>
      <w:rPr>
        <w:rFonts w:ascii="宋体" w:eastAsia="宋体" w:hAnsi="宋体"/>
        <w:shd w:val="clear"/>
        <w:sz w:val="20"/>
        <w:szCs w:val="20"/>
        <w:w w:val="100"/>
      </w:rPr>
      <w:lvlText w:val="%9."/>
    </w:lvl>
  </w:abstractNum>
  <w:abstractNum w:abstractNumId="5">
    <w:multiLevelType w:val="multilevel"/>
    <w:nsid w:val="2F000005"/>
    <w:tmpl w:val="1F001EB6"/>
    <w:lvl w:ilvl="0">
      <w:lvlJc w:val="left"/>
      <w:numFmt w:val="decimal"/>
      <w:start w:val="1"/>
      <w:suff w:val="nothing"/>
      <w:rPr>
        <w:rFonts w:ascii="Times New Roman" w:eastAsia="Times New Roman" w:hAnsi="Times New Roman"/>
        <w:shd w:val="clear"/>
        <w:sz w:val="20"/>
        <w:szCs w:val="20"/>
        <w:u w:val="none"/>
        <w:w w:val="100"/>
      </w:rPr>
      <w:lvlText w:val="（%1）"/>
    </w:lvl>
    <w:lvl w:ilvl="1">
      <w:lvlJc w:val="left"/>
      <w:numFmt w:val="decimal"/>
      <w:start w:val="1"/>
      <w:suff w:val="nothing"/>
      <w:rPr>
        <w:rFonts w:ascii="宋体" w:eastAsia="宋体" w:hAnsi="宋体"/>
        <w:shd w:val="clear"/>
        <w:sz w:val="20"/>
        <w:szCs w:val="20"/>
        <w:w w:val="100"/>
      </w:rPr>
      <w:lvlText w:val="（%1）"/>
    </w:lvl>
    <w:lvl w:ilvl="2">
      <w:lvlJc w:val="left"/>
      <w:numFmt w:val="decimal"/>
      <w:start w:val="1"/>
      <w:suff w:val="nothing"/>
      <w:rPr>
        <w:rFonts w:ascii="宋体" w:eastAsia="宋体" w:hAnsi="宋体"/>
        <w:shd w:val="clear"/>
        <w:sz w:val="20"/>
        <w:szCs w:val="20"/>
        <w:w w:val="100"/>
      </w:rPr>
      <w:lvlText w:val="（%1）"/>
    </w:lvl>
    <w:lvl w:ilvl="3">
      <w:lvlJc w:val="left"/>
      <w:numFmt w:val="decimal"/>
      <w:start w:val="1"/>
      <w:suff w:val="nothing"/>
      <w:rPr>
        <w:rFonts w:ascii="宋体" w:eastAsia="宋体" w:hAnsi="宋体"/>
        <w:shd w:val="clear"/>
        <w:sz w:val="20"/>
        <w:szCs w:val="20"/>
        <w:w w:val="100"/>
      </w:rPr>
      <w:lvlText w:val="（%1）"/>
    </w:lvl>
    <w:lvl w:ilvl="4">
      <w:lvlJc w:val="left"/>
      <w:numFmt w:val="decimal"/>
      <w:start w:val="1"/>
      <w:suff w:val="nothing"/>
      <w:rPr>
        <w:rFonts w:ascii="宋体" w:eastAsia="宋体" w:hAnsi="宋体"/>
        <w:shd w:val="clear"/>
        <w:sz w:val="20"/>
        <w:szCs w:val="20"/>
        <w:w w:val="100"/>
      </w:rPr>
      <w:lvlText w:val="（%1）"/>
    </w:lvl>
    <w:lvl w:ilvl="5">
      <w:lvlJc w:val="left"/>
      <w:numFmt w:val="decimal"/>
      <w:start w:val="1"/>
      <w:suff w:val="nothing"/>
      <w:rPr>
        <w:rFonts w:ascii="宋体" w:eastAsia="宋体" w:hAnsi="宋体"/>
        <w:shd w:val="clear"/>
        <w:sz w:val="20"/>
        <w:szCs w:val="20"/>
        <w:w w:val="100"/>
      </w:rPr>
      <w:lvlText w:val="（%1）"/>
    </w:lvl>
    <w:lvl w:ilvl="6">
      <w:lvlJc w:val="left"/>
      <w:numFmt w:val="decimal"/>
      <w:start w:val="1"/>
      <w:suff w:val="nothing"/>
      <w:rPr>
        <w:rFonts w:ascii="宋体" w:eastAsia="宋体" w:hAnsi="宋体"/>
        <w:shd w:val="clear"/>
        <w:sz w:val="20"/>
        <w:szCs w:val="20"/>
        <w:w w:val="100"/>
      </w:rPr>
      <w:lvlText w:val="（%1）"/>
    </w:lvl>
    <w:lvl w:ilvl="7">
      <w:lvlJc w:val="left"/>
      <w:numFmt w:val="decimal"/>
      <w:start w:val="1"/>
      <w:suff w:val="nothing"/>
      <w:rPr>
        <w:rFonts w:ascii="宋体" w:eastAsia="宋体" w:hAnsi="宋体"/>
        <w:shd w:val="clear"/>
        <w:sz w:val="20"/>
        <w:szCs w:val="20"/>
        <w:w w:val="100"/>
      </w:rPr>
      <w:lvlText w:val="（%1）"/>
    </w:lvl>
    <w:lvl w:ilvl="8">
      <w:lvlJc w:val="left"/>
      <w:numFmt w:val="decimal"/>
      <w:start w:val="1"/>
      <w:suff w:val="nothing"/>
      <w:rPr>
        <w:rFonts w:ascii="宋体" w:eastAsia="宋体" w:hAnsi="宋体"/>
        <w:shd w:val="clear"/>
        <w:sz w:val="20"/>
        <w:szCs w:val="20"/>
        <w:w w:val="100"/>
      </w:rPr>
      <w:lvlText w:val="（%1）"/>
    </w:lvl>
  </w:abstractNum>
  <w:abstractNum w:abstractNumId="6">
    <w:multiLevelType w:val="multilevel"/>
    <w:nsid w:val="2F000006"/>
    <w:tmpl w:val="1F00166B"/>
    <w:lvl w:ilvl="0">
      <w:lvlJc w:val="left"/>
      <w:numFmt w:val="japaneseCounting"/>
      <w:start w:val="1"/>
      <w:suff w:val="tab"/>
      <w:pPr>
        <w:ind w:left="720" w:hanging="720"/>
        <w:jc w:val="both"/>
      </w:pPr>
      <w:rPr>
        <w:rFonts w:ascii="Times New Roman" w:eastAsia="Times New Roman" w:hAnsi="Times New Roman"/>
        <w:shd w:val="clear"/>
        <w:sz w:val="24"/>
        <w:szCs w:val="24"/>
        <w:u w:val="none"/>
        <w:w w:val="100"/>
      </w:rPr>
      <w:lvlText w:val="（%1）"/>
    </w:lvl>
    <w:lvl w:ilvl="1">
      <w:lvlJc w:val="left"/>
      <w:numFmt w:val="lowerLetter"/>
      <w:start w:val="1"/>
      <w:suff w:val="tab"/>
      <w:pPr>
        <w:ind w:left="840" w:hanging="420"/>
        <w:jc w:val="both"/>
      </w:pPr>
      <w:rPr>
        <w:rFonts w:ascii="宋体" w:eastAsia="宋体" w:hAnsi="宋体"/>
        <w:shd w:val="clear"/>
        <w:sz w:val="20"/>
        <w:szCs w:val="20"/>
        <w:w w:val="100"/>
      </w:rPr>
      <w:lvlText w:val="%2)"/>
    </w:lvl>
    <w:lvl w:ilvl="2">
      <w:lvlJc w:val="right"/>
      <w:numFmt w:val="lowerRoman"/>
      <w:start w:val="1"/>
      <w:suff w:val="tab"/>
      <w:pPr>
        <w:ind w:left="1260" w:hanging="420"/>
        <w:jc w:val="both"/>
      </w:pPr>
      <w:rPr>
        <w:rFonts w:ascii="宋体" w:eastAsia="宋体" w:hAnsi="宋体"/>
        <w:shd w:val="clear"/>
        <w:sz w:val="20"/>
        <w:szCs w:val="20"/>
        <w:w w:val="100"/>
      </w:rPr>
      <w:lvlText w:val="%3."/>
    </w:lvl>
    <w:lvl w:ilvl="3">
      <w:lvlJc w:val="left"/>
      <w:numFmt w:val="decimal"/>
      <w:start w:val="1"/>
      <w:suff w:val="tab"/>
      <w:pPr>
        <w:ind w:left="1680" w:hanging="420"/>
        <w:jc w:val="both"/>
      </w:pPr>
      <w:rPr>
        <w:rFonts w:ascii="宋体" w:eastAsia="宋体" w:hAnsi="宋体"/>
        <w:shd w:val="clear"/>
        <w:sz w:val="20"/>
        <w:szCs w:val="20"/>
        <w:w w:val="100"/>
      </w:rPr>
      <w:lvlText w:val="%4."/>
    </w:lvl>
    <w:lvl w:ilvl="4">
      <w:lvlJc w:val="left"/>
      <w:numFmt w:val="lowerLetter"/>
      <w:start w:val="1"/>
      <w:suff w:val="tab"/>
      <w:pPr>
        <w:ind w:left="2100" w:hanging="420"/>
        <w:jc w:val="both"/>
      </w:pPr>
      <w:rPr>
        <w:rFonts w:ascii="宋体" w:eastAsia="宋体" w:hAnsi="宋体"/>
        <w:shd w:val="clear"/>
        <w:sz w:val="20"/>
        <w:szCs w:val="20"/>
        <w:w w:val="100"/>
      </w:rPr>
      <w:lvlText w:val="%5)"/>
    </w:lvl>
    <w:lvl w:ilvl="5">
      <w:lvlJc w:val="right"/>
      <w:numFmt w:val="lowerRoman"/>
      <w:start w:val="1"/>
      <w:suff w:val="tab"/>
      <w:pPr>
        <w:ind w:left="2520" w:hanging="420"/>
        <w:jc w:val="both"/>
      </w:pPr>
      <w:rPr>
        <w:rFonts w:ascii="宋体" w:eastAsia="宋体" w:hAnsi="宋体"/>
        <w:shd w:val="clear"/>
        <w:sz w:val="20"/>
        <w:szCs w:val="20"/>
        <w:w w:val="100"/>
      </w:rPr>
      <w:lvlText w:val="%6."/>
    </w:lvl>
    <w:lvl w:ilvl="6">
      <w:lvlJc w:val="left"/>
      <w:numFmt w:val="decimal"/>
      <w:start w:val="1"/>
      <w:suff w:val="tab"/>
      <w:pPr>
        <w:ind w:left="2940" w:hanging="420"/>
        <w:jc w:val="both"/>
      </w:pPr>
      <w:rPr>
        <w:rFonts w:ascii="宋体" w:eastAsia="宋体" w:hAnsi="宋体"/>
        <w:shd w:val="clear"/>
        <w:sz w:val="20"/>
        <w:szCs w:val="20"/>
        <w:w w:val="100"/>
      </w:rPr>
      <w:lvlText w:val="%7."/>
    </w:lvl>
    <w:lvl w:ilvl="7">
      <w:lvlJc w:val="left"/>
      <w:numFmt w:val="lowerLetter"/>
      <w:start w:val="1"/>
      <w:suff w:val="tab"/>
      <w:pPr>
        <w:ind w:left="3360" w:hanging="420"/>
        <w:jc w:val="both"/>
      </w:pPr>
      <w:rPr>
        <w:rFonts w:ascii="宋体" w:eastAsia="宋体" w:hAnsi="宋体"/>
        <w:shd w:val="clear"/>
        <w:sz w:val="20"/>
        <w:szCs w:val="20"/>
        <w:w w:val="100"/>
      </w:rPr>
      <w:lvlText w:val="%8)"/>
    </w:lvl>
    <w:lvl w:ilvl="8">
      <w:lvlJc w:val="right"/>
      <w:numFmt w:val="lowerRoman"/>
      <w:start w:val="1"/>
      <w:suff w:val="tab"/>
      <w:pPr>
        <w:ind w:left="3780" w:hanging="420"/>
        <w:jc w:val="both"/>
      </w:pPr>
      <w:rPr>
        <w:rFonts w:ascii="宋体" w:eastAsia="宋体" w:hAnsi="宋体"/>
        <w:shd w:val="clear"/>
        <w:sz w:val="20"/>
        <w:szCs w:val="20"/>
        <w:w w:val="100"/>
      </w:rPr>
      <w:lvlText w:val="%9."/>
    </w:lvl>
  </w:abstractNum>
  <w:abstractNum w:abstractNumId="7">
    <w:multiLevelType w:val="hybridMultilevel"/>
    <w:nsid w:val="2F000007"/>
    <w:tmpl w:val="1F003957"/>
    <w:lvl w:ilvl="0">
      <w:lvlJc w:val="left"/>
      <w:numFmt w:val="decimal"/>
      <w:start w:val="5"/>
      <w:suff w:val="nothing"/>
      <w:rPr>
        <w:shd w:val="clear"/>
        <w:sz w:val="20"/>
        <w:szCs w:val="20"/>
        <w:w w:val="100"/>
      </w:rPr>
      <w:lvlText w:val="%1、"/>
    </w:lvl>
    <w:lvl w:ilvl="1">
      <w:lvlJc w:val="left"/>
      <w:numFmt w:val="decimal"/>
      <w:start w:val="5"/>
      <w:suff w:val="nothing"/>
      <w:rPr>
        <w:shd w:val="clear"/>
        <w:sz w:val="20"/>
        <w:szCs w:val="20"/>
        <w:w w:val="100"/>
      </w:rPr>
      <w:lvlText w:val="%1、"/>
    </w:lvl>
    <w:lvl w:ilvl="2">
      <w:lvlJc w:val="left"/>
      <w:numFmt w:val="decimal"/>
      <w:start w:val="5"/>
      <w:suff w:val="nothing"/>
      <w:rPr>
        <w:shd w:val="clear"/>
        <w:sz w:val="20"/>
        <w:szCs w:val="20"/>
        <w:w w:val="100"/>
      </w:rPr>
      <w:lvlText w:val="%1、"/>
    </w:lvl>
    <w:lvl w:ilvl="3">
      <w:lvlJc w:val="left"/>
      <w:numFmt w:val="decimal"/>
      <w:start w:val="5"/>
      <w:suff w:val="nothing"/>
      <w:rPr>
        <w:shd w:val="clear"/>
        <w:sz w:val="20"/>
        <w:szCs w:val="20"/>
        <w:w w:val="100"/>
      </w:rPr>
      <w:lvlText w:val="%1、"/>
    </w:lvl>
    <w:lvl w:ilvl="4">
      <w:lvlJc w:val="left"/>
      <w:numFmt w:val="decimal"/>
      <w:start w:val="5"/>
      <w:suff w:val="nothing"/>
      <w:rPr>
        <w:shd w:val="clear"/>
        <w:sz w:val="20"/>
        <w:szCs w:val="20"/>
        <w:w w:val="100"/>
      </w:rPr>
      <w:lvlText w:val="%1、"/>
    </w:lvl>
    <w:lvl w:ilvl="5">
      <w:lvlJc w:val="left"/>
      <w:numFmt w:val="decimal"/>
      <w:start w:val="5"/>
      <w:suff w:val="nothing"/>
      <w:rPr>
        <w:shd w:val="clear"/>
        <w:sz w:val="20"/>
        <w:szCs w:val="20"/>
        <w:w w:val="100"/>
      </w:rPr>
      <w:lvlText w:val="%1、"/>
    </w:lvl>
    <w:lvl w:ilvl="6">
      <w:lvlJc w:val="left"/>
      <w:numFmt w:val="decimal"/>
      <w:start w:val="5"/>
      <w:suff w:val="nothing"/>
      <w:rPr>
        <w:shd w:val="clear"/>
        <w:sz w:val="20"/>
        <w:szCs w:val="20"/>
        <w:w w:val="100"/>
      </w:rPr>
      <w:lvlText w:val="%1、"/>
    </w:lvl>
    <w:lvl w:ilvl="7">
      <w:lvlJc w:val="left"/>
      <w:numFmt w:val="decimal"/>
      <w:start w:val="5"/>
      <w:suff w:val="nothing"/>
      <w:rPr>
        <w:shd w:val="clear"/>
        <w:sz w:val="20"/>
        <w:szCs w:val="20"/>
        <w:w w:val="100"/>
      </w:rPr>
      <w:lvlText w:val="%1、"/>
    </w:lvl>
    <w:lvl w:ilvl="8">
      <w:lvlJc w:val="left"/>
      <w:numFmt w:val="decimal"/>
      <w:start w:val="5"/>
      <w:suff w:val="nothing"/>
      <w:rPr>
        <w:shd w:val="clear"/>
        <w:sz w:val="20"/>
        <w:szCs w:val="20"/>
        <w:w w:val="100"/>
      </w:rPr>
      <w:lvlText w:val="%1、"/>
    </w:lvl>
  </w:abstractNum>
  <w:abstractNum w:abstractNumId="8">
    <w:multiLevelType w:val="hybridMultilevel"/>
    <w:nsid w:val="2F000008"/>
    <w:tmpl w:val="1F0034A9"/>
    <w:lvl w:ilvl="0">
      <w:lvlJc w:val="left"/>
      <w:numFmt w:val="decimal"/>
      <w:start w:val="2"/>
      <w:suff w:val="nothing"/>
      <w:rPr>
        <w:shd w:val="clear"/>
        <w:sz w:val="20"/>
        <w:szCs w:val="20"/>
        <w:w w:val="100"/>
      </w:rPr>
      <w:lvlText w:val="（%1）"/>
    </w:lvl>
    <w:lvl w:ilvl="1">
      <w:lvlJc w:val="left"/>
      <w:numFmt w:val="decimal"/>
      <w:start w:val="2"/>
      <w:suff w:val="nothing"/>
      <w:rPr>
        <w:shd w:val="clear"/>
        <w:sz w:val="20"/>
        <w:szCs w:val="20"/>
        <w:w w:val="100"/>
      </w:rPr>
      <w:lvlText w:val="（%1）"/>
    </w:lvl>
    <w:lvl w:ilvl="2">
      <w:lvlJc w:val="left"/>
      <w:numFmt w:val="decimal"/>
      <w:start w:val="2"/>
      <w:suff w:val="nothing"/>
      <w:rPr>
        <w:shd w:val="clear"/>
        <w:sz w:val="20"/>
        <w:szCs w:val="20"/>
        <w:w w:val="100"/>
      </w:rPr>
      <w:lvlText w:val="（%1）"/>
    </w:lvl>
    <w:lvl w:ilvl="3">
      <w:lvlJc w:val="left"/>
      <w:numFmt w:val="decimal"/>
      <w:start w:val="2"/>
      <w:suff w:val="nothing"/>
      <w:rPr>
        <w:shd w:val="clear"/>
        <w:sz w:val="20"/>
        <w:szCs w:val="20"/>
        <w:w w:val="100"/>
      </w:rPr>
      <w:lvlText w:val="（%1）"/>
    </w:lvl>
    <w:lvl w:ilvl="4">
      <w:lvlJc w:val="left"/>
      <w:numFmt w:val="decimal"/>
      <w:start w:val="2"/>
      <w:suff w:val="nothing"/>
      <w:rPr>
        <w:shd w:val="clear"/>
        <w:sz w:val="20"/>
        <w:szCs w:val="20"/>
        <w:w w:val="100"/>
      </w:rPr>
      <w:lvlText w:val="（%1）"/>
    </w:lvl>
    <w:lvl w:ilvl="5">
      <w:lvlJc w:val="left"/>
      <w:numFmt w:val="decimal"/>
      <w:start w:val="2"/>
      <w:suff w:val="nothing"/>
      <w:rPr>
        <w:shd w:val="clear"/>
        <w:sz w:val="20"/>
        <w:szCs w:val="20"/>
        <w:w w:val="100"/>
      </w:rPr>
      <w:lvlText w:val="（%1）"/>
    </w:lvl>
    <w:lvl w:ilvl="6">
      <w:lvlJc w:val="left"/>
      <w:numFmt w:val="decimal"/>
      <w:start w:val="2"/>
      <w:suff w:val="nothing"/>
      <w:rPr>
        <w:shd w:val="clear"/>
        <w:sz w:val="20"/>
        <w:szCs w:val="20"/>
        <w:w w:val="100"/>
      </w:rPr>
      <w:lvlText w:val="（%1）"/>
    </w:lvl>
    <w:lvl w:ilvl="7">
      <w:lvlJc w:val="left"/>
      <w:numFmt w:val="decimal"/>
      <w:start w:val="2"/>
      <w:suff w:val="nothing"/>
      <w:rPr>
        <w:shd w:val="clear"/>
        <w:sz w:val="20"/>
        <w:szCs w:val="20"/>
        <w:w w:val="100"/>
      </w:rPr>
      <w:lvlText w:val="（%1）"/>
    </w:lvl>
    <w:lvl w:ilvl="8">
      <w:lvlJc w:val="left"/>
      <w:numFmt w:val="decimal"/>
      <w:start w:val="2"/>
      <w:suff w:val="nothing"/>
      <w:rPr>
        <w:shd w:val="clear"/>
        <w:sz w:val="20"/>
        <w:szCs w:val="20"/>
        <w:w w:val="100"/>
      </w:rPr>
      <w:lvlText w:val="（%1）"/>
    </w:lvl>
  </w:abstractNum>
  <w:abstractNum w:abstractNumId="9">
    <w:multiLevelType w:val="hybridMultilevel"/>
    <w:nsid w:val="2F000009"/>
    <w:tmpl w:val="1F002FC8"/>
    <w:lvl w:ilvl="0">
      <w:lvlJc w:val="left"/>
      <w:numFmt w:val="decimal"/>
      <w:start w:val="2"/>
      <w:suff w:val="nothing"/>
      <w:rPr>
        <w:shd w:val="clear"/>
        <w:sz w:val="20"/>
        <w:szCs w:val="20"/>
        <w:w w:val="100"/>
      </w:rPr>
      <w:lvlText w:val="%1、"/>
    </w:lvl>
    <w:lvl w:ilvl="1">
      <w:lvlJc w:val="left"/>
      <w:numFmt w:val="decimal"/>
      <w:start w:val="2"/>
      <w:suff w:val="nothing"/>
      <w:rPr>
        <w:shd w:val="clear"/>
        <w:sz w:val="20"/>
        <w:szCs w:val="20"/>
        <w:w w:val="100"/>
      </w:rPr>
      <w:lvlText w:val="%1、"/>
    </w:lvl>
    <w:lvl w:ilvl="2">
      <w:lvlJc w:val="left"/>
      <w:numFmt w:val="decimal"/>
      <w:start w:val="2"/>
      <w:suff w:val="nothing"/>
      <w:rPr>
        <w:shd w:val="clear"/>
        <w:sz w:val="20"/>
        <w:szCs w:val="20"/>
        <w:w w:val="100"/>
      </w:rPr>
      <w:lvlText w:val="%1、"/>
    </w:lvl>
    <w:lvl w:ilvl="3">
      <w:lvlJc w:val="left"/>
      <w:numFmt w:val="decimal"/>
      <w:start w:val="2"/>
      <w:suff w:val="nothing"/>
      <w:rPr>
        <w:shd w:val="clear"/>
        <w:sz w:val="20"/>
        <w:szCs w:val="20"/>
        <w:w w:val="100"/>
      </w:rPr>
      <w:lvlText w:val="%1、"/>
    </w:lvl>
    <w:lvl w:ilvl="4">
      <w:lvlJc w:val="left"/>
      <w:numFmt w:val="decimal"/>
      <w:start w:val="2"/>
      <w:suff w:val="nothing"/>
      <w:rPr>
        <w:shd w:val="clear"/>
        <w:sz w:val="20"/>
        <w:szCs w:val="20"/>
        <w:w w:val="100"/>
      </w:rPr>
      <w:lvlText w:val="%1、"/>
    </w:lvl>
    <w:lvl w:ilvl="5">
      <w:lvlJc w:val="left"/>
      <w:numFmt w:val="decimal"/>
      <w:start w:val="2"/>
      <w:suff w:val="nothing"/>
      <w:rPr>
        <w:shd w:val="clear"/>
        <w:sz w:val="20"/>
        <w:szCs w:val="20"/>
        <w:w w:val="100"/>
      </w:rPr>
      <w:lvlText w:val="%1、"/>
    </w:lvl>
    <w:lvl w:ilvl="6">
      <w:lvlJc w:val="left"/>
      <w:numFmt w:val="decimal"/>
      <w:start w:val="2"/>
      <w:suff w:val="nothing"/>
      <w:rPr>
        <w:shd w:val="clear"/>
        <w:sz w:val="20"/>
        <w:szCs w:val="20"/>
        <w:w w:val="100"/>
      </w:rPr>
      <w:lvlText w:val="%1、"/>
    </w:lvl>
    <w:lvl w:ilvl="7">
      <w:lvlJc w:val="left"/>
      <w:numFmt w:val="decimal"/>
      <w:start w:val="2"/>
      <w:suff w:val="nothing"/>
      <w:rPr>
        <w:shd w:val="clear"/>
        <w:sz w:val="20"/>
        <w:szCs w:val="20"/>
        <w:w w:val="100"/>
      </w:rPr>
      <w:lvlText w:val="%1、"/>
    </w:lvl>
    <w:lvl w:ilvl="8">
      <w:lvlJc w:val="left"/>
      <w:numFmt w:val="decimal"/>
      <w:start w:val="2"/>
      <w:suff w:val="nothing"/>
      <w:rPr>
        <w:shd w:val="clear"/>
        <w:sz w:val="20"/>
        <w:szCs w:val="20"/>
        <w:w w:val="100"/>
      </w:rPr>
      <w:lvlText w:val="%1、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rFonts w:ascii="Times New Roman" w:eastAsia="Times New Roman" w:hAnsi="Times New Roman"/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jc w:val="both"/>
      <w:widowControl/>
      <w:wordWrap/>
    </w:pPr>
    <w:rPr>
      <w:rFonts w:ascii="Calibri" w:eastAsia="Times New Roman" w:hAnsi="Calibri"/>
      <w:shd w:val="clear"/>
      <w:sz w:val="21"/>
      <w:szCs w:val="21"/>
      <w:w w:val="100"/>
    </w:rPr>
  </w:style>
  <w:style w:styleId="PO6" w:type="paragraph">
    <w:name w:val="Title"/>
    <w:qFormat/>
    <w:uiPriority w:val="6"/>
    <w:pPr>
      <w:autoSpaceDE w:val="1"/>
      <w:autoSpaceDN w:val="1"/>
      <w:jc w:val="center"/>
      <w:widowControl/>
      <w:wordWrap/>
    </w:pPr>
    <w:rPr>
      <w:rFonts w:ascii="Calibri" w:eastAsia="Times New Roman" w:hAnsi="Calibri"/>
      <w:b/>
      <w:shd w:val="clear"/>
      <w:sz w:val="32"/>
      <w:szCs w:val="32"/>
      <w:w w:val="100"/>
    </w:rPr>
  </w:style>
  <w:style w:styleId="PO7" w:type="paragraph">
    <w:name w:val="heading 1"/>
    <w:next w:val="PO1"/>
    <w:qFormat/>
    <w:uiPriority w:val="7"/>
    <w:pPr>
      <w:autoSpaceDE w:val="1"/>
      <w:autoSpaceDN w:val="1"/>
      <w:jc w:val="both"/>
      <w:widowControl/>
      <w:wordWrap/>
    </w:pPr>
    <w:rPr>
      <w:rFonts w:ascii="Calibri" w:eastAsia="Times New Roman" w:hAnsi="Calibri"/>
      <w:shd w:val="clear"/>
      <w:sz w:val="28"/>
      <w:szCs w:val="28"/>
      <w:w w:val="100"/>
    </w:rPr>
  </w:style>
  <w:style w:styleId="PO8" w:type="paragraph">
    <w:name w:val="heading 2"/>
    <w:next w:val="PO1"/>
    <w:qFormat/>
    <w:uiPriority w:val="8"/>
    <w:pPr>
      <w:autoSpaceDE w:val="1"/>
      <w:autoSpaceDN w:val="1"/>
      <w:jc w:val="both"/>
      <w:widowControl/>
      <w:wordWrap/>
    </w:pPr>
    <w:rPr>
      <w:rFonts w:ascii="Calibri" w:eastAsia="Times New Roman" w:hAnsi="Calibri"/>
      <w:shd w:val="clear"/>
      <w:sz w:val="21"/>
      <w:szCs w:val="21"/>
      <w:w w:val="100"/>
    </w:rPr>
  </w:style>
  <w:style w:styleId="PO9" w:type="paragraph">
    <w:name w:val="heading 3"/>
    <w:next w:val="PO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rFonts w:ascii="Calibri" w:eastAsia="Times New Roman" w:hAnsi="Calibri"/>
      <w:shd w:val="clear"/>
      <w:sz w:val="21"/>
      <w:szCs w:val="21"/>
      <w:w w:val="100"/>
    </w:rPr>
  </w:style>
  <w:style w:styleId="PO10" w:type="paragraph">
    <w:name w:val="heading 4"/>
    <w:next w:val="PO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rFonts w:ascii="Calibri" w:eastAsia="Times New Roman" w:hAnsi="Calibri"/>
      <w:b/>
      <w:shd w:val="clear"/>
      <w:sz w:val="21"/>
      <w:szCs w:val="21"/>
      <w:w w:val="100"/>
    </w:rPr>
  </w:style>
  <w:style w:styleId="PO11" w:type="paragraph">
    <w:name w:val="heading 5"/>
    <w:next w:val="PO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rFonts w:ascii="Calibri" w:eastAsia="Times New Roman" w:hAnsi="Calibri"/>
      <w:shd w:val="clear"/>
      <w:sz w:val="21"/>
      <w:szCs w:val="21"/>
      <w:w w:val="100"/>
    </w:rPr>
  </w:style>
  <w:style w:styleId="PO12" w:type="paragraph">
    <w:name w:val="heading 6"/>
    <w:next w:val="PO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rFonts w:ascii="Calibri" w:eastAsia="Times New Roman" w:hAnsi="Calibri"/>
      <w:b/>
      <w:shd w:val="clear"/>
      <w:sz w:val="21"/>
      <w:szCs w:val="21"/>
      <w:w w:val="100"/>
    </w:rPr>
  </w:style>
  <w:style w:styleId="PO13" w:type="paragraph">
    <w:name w:val="heading 7"/>
    <w:next w:val="PO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rFonts w:ascii="Calibri" w:eastAsia="Times New Roman" w:hAnsi="Calibri"/>
      <w:shd w:val="clear"/>
      <w:sz w:val="21"/>
      <w:szCs w:val="21"/>
      <w:w w:val="100"/>
    </w:rPr>
  </w:style>
  <w:style w:styleId="PO14" w:type="paragraph">
    <w:name w:val="heading 8"/>
    <w:next w:val="PO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rFonts w:ascii="Calibri" w:eastAsia="Times New Roman" w:hAnsi="Calibri"/>
      <w:shd w:val="clear"/>
      <w:sz w:val="21"/>
      <w:szCs w:val="21"/>
      <w:w w:val="100"/>
    </w:rPr>
  </w:style>
  <w:style w:styleId="PO15" w:type="paragraph">
    <w:name w:val="heading 9"/>
    <w:next w:val="PO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rFonts w:ascii="Calibri" w:eastAsia="Times New Roman" w:hAnsi="Calibri"/>
      <w:shd w:val="clear"/>
      <w:sz w:val="21"/>
      <w:szCs w:val="21"/>
      <w:w w:val="100"/>
    </w:rPr>
  </w:style>
  <w:style w:styleId="PO16" w:type="paragraph">
    <w:name w:val="Subtitle"/>
    <w:qFormat/>
    <w:uiPriority w:val="16"/>
    <w:pPr>
      <w:autoSpaceDE w:val="1"/>
      <w:autoSpaceDN w:val="1"/>
      <w:jc w:val="center"/>
      <w:widowControl/>
      <w:wordWrap/>
    </w:pPr>
    <w:rPr>
      <w:rFonts w:ascii="Calibri" w:eastAsia="Times New Roman" w:hAnsi="Calibri"/>
      <w:shd w:val="clear"/>
      <w:sz w:val="24"/>
      <w:szCs w:val="24"/>
      <w:w w:val="100"/>
    </w:rPr>
  </w:style>
  <w:style w:customStyle="1"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customStyle="1"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basedOn w:val="PO2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rFonts w:ascii="Calibri" w:eastAsia="Times New Roman" w:hAnsi="Calibri"/>
      <w:shd w:val="clear"/>
      <w:sz w:val="21"/>
      <w:szCs w:val="21"/>
      <w:w w:val="100"/>
    </w:rPr>
  </w:style>
  <w:style w:styleId="PO22" w:type="paragraph">
    <w:name w:val="Intense Quote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rFonts w:ascii="Calibri" w:eastAsia="Times New Roman" w:hAnsi="Calibri"/>
      <w:shd w:val="clear"/>
      <w:sz w:val="21"/>
      <w:szCs w:val="21"/>
      <w:w w:val="100"/>
    </w:rPr>
  </w:style>
  <w:style w:customStyle="1"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customStyle="1"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customStyle="1"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firstLine="420"/>
      <w:widowControl/>
      <w:wordWrap/>
    </w:pPr>
  </w:style>
  <w:style w:customStyle="1" w:styleId="PO27" w:type="paragraph">
    <w:name w:val="TOC Heading"/>
    <w:qFormat/>
    <w:uiPriority w:val="27"/>
    <w:unhideWhenUsed/>
    <w:pPr>
      <w:autoSpaceDE w:val="1"/>
      <w:autoSpaceDN w:val="1"/>
      <w:widowControl/>
      <w:wordWrap/>
    </w:pPr>
    <w:rPr>
      <w:color w:val="2E74B5"/>
      <w:rFonts w:ascii="Calibri" w:eastAsia="Times New Roman" w:hAnsi="Calibri"/>
      <w:shd w:val="clear"/>
      <w:sz w:val="32"/>
      <w:szCs w:val="32"/>
      <w:w w:val="100"/>
    </w:rPr>
  </w:style>
  <w:style w:styleId="PO28" w:type="paragraph">
    <w:name w:val="toc 1"/>
    <w:next w:val="PO1"/>
    <w:qFormat/>
    <w:uiPriority w:val="28"/>
    <w:unhideWhenUsed/>
    <w:pPr>
      <w:autoSpaceDE w:val="1"/>
      <w:autoSpaceDN w:val="1"/>
      <w:jc w:val="both"/>
      <w:widowControl/>
      <w:wordWrap/>
    </w:pPr>
    <w:rPr>
      <w:rFonts w:ascii="Calibri" w:eastAsia="Times New Roman" w:hAnsi="Calibri"/>
      <w:shd w:val="clear"/>
      <w:sz w:val="21"/>
      <w:szCs w:val="21"/>
      <w:w w:val="100"/>
    </w:rPr>
  </w:style>
  <w:style w:styleId="PO29" w:type="paragraph">
    <w:name w:val="toc 2"/>
    <w:next w:val="PO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rFonts w:ascii="Calibri" w:eastAsia="Times New Roman" w:hAnsi="Calibri"/>
      <w:shd w:val="clear"/>
      <w:sz w:val="21"/>
      <w:szCs w:val="21"/>
      <w:w w:val="100"/>
    </w:rPr>
  </w:style>
  <w:style w:styleId="PO30" w:type="paragraph">
    <w:name w:val="toc 3"/>
    <w:next w:val="PO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rFonts w:ascii="Calibri" w:eastAsia="Times New Roman" w:hAnsi="Calibri"/>
      <w:shd w:val="clear"/>
      <w:sz w:val="21"/>
      <w:szCs w:val="21"/>
      <w:w w:val="100"/>
    </w:rPr>
  </w:style>
  <w:style w:styleId="PO31" w:type="paragraph">
    <w:name w:val="toc 4"/>
    <w:next w:val="PO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rFonts w:ascii="Calibri" w:eastAsia="Times New Roman" w:hAnsi="Calibri"/>
      <w:shd w:val="clear"/>
      <w:sz w:val="21"/>
      <w:szCs w:val="21"/>
      <w:w w:val="100"/>
    </w:rPr>
  </w:style>
  <w:style w:styleId="PO32" w:type="paragraph">
    <w:name w:val="toc 5"/>
    <w:next w:val="PO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rFonts w:ascii="Calibri" w:eastAsia="Times New Roman" w:hAnsi="Calibri"/>
      <w:shd w:val="clear"/>
      <w:sz w:val="21"/>
      <w:szCs w:val="21"/>
      <w:w w:val="100"/>
    </w:rPr>
  </w:style>
  <w:style w:styleId="PO33" w:type="paragraph">
    <w:name w:val="toc 6"/>
    <w:next w:val="PO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rFonts w:ascii="Calibri" w:eastAsia="Times New Roman" w:hAnsi="Calibri"/>
      <w:shd w:val="clear"/>
      <w:sz w:val="21"/>
      <w:szCs w:val="21"/>
      <w:w w:val="100"/>
    </w:rPr>
  </w:style>
  <w:style w:styleId="PO34" w:type="paragraph">
    <w:name w:val="toc 7"/>
    <w:next w:val="PO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rFonts w:ascii="Calibri" w:eastAsia="Times New Roman" w:hAnsi="Calibri"/>
      <w:shd w:val="clear"/>
      <w:sz w:val="21"/>
      <w:szCs w:val="21"/>
      <w:w w:val="100"/>
    </w:rPr>
  </w:style>
  <w:style w:styleId="PO35" w:type="paragraph">
    <w:name w:val="toc 8"/>
    <w:next w:val="PO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rFonts w:ascii="Calibri" w:eastAsia="Times New Roman" w:hAnsi="Calibri"/>
      <w:shd w:val="clear"/>
      <w:sz w:val="21"/>
      <w:szCs w:val="21"/>
      <w:w w:val="100"/>
    </w:rPr>
  </w:style>
  <w:style w:styleId="PO36" w:type="paragraph">
    <w:name w:val="toc 9"/>
    <w:next w:val="PO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rFonts w:ascii="Calibri" w:eastAsia="Times New Roman" w:hAnsi="Calibri"/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footer"/>
    <w:basedOn w:val="PO1"/>
    <w:link w:val="PO155"/>
    <w:qFormat/>
    <w:uiPriority w:val="152"/>
    <w:semiHidden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3" w:type="paragraph">
    <w:name w:val="header"/>
    <w:basedOn w:val="PO1"/>
    <w:link w:val="PO154"/>
    <w:qFormat/>
    <w:uiPriority w:val="153"/>
    <w:semiHidden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4" w:type="character">
    <w:name w:val="页眉 Char"/>
    <w:basedOn w:val="PO2"/>
    <w:link w:val="PO153"/>
    <w:qFormat/>
    <w:uiPriority w:val="154"/>
    <w:semiHidden/>
    <w:rPr>
      <w:rFonts w:ascii="Times New Roman" w:eastAsia="Times New Roman" w:hAnsi="Times New Roman"/>
      <w:shd w:val="clear"/>
      <w:sz w:val="18"/>
      <w:szCs w:val="18"/>
      <w:w w:val="100"/>
    </w:rPr>
  </w:style>
  <w:style w:customStyle="1" w:styleId="PO155" w:type="character">
    <w:name w:val="页脚 Char"/>
    <w:basedOn w:val="PO2"/>
    <w:link w:val="PO152"/>
    <w:qFormat/>
    <w:uiPriority w:val="155"/>
    <w:semiHidden/>
    <w:rPr>
      <w:rFonts w:ascii="Times New Roman" w:eastAsia="Times New Roman" w:hAnsi="Times New Roman"/>
      <w:shd w:val="clear"/>
      <w:sz w:val="18"/>
      <w:szCs w:val="18"/>
      <w:w w:val="100"/>
    </w:rPr>
  </w:style>
  <w:style w:styleId="PO156" w:type="paragraph">
    <w:name w:val="Normal (Web)"/>
    <w:basedOn w:val="PO1"/>
    <w:uiPriority w:val="156"/>
    <w:unhideWhenUsed/>
    <w:pPr>
      <w:autoSpaceDE w:val="1"/>
      <w:autoSpaceDN w:val="1"/>
      <w:ind w:firstLine="0"/>
      <w:widowControl/>
      <w:wordWrap/>
    </w:pPr>
    <w:rPr>
      <w:rFonts w:ascii="宋体" w:eastAsia="宋体" w:hAnsi="宋体"/>
      <w:shd w:val="clear"/>
      <w:sz w:val="24"/>
      <w:szCs w:val="24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Company>China</Company>
  <DocSecurity>0</DocSecurity>
  <HyperlinksChanged>false</HyperlinksChanged>
  <Lines>19</Lines>
  <LinksUpToDate>false</LinksUpToDate>
  <Pages>8</Pages>
  <Paragraphs>5</Paragraphs>
  <Words>400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竺忠国</dc:creator>
  <cp:lastModifiedBy/>
  <dcterms:modified xsi:type="dcterms:W3CDTF">2018-07-20T02:55:05Z</dcterms:modified>
</cp:coreProperties>
</file>