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ascii="创艺简标宋" w:eastAsia="创艺简标宋"/>
          <w:b/>
          <w:kern w:val="0"/>
          <w:sz w:val="44"/>
        </w:rPr>
      </w:pPr>
      <w:r>
        <w:rPr>
          <w:rFonts w:hint="eastAsia" w:ascii="创艺简标宋" w:eastAsia="创艺简标宋"/>
          <w:b/>
          <w:kern w:val="0"/>
          <w:sz w:val="44"/>
        </w:rPr>
        <w:t>本次检验项目</w:t>
      </w:r>
    </w:p>
    <w:p>
      <w:pPr>
        <w:widowControl/>
        <w:jc w:val="center"/>
        <w:rPr>
          <w:rFonts w:ascii="创艺简标宋" w:eastAsia="创艺简标宋"/>
          <w:color w:val="FF0000"/>
        </w:rPr>
      </w:pP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一、乳制品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（一）抽检依据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抽检依据是《食品安全国家标准 食品中污染物限量》（GB 2762—2014）。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（二）检验项目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乳粉抽检项目包括亚硝酸盐、硝酸盐、铅、锡。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二、蔬菜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（一）抽检依据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抽检依据是《食品安全国家标准 食品中农药最大残留限量》（GB 2763-2016）。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（二）检验项目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蔬菜抽检项目包括甲胺磷、乙酰甲胺磷、氯氰菊酯、氰戊菊酯、敌敌畏、甲基对硫磷、甲氰菊酯、三唑酮、毒死蜱、氧化乐果。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三、水果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（一）抽检依据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抽检依据是《食品安全国家标准 食品中农药最大残留限量》（GB 2763-2016）。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（二）检验项目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水果抽检项目包括甲胺磷、乙酰甲胺磷、氯氰菊酯、氰戊菊酯、敌敌畏、甲基对硫磷、甲氰菊酯、三唑酮、毒死蜱、氧化乐果。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四、肉制品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（一）抽检依据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抽检依据是《食品安全国家标准食品添加剂使用标准》（GB 2760—2014）。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（二）检验项目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肉制品抽检项目包括亚硝酸盐、过氧化氢残留量。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五、调味品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eastAsia="黑体"/>
        </w:rPr>
        <w:t>（一）抽检依据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eastAsia="黑体"/>
        </w:rPr>
        <w:t>抽检依据是《食品安全国家标准</w:t>
      </w:r>
      <w:r>
        <w:rPr>
          <w:rFonts w:hint="eastAsia" w:eastAsia="黑体"/>
        </w:rPr>
        <w:t xml:space="preserve"> </w:t>
      </w:r>
      <w:r>
        <w:rPr>
          <w:rFonts w:eastAsia="黑体"/>
        </w:rPr>
        <w:t>食品添加剂使用标准》（GB 2760—2014）、</w:t>
      </w:r>
      <w:r>
        <w:rPr>
          <w:rFonts w:hint="eastAsia" w:eastAsia="黑体"/>
        </w:rPr>
        <w:t>《食品安全国家标准 食品中污染物限量》（GB 2762-2017）、《食品安全国家标准 食品中真菌毒素限量》（GB 2761-2017）、《谷氨酸钠（味精）》（GB/T 8967-2007）、《酿造食醋》（GB/T 18187-2000）、《配制食醋》（SB/T 10337-2012）、《食醋卫生标准》（GB 2719-2003）、整顿办函[2011]1号、食品整治办[2008]3、《食品安全国家标准 食品中致病菌限量》（GB 29921-2013）</w:t>
      </w:r>
      <w:r>
        <w:rPr>
          <w:rFonts w:eastAsia="黑体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eastAsia="黑体"/>
        </w:rPr>
        <w:t>（二）检验项目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1．味精</w:t>
      </w:r>
      <w:r>
        <w:rPr>
          <w:rFonts w:eastAsia="黑体"/>
        </w:rPr>
        <w:t>抽检项目包括</w:t>
      </w:r>
      <w:r>
        <w:rPr>
          <w:rFonts w:hint="eastAsia" w:eastAsia="黑体"/>
        </w:rPr>
        <w:t>干燥失重 pH值(25℃)、谷氨酸钠、透光率、硫酸盐、比旋光度、氯化物、总砷（以As计）、铅、铁。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2．食醋</w:t>
      </w:r>
      <w:r>
        <w:rPr>
          <w:rFonts w:eastAsia="黑体"/>
        </w:rPr>
        <w:t>抽检项目包括</w:t>
      </w:r>
      <w:r>
        <w:rPr>
          <w:rFonts w:hint="eastAsia" w:eastAsia="黑体"/>
        </w:rPr>
        <w:t>总酸（以乙酸计）、黄曲霉毒素B1、可溶性无盐固形物、游离矿酸、山梨酸、苯甲酸、糖精钠（以糖精计）、总砷（以As计）、铅、菌落总数、大肠菌群。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3．半固态调味料</w:t>
      </w:r>
      <w:r>
        <w:rPr>
          <w:rFonts w:eastAsia="黑体"/>
        </w:rPr>
        <w:t>抽检项目包括</w:t>
      </w:r>
      <w:r>
        <w:rPr>
          <w:rFonts w:hint="eastAsia" w:eastAsia="黑体"/>
        </w:rPr>
        <w:t>水分 酸价（以脂肪计） 、过氧化值（以脂肪计）、黄曲霉毒素B1、食盐（以NaCl计）、氨基酸态氮(以N计）、碱性橙2、苏丹红Ⅰ、苏丹红Ⅱ、苏丹红Ⅲ、苏丹红Ⅳ、山梨酸、苯甲酸、糖精钠（以糖精计）、脱氢乙酸、环己基氨基磺酸钠(甜蜜素)、总砷（以As计）、 铅、菌落总数、大肠菌群、</w:t>
      </w:r>
      <w:r>
        <w:rPr>
          <w:rFonts w:eastAsia="黑体"/>
        </w:rPr>
        <w:t>致病菌（沙门氏菌、金黄色葡萄球菌）</w:t>
      </w:r>
      <w:r>
        <w:rPr>
          <w:rFonts w:hint="eastAsia" w:eastAsia="黑体"/>
        </w:rPr>
        <w:t>。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4．液体调味料</w:t>
      </w:r>
      <w:r>
        <w:rPr>
          <w:rFonts w:eastAsia="黑体"/>
        </w:rPr>
        <w:t>抽检项目包括</w:t>
      </w:r>
      <w:r>
        <w:rPr>
          <w:rFonts w:hint="eastAsia" w:eastAsia="黑体"/>
        </w:rPr>
        <w:t>酒精度(20℃)、食盐（以NaCl计）、山梨酸、苯甲酸、糖精钠（以糖精计）、环己基氨基磺酸钠(甜蜜素)、总砷（以As计）、铅。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六</w:t>
      </w:r>
      <w:r>
        <w:rPr>
          <w:rFonts w:eastAsia="黑体"/>
        </w:rPr>
        <w:t>、</w:t>
      </w:r>
      <w:r>
        <w:rPr>
          <w:rFonts w:hint="eastAsia" w:eastAsia="黑体"/>
        </w:rPr>
        <w:t>酒类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eastAsia="黑体"/>
        </w:rPr>
        <w:t>（一）抽检依据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eastAsia="黑体"/>
        </w:rPr>
        <w:t>抽检依据是《食品安全国家标准</w:t>
      </w:r>
      <w:r>
        <w:rPr>
          <w:rFonts w:hint="eastAsia" w:eastAsia="黑体"/>
        </w:rPr>
        <w:t xml:space="preserve"> </w:t>
      </w:r>
      <w:r>
        <w:rPr>
          <w:rFonts w:eastAsia="黑体"/>
        </w:rPr>
        <w:t>食品添加剂使用标准》（GB 2760—2014）、《食品安全国家标准</w:t>
      </w:r>
      <w:r>
        <w:rPr>
          <w:rFonts w:hint="eastAsia" w:eastAsia="黑体"/>
        </w:rPr>
        <w:t xml:space="preserve"> </w:t>
      </w:r>
      <w:r>
        <w:rPr>
          <w:rFonts w:eastAsia="黑体"/>
        </w:rPr>
        <w:t>食品中污染物限量》（GB 2762—2012）</w:t>
      </w:r>
      <w:r>
        <w:rPr>
          <w:rFonts w:hint="eastAsia" w:eastAsia="黑体"/>
        </w:rPr>
        <w:t>、《食品安全国家标准 蒸馏酒及其配制酒》（GB 2757-2012）</w:t>
      </w:r>
      <w:r>
        <w:rPr>
          <w:rFonts w:eastAsia="黑体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eastAsia="黑体"/>
        </w:rPr>
        <w:t>（二）检验项目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eastAsia="黑体"/>
        </w:rPr>
        <w:t>1.</w:t>
      </w:r>
      <w:r>
        <w:rPr>
          <w:rFonts w:hint="eastAsia" w:eastAsia="黑体"/>
        </w:rPr>
        <w:t>白酒</w:t>
      </w:r>
      <w:r>
        <w:rPr>
          <w:rFonts w:eastAsia="黑体"/>
        </w:rPr>
        <w:t>抽检项目包括</w:t>
      </w:r>
      <w:r>
        <w:rPr>
          <w:rFonts w:hint="eastAsia" w:eastAsia="黑体"/>
        </w:rPr>
        <w:t>总酸（以乙酸计） 、酒精度、总酯（以乙酸乙酯计）、甲醇、氰化物(以HCN计)、糖精钠（以糖精计）、铅。</w:t>
      </w: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2.黄酒抽检项目包括总酸（以乳酸计）、酒精度(20℃)、pH值(25℃)、非糖固形物、氨基酸态氮(以N计）、总糖（以葡萄糖计）、山梨酸、苯甲酸、糖精钠（以糖精计）、环己基氨基磺酸钠(甜蜜素)(以环己基氨基磺酸计)、β－苯乙醇、铅、氧化钙。</w:t>
      </w:r>
    </w:p>
    <w:p>
      <w:pPr>
        <w:spacing w:line="60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</w:rPr>
        <w:t>3.啤酒抽检项目包括标签、二氧化硫残留量、铅。</w:t>
      </w:r>
    </w:p>
    <w:p>
      <w:pPr>
        <w:spacing w:line="60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  <w:lang w:eastAsia="zh-CN"/>
        </w:rPr>
        <w:t>七、</w:t>
      </w:r>
      <w:r>
        <w:rPr>
          <w:rFonts w:hint="eastAsia" w:eastAsia="黑体"/>
        </w:rPr>
        <w:t>饮料</w:t>
      </w:r>
    </w:p>
    <w:p>
      <w:pPr>
        <w:spacing w:line="60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</w:rPr>
        <w:t>(一）抽检依据</w:t>
      </w:r>
    </w:p>
    <w:p>
      <w:pPr>
        <w:spacing w:line="60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</w:rPr>
        <w:t>抽检依据是GB 7101-2015《食品安全国家标准 饮料》、GB 2760-2014《食品安全国家标准 食品添加剂使用标准》、GB 2762-2017《食品安全国家标准 食品中污染物限量》、GB 29921-2013《食品安全国家标准 食品中致病菌限量》、《卫生部、工业和信息化部、农业部、工商总局质检总局公告2011年第10号》等标准及产品明示标准和指标的要求。</w:t>
      </w:r>
    </w:p>
    <w:p>
      <w:pPr>
        <w:spacing w:line="60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</w:rPr>
        <w:t>（二）检验项目</w:t>
      </w:r>
    </w:p>
    <w:p>
      <w:pPr>
        <w:spacing w:line="60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</w:rPr>
        <w:t>检验项目包括蛋白质、铅（以Pb计）、氰化物（以CN-计）、三聚氰胺、苯甲酸及其钠盐（以苯甲酸计）、山梨酸及其钾盐（以山梨酸计）、脱氢乙酸、防腐剂混合使用时各自用量占其最大使用量的比例之和、糖精钠（以糖精计）、安赛蜜、甜蜜素、菌落总数、大肠菌群、霉菌、酵母、金黄色葡萄球菌、沙门氏菌、商业无菌。</w:t>
      </w:r>
    </w:p>
    <w:p>
      <w:pPr>
        <w:spacing w:line="600" w:lineRule="exact"/>
        <w:ind w:firstLine="640" w:firstLineChars="200"/>
        <w:rPr>
          <w:rFonts w:hint="eastAsia" w:eastAsia="黑体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eastAsia="黑体"/>
        </w:rPr>
      </w:pPr>
    </w:p>
    <w:p>
      <w:pPr>
        <w:spacing w:line="600" w:lineRule="exact"/>
        <w:ind w:firstLine="640" w:firstLineChars="200"/>
        <w:rPr>
          <w:rFonts w:hint="eastAsia" w:eastAsia="黑体"/>
        </w:rPr>
      </w:pPr>
    </w:p>
    <w:p>
      <w:pPr>
        <w:spacing w:line="600" w:lineRule="exact"/>
        <w:ind w:firstLine="640" w:firstLineChars="200"/>
        <w:rPr>
          <w:rFonts w:eastAsia="黑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A1555"/>
    <w:rsid w:val="000A48AA"/>
    <w:rsid w:val="001539BA"/>
    <w:rsid w:val="00182106"/>
    <w:rsid w:val="001D3ECD"/>
    <w:rsid w:val="00280B24"/>
    <w:rsid w:val="002A1555"/>
    <w:rsid w:val="003A4E10"/>
    <w:rsid w:val="00464F74"/>
    <w:rsid w:val="00494282"/>
    <w:rsid w:val="004A6F69"/>
    <w:rsid w:val="00552189"/>
    <w:rsid w:val="0056632F"/>
    <w:rsid w:val="005C6165"/>
    <w:rsid w:val="00673C3A"/>
    <w:rsid w:val="006967EE"/>
    <w:rsid w:val="007B3C04"/>
    <w:rsid w:val="007F49A7"/>
    <w:rsid w:val="008750A8"/>
    <w:rsid w:val="008C5078"/>
    <w:rsid w:val="00990C18"/>
    <w:rsid w:val="009C2A4B"/>
    <w:rsid w:val="00A700C0"/>
    <w:rsid w:val="00AF5305"/>
    <w:rsid w:val="00B61E62"/>
    <w:rsid w:val="00B6549C"/>
    <w:rsid w:val="00D43DB8"/>
    <w:rsid w:val="00E51ED7"/>
    <w:rsid w:val="00E75EBA"/>
    <w:rsid w:val="00EB31D5"/>
    <w:rsid w:val="00EE7065"/>
    <w:rsid w:val="00F2710C"/>
    <w:rsid w:val="4F0A0C17"/>
    <w:rsid w:val="68D3464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</Words>
  <Characters>1249</Characters>
  <Lines>10</Lines>
  <Paragraphs>2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2017-09-06T07:48:00Z</dcterms:created>
  <dc:creator>施兆波</dc:creator>
  <cp:lastModifiedBy>Administrator</cp:lastModifiedBy>
  <dcterms:modified xsi:type="dcterms:W3CDTF">2019-04-09T02:56:40Z</dcterms:modified>
  <dc:title>本次检验项目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