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"/>
        </w:rPr>
        <w:t>附件1</w:t>
      </w:r>
    </w:p>
    <w:p>
      <w:pPr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一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薯类和膨化食品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食品中致病菌限量》（GB 29921-2013）等标准及产品明示标准和指标的要求。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24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eastAsia="zh-CN"/>
        </w:rPr>
        <w:t>膨化食品抽检项目包括糖精钠（以糖精计）、苯甲酸及其钠盐（以苯甲酸计）、山梨酸及其钾盐（以山梨酸计）、菌落总数、大肠菌群、沙门氏菌。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二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酒类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仿宋" w:hAnsi="仿宋"/>
          <w:highlight w:val="none"/>
        </w:rPr>
        <w:t>抽检依据是《食品安全国家标准 食品添加剂使用标准》（GB 2760-2014）、《食品安全国家标准 食品中污染物限量》（GB 2762-</w:t>
      </w:r>
      <w:r>
        <w:rPr>
          <w:rFonts w:hint="eastAsia" w:ascii="仿宋" w:hAnsi="仿宋"/>
          <w:highlight w:val="none"/>
          <w:lang w:val="en-US" w:eastAsia="zh-CN"/>
        </w:rPr>
        <w:t>2012、2762-</w:t>
      </w:r>
      <w:r>
        <w:rPr>
          <w:rFonts w:hint="eastAsia" w:ascii="仿宋" w:hAnsi="仿宋"/>
          <w:highlight w:val="none"/>
        </w:rPr>
        <w:t>2017）、《食品安全国家标准 蒸馏酒及其配制酒》（GB 2757-2012）等标准及产品明示标准和指标的要求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24" w:firstLineChars="200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以蒸馏酒及食用酒精为酒基的配制酒抽检项目包括酒精度、铅（以Pb计）、甲醇、氰化物、糖精钠（以糖精计）、甜蜜素。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三</w:t>
      </w:r>
      <w:r>
        <w:rPr>
          <w:rFonts w:hint="eastAsia" w:eastAsia="黑体"/>
        </w:rPr>
        <w:t xml:space="preserve">、炒货食品及坚果制品  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2762-2017）、《食品安全国家标准</w:t>
      </w:r>
      <w:r>
        <w:rPr>
          <w:rFonts w:hint="eastAsia" w:ascii="仿宋" w:hAnsi="仿宋"/>
          <w:lang w:val="en-US" w:eastAsia="zh-CN"/>
        </w:rPr>
        <w:t xml:space="preserve"> </w:t>
      </w:r>
      <w:r>
        <w:rPr>
          <w:rFonts w:hint="eastAsia" w:ascii="仿宋" w:hAnsi="仿宋"/>
        </w:rPr>
        <w:t>食品中真菌毒素限量》（GB 2761-2017）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《食品安全国家标准 食品中致病菌限量》（GB 29921-2013）等标准及产品明示标准和指标的要求。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炒货食品及坚果制品抽检项目包括铅（以Pb计）、酸价（以脂肪计）、过氧化值（以脂肪计）、糖精钠（以糖精计）、甜蜜素、二氧化硫残留量、滑石粉、黄曲霉毒素B1、大肠菌群、霉菌。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四</w:t>
      </w:r>
      <w:r>
        <w:rPr>
          <w:rFonts w:hint="eastAsia" w:eastAsia="黑体"/>
        </w:rPr>
        <w:t>、糕点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食品中致病菌限量》（GB 29921-2013）等标准及产品明示标准和指标的要求。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bookmarkStart w:id="0" w:name="_GoBack"/>
      <w:bookmarkEnd w:id="0"/>
      <w:r>
        <w:rPr>
          <w:rFonts w:hint="eastAsia" w:ascii="仿宋" w:hAnsi="仿宋"/>
        </w:rPr>
        <w:t>糕点抽检项目包括脱氢乙酸、纳他霉素、菌落总数、大肠菌群、霉菌、沙门氏菌。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KCI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+ZFKCI1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LF-32771-0-294221330+ZLRCrb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HBGh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97+ZHBGii-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Ghg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BGh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ECJ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83262"/>
    <w:rsid w:val="020C3C91"/>
    <w:rsid w:val="26153BC5"/>
    <w:rsid w:val="53783262"/>
    <w:rsid w:val="5D0570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2019-03-14T01:55:00Z</dcterms:created>
  <dc:creator>陆江成</dc:creator>
  <cp:lastModifiedBy>陆江成</cp:lastModifiedBy>
  <dcterms:modified xsi:type="dcterms:W3CDTF">2019-03-14T02:02:12Z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