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val="0"/>
        <w:snapToGrid w:val="0"/>
        <w:spacing w:line="360" w:lineRule="auto"/>
        <w:ind w:right="0"/>
        <w:jc w:val="left"/>
        <w:textAlignment w:val="auto"/>
        <w:outlineLvl w:val="9"/>
        <w:rPr>
          <w:rFonts w:hint="eastAsia" w:ascii="方正小标宋简体" w:eastAsia="方正小标宋简体"/>
          <w:sz w:val="28"/>
          <w:szCs w:val="28"/>
          <w:lang w:eastAsia="zh-CN"/>
        </w:rPr>
      </w:pPr>
      <w:r>
        <w:rPr>
          <w:rFonts w:hint="eastAsia" w:ascii="方正小标宋简体" w:eastAsia="方正小标宋简体"/>
          <w:sz w:val="28"/>
          <w:szCs w:val="28"/>
          <w:lang w:eastAsia="zh-CN"/>
        </w:rPr>
        <w:t>附件</w:t>
      </w:r>
      <w:r>
        <w:rPr>
          <w:rFonts w:hint="eastAsia" w:ascii="方正小标宋简体" w:eastAsia="方正小标宋简体"/>
          <w:sz w:val="28"/>
          <w:szCs w:val="28"/>
          <w:lang w:val="en-US" w:eastAsia="zh-CN"/>
        </w:rPr>
        <w:t>2</w:t>
      </w:r>
    </w:p>
    <w:p>
      <w:pPr>
        <w:widowControl w:val="0"/>
        <w:numPr>
          <w:numId w:val="0"/>
        </w:numPr>
        <w:wordWrap/>
        <w:adjustRightInd/>
        <w:snapToGrid/>
        <w:spacing w:line="360" w:lineRule="auto"/>
        <w:ind w:right="0" w:firstLine="640" w:firstLineChars="200"/>
        <w:jc w:val="center"/>
        <w:textAlignment w:val="auto"/>
        <w:outlineLvl w:val="9"/>
        <w:rPr>
          <w:rFonts w:hint="eastAsia" w:ascii="宋体" w:hAnsi="宋体" w:eastAsia="宋体" w:cs="宋体"/>
          <w:b/>
          <w:bCs w:val="0"/>
          <w:color w:val="auto"/>
          <w:kern w:val="2"/>
          <w:sz w:val="44"/>
          <w:szCs w:val="44"/>
          <w:u w:val="none"/>
          <w:lang w:val="en-US" w:eastAsia="zh-CN"/>
        </w:rPr>
      </w:pPr>
      <w:r>
        <w:rPr>
          <w:rFonts w:hint="eastAsia" w:ascii="宋体" w:hAnsi="宋体" w:eastAsia="宋体" w:cs="宋体"/>
          <w:b/>
          <w:bCs w:val="0"/>
          <w:color w:val="auto"/>
          <w:kern w:val="2"/>
          <w:sz w:val="44"/>
          <w:szCs w:val="44"/>
          <w:u w:val="none"/>
          <w:lang w:val="en-US" w:eastAsia="zh-CN"/>
        </w:rPr>
        <w:t>部分不合格项目</w:t>
      </w:r>
      <w:r>
        <w:rPr>
          <w:rFonts w:hint="eastAsia" w:ascii="宋体" w:hAnsi="宋体" w:cs="宋体"/>
          <w:b/>
          <w:bCs w:val="0"/>
          <w:color w:val="auto"/>
          <w:kern w:val="2"/>
          <w:sz w:val="44"/>
          <w:szCs w:val="44"/>
          <w:u w:val="none"/>
          <w:lang w:val="en-US" w:eastAsia="zh-CN"/>
        </w:rPr>
        <w:t>的</w:t>
      </w:r>
      <w:bookmarkStart w:id="0" w:name="_GoBack"/>
      <w:bookmarkEnd w:id="0"/>
      <w:r>
        <w:rPr>
          <w:rFonts w:hint="eastAsia" w:ascii="宋体" w:hAnsi="宋体" w:eastAsia="宋体" w:cs="宋体"/>
          <w:b/>
          <w:bCs w:val="0"/>
          <w:color w:val="auto"/>
          <w:kern w:val="2"/>
          <w:sz w:val="44"/>
          <w:szCs w:val="44"/>
          <w:u w:val="none"/>
          <w:lang w:val="en-US" w:eastAsia="zh-CN"/>
        </w:rPr>
        <w:t>小知识</w:t>
      </w:r>
    </w:p>
    <w:p>
      <w:pPr>
        <w:widowControl w:val="0"/>
        <w:numPr>
          <w:numId w:val="0"/>
        </w:numPr>
        <w:wordWrap/>
        <w:adjustRightInd/>
        <w:snapToGrid/>
        <w:spacing w:line="360" w:lineRule="auto"/>
        <w:ind w:right="0" w:firstLine="640" w:firstLineChars="200"/>
        <w:jc w:val="both"/>
        <w:textAlignment w:val="auto"/>
        <w:outlineLvl w:val="9"/>
        <w:rPr>
          <w:rFonts w:hint="eastAsia" w:ascii="宋体" w:hAnsi="宋体" w:cs="宋体"/>
          <w:b/>
          <w:bCs/>
          <w:sz w:val="32"/>
          <w:szCs w:val="32"/>
          <w:lang w:val="en-US" w:eastAsia="zh-CN"/>
        </w:rPr>
      </w:pPr>
      <w:r>
        <w:rPr>
          <w:rFonts w:hint="eastAsia" w:ascii="宋体" w:hAnsi="宋体" w:cs="宋体"/>
          <w:b/>
          <w:bCs/>
          <w:sz w:val="32"/>
          <w:szCs w:val="32"/>
          <w:lang w:val="en-US" w:eastAsia="zh-CN"/>
        </w:rPr>
        <w:t>一、菌落总数</w:t>
      </w:r>
    </w:p>
    <w:p>
      <w:pPr>
        <w:widowControl w:val="0"/>
        <w:wordWrap/>
        <w:adjustRightInd/>
        <w:snapToGrid/>
        <w:spacing w:line="360" w:lineRule="auto"/>
        <w:ind w:left="0" w:leftChars="0" w:right="0" w:firstLine="480" w:firstLineChars="200"/>
        <w:jc w:val="left"/>
        <w:textAlignment w:val="auto"/>
        <w:outlineLvl w:val="9"/>
        <w:rPr>
          <w:rFonts w:hint="eastAsia" w:ascii="宋体" w:hAnsi="宋体" w:eastAsia="宋体" w:cs="宋体"/>
          <w:b w:val="0"/>
          <w:bCs/>
          <w:sz w:val="32"/>
          <w:szCs w:val="32"/>
        </w:rPr>
      </w:pPr>
      <w:r>
        <w:rPr>
          <w:rFonts w:hint="eastAsia" w:ascii="宋体" w:hAnsi="宋体" w:eastAsia="宋体" w:cs="宋体"/>
          <w:b w:val="0"/>
          <w:bCs/>
          <w:sz w:val="32"/>
          <w:szCs w:val="32"/>
        </w:rPr>
        <w:t>菌落总数是指示性微生物，并非致病菌，主要用来评价食品清洁度，反映食品在生产过程中是否符合卫生要求。菌落总数超标可能由于原料、包材或生产加工过程受微生物污染，生产加工过程中工艺把关不严，人员、设备和环境的清洗消毒不到位，产品杀菌不彻底或在储运过程中未能持续保持储运条件等原因造成。</w:t>
      </w:r>
    </w:p>
    <w:p>
      <w:pPr>
        <w:numPr>
          <w:numId w:val="0"/>
        </w:numPr>
        <w:jc w:val="both"/>
        <w:rPr>
          <w:rFonts w:hint="eastAsia" w:ascii="宋体" w:hAnsi="宋体" w:cs="宋体"/>
          <w:b/>
          <w:bCs/>
          <w:sz w:val="32"/>
          <w:szCs w:val="32"/>
          <w:lang w:val="en-US" w:eastAsia="zh-CN"/>
        </w:rPr>
      </w:pPr>
      <w:r>
        <w:rPr>
          <w:rFonts w:hint="eastAsia" w:ascii="宋体" w:hAnsi="宋体" w:cs="宋体"/>
          <w:b w:val="0"/>
          <w:bCs w:val="0"/>
          <w:sz w:val="32"/>
          <w:szCs w:val="32"/>
          <w:lang w:val="en-US" w:eastAsia="zh-CN"/>
        </w:rPr>
        <w:t xml:space="preserve">    </w:t>
      </w:r>
      <w:r>
        <w:rPr>
          <w:rFonts w:hint="eastAsia" w:ascii="宋体" w:hAnsi="宋体" w:cs="宋体"/>
          <w:b/>
          <w:bCs/>
          <w:sz w:val="32"/>
          <w:szCs w:val="32"/>
          <w:lang w:val="en-US" w:eastAsia="zh-CN"/>
        </w:rPr>
        <w:t>二、克伦特罗</w:t>
      </w:r>
    </w:p>
    <w:p>
      <w:pPr>
        <w:pStyle w:val="5"/>
        <w:shd w:val="clear" w:color="auto" w:fill="FFFFFF"/>
        <w:spacing w:line="435" w:lineRule="atLeast"/>
        <w:ind w:firstLine="640" w:firstLineChars="200"/>
        <w:rPr>
          <w:rFonts w:hint="eastAsia" w:ascii="宋体" w:hAnsi="宋体" w:eastAsia="宋体" w:cs="宋体"/>
          <w:bCs/>
          <w:sz w:val="32"/>
          <w:szCs w:val="32"/>
        </w:rPr>
      </w:pPr>
      <w:r>
        <w:rPr>
          <w:rFonts w:hint="eastAsia" w:ascii="宋体" w:hAnsi="宋体" w:eastAsia="宋体" w:cs="宋体"/>
          <w:bCs/>
          <w:sz w:val="32"/>
          <w:szCs w:val="32"/>
        </w:rPr>
        <w:t>克伦特罗，是一种平喘类药物，用于防治支气管哮喘以及哮喘型</w:t>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"https://baike.so.com/doc/4221981-4423549.html"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慢性支气管炎</w:t>
      </w:r>
      <w:r>
        <w:rPr>
          <w:rFonts w:hint="eastAsia" w:ascii="宋体" w:hAnsi="宋体" w:eastAsia="宋体" w:cs="宋体"/>
          <w:bCs/>
          <w:sz w:val="32"/>
          <w:szCs w:val="32"/>
        </w:rPr>
        <w:fldChar w:fldCharType="end"/>
      </w:r>
      <w:r>
        <w:rPr>
          <w:rFonts w:hint="eastAsia" w:ascii="宋体" w:hAnsi="宋体" w:eastAsia="宋体" w:cs="宋体"/>
          <w:bCs/>
          <w:sz w:val="32"/>
          <w:szCs w:val="32"/>
        </w:rPr>
        <w:t>、肺气肿等呼吸系统疾病所致的支气管痉挛。又称“瘦肉精”，既不是</w:t>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"http://www.baike.com/wiki/%E5%85%BD%E8%8D%AF"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兽药</w:t>
      </w:r>
      <w:r>
        <w:rPr>
          <w:rFonts w:hint="eastAsia" w:ascii="宋体" w:hAnsi="宋体" w:eastAsia="宋体" w:cs="宋体"/>
          <w:bCs/>
          <w:sz w:val="32"/>
          <w:szCs w:val="32"/>
        </w:rPr>
        <w:fldChar w:fldCharType="end"/>
      </w:r>
      <w:r>
        <w:rPr>
          <w:rFonts w:hint="eastAsia" w:ascii="宋体" w:hAnsi="宋体" w:eastAsia="宋体" w:cs="宋体"/>
          <w:bCs/>
          <w:sz w:val="32"/>
          <w:szCs w:val="32"/>
        </w:rPr>
        <w:t>，也不属于</w:t>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"http://www.baike.com/wiki/%E9%A5%B2%E6%96%99"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饲料</w:t>
      </w:r>
      <w:r>
        <w:rPr>
          <w:rFonts w:hint="eastAsia" w:ascii="宋体" w:hAnsi="宋体" w:eastAsia="宋体" w:cs="宋体"/>
          <w:bCs/>
          <w:sz w:val="32"/>
          <w:szCs w:val="32"/>
        </w:rPr>
        <w:fldChar w:fldCharType="end"/>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"http://www.baike.com/wiki/%E6%B7%BB%E5%8A%A0%E5%89%82"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添加剂</w:t>
      </w:r>
      <w:r>
        <w:rPr>
          <w:rFonts w:hint="eastAsia" w:ascii="宋体" w:hAnsi="宋体" w:eastAsia="宋体" w:cs="宋体"/>
          <w:bCs/>
          <w:sz w:val="32"/>
          <w:szCs w:val="32"/>
        </w:rPr>
        <w:fldChar w:fldCharType="end"/>
      </w:r>
      <w:r>
        <w:rPr>
          <w:rFonts w:hint="eastAsia" w:ascii="宋体" w:hAnsi="宋体" w:eastAsia="宋体" w:cs="宋体"/>
          <w:bCs/>
          <w:sz w:val="32"/>
          <w:szCs w:val="32"/>
        </w:rPr>
        <w:t>，是一种</w:t>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"http://www.baike.com/wiki/%E5%90%8D%E7%AC%A6%E5%85%B6%E5%AE%9E"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名符其实</w:t>
      </w:r>
      <w:r>
        <w:rPr>
          <w:rFonts w:hint="eastAsia" w:ascii="宋体" w:hAnsi="宋体" w:eastAsia="宋体" w:cs="宋体"/>
          <w:bCs/>
          <w:sz w:val="32"/>
          <w:szCs w:val="32"/>
        </w:rPr>
        <w:fldChar w:fldCharType="end"/>
      </w:r>
      <w:r>
        <w:rPr>
          <w:rFonts w:hint="eastAsia" w:ascii="宋体" w:hAnsi="宋体" w:eastAsia="宋体" w:cs="宋体"/>
          <w:bCs/>
          <w:sz w:val="32"/>
          <w:szCs w:val="32"/>
        </w:rPr>
        <w:t>的</w:t>
      </w:r>
      <w:r>
        <w:rPr>
          <w:rFonts w:hint="eastAsia" w:ascii="宋体" w:hAnsi="宋体" w:eastAsia="宋体" w:cs="宋体"/>
          <w:bCs/>
          <w:sz w:val="32"/>
          <w:szCs w:val="32"/>
        </w:rPr>
        <w:fldChar w:fldCharType="begin"/>
      </w:r>
      <w:r>
        <w:rPr>
          <w:rFonts w:hint="eastAsia" w:ascii="宋体" w:hAnsi="宋体" w:eastAsia="宋体" w:cs="宋体"/>
          <w:bCs/>
          <w:sz w:val="32"/>
          <w:szCs w:val="32"/>
        </w:rPr>
        <w:instrText xml:space="preserve"> HYPERLINK "http://www.baike.com/wiki/%E6%BF%80%E7%B4%A0" \t "_blank" </w:instrText>
      </w:r>
      <w:r>
        <w:rPr>
          <w:rFonts w:hint="eastAsia" w:ascii="宋体" w:hAnsi="宋体" w:eastAsia="宋体" w:cs="宋体"/>
          <w:bCs/>
          <w:sz w:val="32"/>
          <w:szCs w:val="32"/>
        </w:rPr>
        <w:fldChar w:fldCharType="separate"/>
      </w:r>
      <w:r>
        <w:rPr>
          <w:rFonts w:hint="eastAsia" w:ascii="宋体" w:hAnsi="宋体" w:eastAsia="宋体" w:cs="宋体"/>
          <w:bCs/>
          <w:sz w:val="32"/>
          <w:szCs w:val="32"/>
        </w:rPr>
        <w:t>激素</w:t>
      </w:r>
      <w:r>
        <w:rPr>
          <w:rFonts w:hint="eastAsia" w:ascii="宋体" w:hAnsi="宋体" w:eastAsia="宋体" w:cs="宋体"/>
          <w:bCs/>
          <w:sz w:val="32"/>
          <w:szCs w:val="32"/>
        </w:rPr>
        <w:fldChar w:fldCharType="end"/>
      </w:r>
      <w:r>
        <w:rPr>
          <w:rFonts w:hint="eastAsia" w:ascii="宋体" w:hAnsi="宋体" w:eastAsia="宋体" w:cs="宋体"/>
          <w:bCs/>
          <w:sz w:val="32"/>
          <w:szCs w:val="32"/>
        </w:rPr>
        <w:t>类物质。喂食盐酸克伦特罗能提高畜禽饲料转化率，给猪喂食“瘦肉精”可以促进猪的生长，减少脂肪含量，提高瘦肉率，使猪毛色红润光亮，收腹，卖相好；屠宰后，肉色鲜红，脂肪层极薄，往往是皮贴着瘦肉。在屠宰前给牛喂食含有“瘦肉精”的物质能够促进肉牛大量饮水致使肌肉饱和含水，增加重量。人类长期食用残留克伦特罗的动物性食品，有可能引起人体四肢、面、颈部骨骼肌震颤，内分泌紊乱。有研究标明对人体也可能有致癌的作用。</w:t>
      </w:r>
    </w:p>
    <w:p>
      <w:pPr>
        <w:spacing w:line="360" w:lineRule="auto"/>
        <w:ind w:firstLine="640" w:firstLineChars="200"/>
        <w:rPr>
          <w:rFonts w:hint="eastAsia" w:ascii="宋体" w:hAnsi="宋体" w:eastAsia="宋体" w:cs="宋体"/>
          <w:sz w:val="32"/>
          <w:szCs w:val="32"/>
        </w:rPr>
      </w:pPr>
      <w:r>
        <w:rPr>
          <w:rFonts w:hint="eastAsia" w:cs="宋体"/>
          <w:b/>
          <w:bCs w:val="0"/>
          <w:sz w:val="32"/>
          <w:szCs w:val="32"/>
          <w:lang w:eastAsia="zh-CN"/>
        </w:rPr>
        <w:t>三、</w:t>
      </w:r>
      <w:r>
        <w:rPr>
          <w:rFonts w:hint="eastAsia" w:ascii="宋体" w:hAnsi="宋体" w:eastAsia="宋体" w:cs="宋体"/>
          <w:b/>
          <w:bCs w:val="0"/>
          <w:sz w:val="32"/>
          <w:szCs w:val="32"/>
        </w:rPr>
        <w:t>腐霉利</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腐霉利属于低毒性杀菌剂,兼具保护和治疗作用，可用于防治黄瓜、茄子、番茄、洋葱等的灰霉病，莴苣、辣椒的茎腐病，油菜菌核病等。《食品安全国家标准食品中最大残留限量》（GB 2763-2016）规定韭菜中腐霉利的最大残留限量为0.2mg/kg。少量的农药残留不会导致急性中毒，但长期食用农药残留超标的蔬菜，可能对人体健康产生一定的不良影响。</w:t>
      </w:r>
    </w:p>
    <w:p>
      <w:pPr>
        <w:spacing w:line="360" w:lineRule="auto"/>
        <w:ind w:firstLine="640" w:firstLineChars="200"/>
        <w:rPr>
          <w:rFonts w:hint="eastAsia" w:ascii="宋体" w:hAnsi="宋体" w:eastAsia="宋体" w:cs="宋体"/>
          <w:b/>
          <w:bCs/>
          <w:sz w:val="32"/>
          <w:szCs w:val="32"/>
          <w:lang w:eastAsia="zh-CN"/>
        </w:rPr>
      </w:pPr>
      <w:r>
        <w:rPr>
          <w:rFonts w:hint="eastAsia" w:ascii="宋体" w:hAnsi="宋体" w:cs="宋体"/>
          <w:b/>
          <w:bCs/>
          <w:sz w:val="32"/>
          <w:szCs w:val="32"/>
          <w:lang w:eastAsia="zh-CN"/>
        </w:rPr>
        <w:t>四、毒死蜱</w:t>
      </w:r>
    </w:p>
    <w:p>
      <w:pPr>
        <w:widowControl w:val="0"/>
        <w:numPr>
          <w:numId w:val="0"/>
        </w:numPr>
        <w:wordWrap/>
        <w:adjustRightInd/>
        <w:snapToGrid/>
        <w:spacing w:line="360" w:lineRule="auto"/>
        <w:ind w:leftChars="200" w:right="0"/>
        <w:jc w:val="left"/>
        <w:textAlignment w:val="auto"/>
        <w:outlineLvl w:val="9"/>
        <w:rPr>
          <w:rFonts w:hint="eastAsia" w:ascii="宋体" w:hAnsi="宋体" w:eastAsia="宋体" w:cs="宋体"/>
          <w:b w:val="0"/>
          <w:bCs/>
          <w:sz w:val="32"/>
          <w:szCs w:val="32"/>
          <w:lang w:eastAsia="zh-CN"/>
        </w:rPr>
      </w:pPr>
      <w:r>
        <w:rPr>
          <w:rFonts w:hint="eastAsia" w:ascii="宋体" w:hAnsi="宋体" w:eastAsia="宋体" w:cs="宋体"/>
          <w:b w:val="0"/>
          <w:bCs/>
          <w:sz w:val="32"/>
          <w:szCs w:val="32"/>
          <w:lang w:val="en-US" w:eastAsia="zh-CN"/>
        </w:rPr>
        <w:t xml:space="preserve"> </w:t>
      </w:r>
      <w:r>
        <w:rPr>
          <w:rFonts w:hint="eastAsia" w:ascii="宋体" w:hAnsi="宋体" w:eastAsia="宋体" w:cs="宋体"/>
          <w:b w:val="0"/>
          <w:bCs/>
          <w:sz w:val="32"/>
          <w:szCs w:val="32"/>
          <w:lang w:eastAsia="zh-CN"/>
        </w:rPr>
        <w:t>毒死蜱是一种具有触杀、胃毒和熏蒸作用的有机磷杀虫剂。</w:t>
      </w:r>
    </w:p>
    <w:p>
      <w:pPr>
        <w:widowControl w:val="0"/>
        <w:numPr>
          <w:numId w:val="0"/>
        </w:numPr>
        <w:wordWrap/>
        <w:adjustRightInd/>
        <w:snapToGrid/>
        <w:spacing w:line="360" w:lineRule="auto"/>
        <w:ind w:right="0"/>
        <w:jc w:val="left"/>
        <w:textAlignment w:val="auto"/>
        <w:outlineLvl w:val="9"/>
        <w:rPr>
          <w:rFonts w:hint="eastAsia" w:ascii="宋体" w:hAnsi="宋体" w:eastAsia="宋体" w:cs="宋体"/>
          <w:b w:val="0"/>
          <w:bCs/>
          <w:sz w:val="32"/>
          <w:szCs w:val="32"/>
          <w:lang w:val="en-US" w:eastAsia="zh-CN"/>
        </w:rPr>
      </w:pPr>
      <w:r>
        <w:rPr>
          <w:rFonts w:hint="eastAsia" w:ascii="宋体" w:hAnsi="宋体" w:eastAsia="宋体" w:cs="宋体"/>
          <w:b w:val="0"/>
          <w:bCs/>
          <w:sz w:val="32"/>
          <w:szCs w:val="32"/>
          <w:lang w:eastAsia="zh-CN"/>
        </w:rPr>
        <w:t>《食品安全国家标准食品中农药最大残留量》（</w:t>
      </w:r>
      <w:r>
        <w:rPr>
          <w:rFonts w:hint="eastAsia" w:ascii="宋体" w:hAnsi="宋体" w:eastAsia="宋体" w:cs="宋体"/>
          <w:b w:val="0"/>
          <w:bCs/>
          <w:sz w:val="32"/>
          <w:szCs w:val="32"/>
          <w:lang w:val="en-US" w:eastAsia="zh-CN"/>
        </w:rPr>
        <w:t>GB 2763-2016</w:t>
      </w:r>
      <w:r>
        <w:rPr>
          <w:rFonts w:hint="eastAsia" w:ascii="宋体" w:hAnsi="宋体" w:eastAsia="宋体" w:cs="宋体"/>
          <w:b w:val="0"/>
          <w:bCs/>
          <w:sz w:val="32"/>
          <w:szCs w:val="32"/>
          <w:lang w:eastAsia="zh-CN"/>
        </w:rPr>
        <w:t>）中规定，毒死蜱在韭菜、普通白菜、芹菜中的最大残留限量分别为</w:t>
      </w:r>
      <w:r>
        <w:rPr>
          <w:rFonts w:hint="eastAsia" w:ascii="宋体" w:hAnsi="宋体" w:eastAsia="宋体" w:cs="宋体"/>
          <w:b w:val="0"/>
          <w:bCs/>
          <w:sz w:val="32"/>
          <w:szCs w:val="32"/>
          <w:lang w:val="en-US" w:eastAsia="zh-CN"/>
        </w:rPr>
        <w:t>0.1mg/kg、0.1mg/kg、0.05mg/kg毒死蜱对鱼类及水生生物毒性较高，在土壤中残留期较长。长期暴露在含有毒死蜱的环境中，可能会导致神经毒性、生殖毒性，影响胚胎的生长发育。少量的农药残留不会引起人体急性中毒，但长期食用农药残留超标的食品，对人体健康有一定影响。</w:t>
      </w:r>
    </w:p>
    <w:p>
      <w:pPr>
        <w:pStyle w:val="5"/>
        <w:shd w:val="clear" w:color="auto" w:fill="FFFFFF"/>
        <w:spacing w:line="435" w:lineRule="atLeast"/>
        <w:ind w:firstLine="640" w:firstLineChars="200"/>
        <w:rPr>
          <w:rFonts w:hint="eastAsia" w:cs="宋体"/>
          <w:b/>
          <w:bCs w:val="0"/>
          <w:sz w:val="32"/>
          <w:szCs w:val="32"/>
          <w:lang w:val="en-US" w:eastAsia="zh-CN"/>
        </w:rPr>
      </w:pPr>
      <w:r>
        <w:rPr>
          <w:rFonts w:hint="eastAsia" w:cs="宋体"/>
          <w:b/>
          <w:bCs w:val="0"/>
          <w:sz w:val="32"/>
          <w:szCs w:val="32"/>
          <w:lang w:val="en-US" w:eastAsia="zh-CN"/>
        </w:rPr>
        <w:t>五、氯氟氰菊酯和高效氯氟氰菊酯</w:t>
      </w:r>
    </w:p>
    <w:p>
      <w:pPr>
        <w:spacing w:line="360" w:lineRule="auto"/>
        <w:ind w:firstLine="480" w:firstLineChars="200"/>
        <w:rPr>
          <w:rFonts w:hint="eastAsia" w:ascii="宋体" w:hAnsi="宋体" w:eastAsia="宋体" w:cs="宋体"/>
          <w:sz w:val="32"/>
          <w:szCs w:val="32"/>
        </w:rPr>
      </w:pPr>
      <w:r>
        <w:rPr>
          <w:rFonts w:hint="eastAsia" w:ascii="宋体" w:hAnsi="宋体" w:eastAsia="宋体" w:cs="宋体"/>
          <w:sz w:val="32"/>
          <w:szCs w:val="32"/>
        </w:rPr>
        <w:t>氯氟氰菊酯和高效氯氟氰菊酯互为异构体，又名三氟氯氰菊酯、功夫菊酯，是一种新型的菊酯类杀虫剂。它能抑制昆虫神经在轴突部位的传导，对昆虫具有趋避、击倒及毒杀的作用，杀虫谱广，活性较高，药效迅速。</w:t>
      </w:r>
    </w:p>
    <w:p>
      <w:pPr>
        <w:widowControl/>
        <w:spacing w:line="360" w:lineRule="auto"/>
        <w:ind w:firstLine="480" w:firstLineChars="200"/>
        <w:rPr>
          <w:rFonts w:hint="eastAsia" w:ascii="宋体" w:hAnsi="宋体" w:eastAsia="宋体" w:cs="宋体"/>
          <w:color w:val="333333"/>
          <w:kern w:val="0"/>
          <w:sz w:val="32"/>
          <w:szCs w:val="32"/>
        </w:rPr>
      </w:pPr>
      <w:r>
        <w:rPr>
          <w:rFonts w:hint="eastAsia" w:ascii="宋体" w:hAnsi="宋体" w:eastAsia="宋体" w:cs="宋体"/>
          <w:bCs/>
          <w:color w:val="333333"/>
          <w:kern w:val="0"/>
          <w:sz w:val="32"/>
          <w:szCs w:val="32"/>
        </w:rPr>
        <w:t>GB 2763-2016</w:t>
      </w:r>
      <w:r>
        <w:rPr>
          <w:rFonts w:hint="eastAsia" w:ascii="宋体" w:hAnsi="宋体" w:eastAsia="宋体" w:cs="宋体"/>
          <w:color w:val="333333"/>
          <w:kern w:val="0"/>
          <w:sz w:val="32"/>
          <w:szCs w:val="32"/>
        </w:rPr>
        <w:t>《食品安全国家标准 食品中农药最大残留限量》规定氯氟氰菊酯和高效氯氟氰菊酯为限量使用的农药，在瓜类果蔬中最大残留限量为0.05 mg/kg，菠菜、白菜等蔬菜中最大残留限量为2 mg/kg。超过规定使用氯氟氰菊酯和高效氯氟氰菊酯会造成其在农产品中残留，影响农产品安全，进而对人体产生毒副作用。农产品中检出氯氟氰菊酯和高效氯氟氰菊酯的可能原因为农户超量使用氯氟氰菊酯和高效氯氟氰菊酯农药进行病虫害防治。</w:t>
      </w:r>
    </w:p>
    <w:p>
      <w:pPr>
        <w:pStyle w:val="5"/>
        <w:shd w:val="clear" w:color="auto" w:fill="FFFFFF"/>
        <w:spacing w:line="435" w:lineRule="atLeast"/>
        <w:ind w:firstLine="640" w:firstLineChars="200"/>
        <w:rPr>
          <w:rFonts w:hint="eastAsia" w:cs="宋体"/>
          <w:b/>
          <w:bCs w:val="0"/>
          <w:sz w:val="32"/>
          <w:szCs w:val="32"/>
          <w:lang w:val="en-US" w:eastAsia="zh-CN"/>
        </w:rPr>
      </w:pPr>
    </w:p>
    <w:sectPr>
      <w:footerReference r:id="rId4" w:type="default"/>
      <w:pgSz w:w="11906" w:h="16838"/>
      <w:pgMar w:top="1928" w:right="1531" w:bottom="181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A1FC5"/>
    <w:rsid w:val="00051AE3"/>
    <w:rsid w:val="0009108C"/>
    <w:rsid w:val="000C537A"/>
    <w:rsid w:val="000D63C9"/>
    <w:rsid w:val="000F4467"/>
    <w:rsid w:val="0019691D"/>
    <w:rsid w:val="001D4DA7"/>
    <w:rsid w:val="00203620"/>
    <w:rsid w:val="0023175D"/>
    <w:rsid w:val="00357568"/>
    <w:rsid w:val="003663B2"/>
    <w:rsid w:val="003B2DD3"/>
    <w:rsid w:val="0041777C"/>
    <w:rsid w:val="00492C02"/>
    <w:rsid w:val="004D2049"/>
    <w:rsid w:val="005714EA"/>
    <w:rsid w:val="0058082F"/>
    <w:rsid w:val="00585BDB"/>
    <w:rsid w:val="00593DE8"/>
    <w:rsid w:val="005E1F65"/>
    <w:rsid w:val="005E4F29"/>
    <w:rsid w:val="0068055F"/>
    <w:rsid w:val="00696B22"/>
    <w:rsid w:val="007346AD"/>
    <w:rsid w:val="00744473"/>
    <w:rsid w:val="00750781"/>
    <w:rsid w:val="007C69CA"/>
    <w:rsid w:val="007E000E"/>
    <w:rsid w:val="00873B00"/>
    <w:rsid w:val="008779B5"/>
    <w:rsid w:val="0092772A"/>
    <w:rsid w:val="00936E22"/>
    <w:rsid w:val="009D12C5"/>
    <w:rsid w:val="009D14C7"/>
    <w:rsid w:val="00B531DD"/>
    <w:rsid w:val="00C5582E"/>
    <w:rsid w:val="00C62BAA"/>
    <w:rsid w:val="00C723B2"/>
    <w:rsid w:val="00CB1D7E"/>
    <w:rsid w:val="00CF4ABA"/>
    <w:rsid w:val="00D17BBC"/>
    <w:rsid w:val="00D62EA4"/>
    <w:rsid w:val="00D66C1B"/>
    <w:rsid w:val="00DA1FC5"/>
    <w:rsid w:val="00E258BE"/>
    <w:rsid w:val="00EF37DC"/>
    <w:rsid w:val="00F529E9"/>
    <w:rsid w:val="00F95B57"/>
    <w:rsid w:val="00FF58CA"/>
    <w:rsid w:val="0179697A"/>
    <w:rsid w:val="017A4F32"/>
    <w:rsid w:val="01A92A44"/>
    <w:rsid w:val="01B8645F"/>
    <w:rsid w:val="02450125"/>
    <w:rsid w:val="026929FF"/>
    <w:rsid w:val="02852330"/>
    <w:rsid w:val="034E5B6F"/>
    <w:rsid w:val="03EF3B00"/>
    <w:rsid w:val="04012B21"/>
    <w:rsid w:val="0456002C"/>
    <w:rsid w:val="04653BF5"/>
    <w:rsid w:val="0536769A"/>
    <w:rsid w:val="05FC035D"/>
    <w:rsid w:val="061E1B96"/>
    <w:rsid w:val="068D34CF"/>
    <w:rsid w:val="07EB0E8D"/>
    <w:rsid w:val="08391C14"/>
    <w:rsid w:val="08784C4A"/>
    <w:rsid w:val="08C23455"/>
    <w:rsid w:val="09B82711"/>
    <w:rsid w:val="0AD46352"/>
    <w:rsid w:val="0C1F2AF1"/>
    <w:rsid w:val="0C5368D9"/>
    <w:rsid w:val="0CAF10DB"/>
    <w:rsid w:val="0CDB22A5"/>
    <w:rsid w:val="0D4D7CE0"/>
    <w:rsid w:val="0D512AC6"/>
    <w:rsid w:val="0DC5106A"/>
    <w:rsid w:val="0DFD36D8"/>
    <w:rsid w:val="0E562EF9"/>
    <w:rsid w:val="0EB14F0C"/>
    <w:rsid w:val="10D4182A"/>
    <w:rsid w:val="11296D36"/>
    <w:rsid w:val="11803EC2"/>
    <w:rsid w:val="11B82AF4"/>
    <w:rsid w:val="11CA3CC3"/>
    <w:rsid w:val="11D93657"/>
    <w:rsid w:val="12157C38"/>
    <w:rsid w:val="12A97023"/>
    <w:rsid w:val="12C17D51"/>
    <w:rsid w:val="12D8728C"/>
    <w:rsid w:val="13434E27"/>
    <w:rsid w:val="147963B0"/>
    <w:rsid w:val="14AA65F8"/>
    <w:rsid w:val="15CC47B2"/>
    <w:rsid w:val="16372819"/>
    <w:rsid w:val="1638311D"/>
    <w:rsid w:val="16E16597"/>
    <w:rsid w:val="17166A60"/>
    <w:rsid w:val="18A82680"/>
    <w:rsid w:val="18AF3F70"/>
    <w:rsid w:val="18BD2625"/>
    <w:rsid w:val="19484788"/>
    <w:rsid w:val="1A3D66F7"/>
    <w:rsid w:val="1A4615E7"/>
    <w:rsid w:val="1A5B7227"/>
    <w:rsid w:val="1A6A0D34"/>
    <w:rsid w:val="1A774E7A"/>
    <w:rsid w:val="1AAE7552"/>
    <w:rsid w:val="1AB104D7"/>
    <w:rsid w:val="1AC109BE"/>
    <w:rsid w:val="1B0302E1"/>
    <w:rsid w:val="1B127276"/>
    <w:rsid w:val="1B3E13BF"/>
    <w:rsid w:val="1BA261EC"/>
    <w:rsid w:val="1BA445E7"/>
    <w:rsid w:val="1BB65CCF"/>
    <w:rsid w:val="1BD85D3B"/>
    <w:rsid w:val="1BF91AF2"/>
    <w:rsid w:val="1C494B42"/>
    <w:rsid w:val="1CB31B10"/>
    <w:rsid w:val="1CBB7632"/>
    <w:rsid w:val="1DB12C88"/>
    <w:rsid w:val="1DF63B37"/>
    <w:rsid w:val="1E565398"/>
    <w:rsid w:val="1F192994"/>
    <w:rsid w:val="1FE06EDA"/>
    <w:rsid w:val="21843D08"/>
    <w:rsid w:val="21BE0669"/>
    <w:rsid w:val="21CF6F25"/>
    <w:rsid w:val="21DA35CF"/>
    <w:rsid w:val="22CB620A"/>
    <w:rsid w:val="237F5587"/>
    <w:rsid w:val="239E30FD"/>
    <w:rsid w:val="23D54E1C"/>
    <w:rsid w:val="2509234F"/>
    <w:rsid w:val="252F3BC1"/>
    <w:rsid w:val="2573171E"/>
    <w:rsid w:val="25BB59F6"/>
    <w:rsid w:val="25D40B1F"/>
    <w:rsid w:val="260B0F58"/>
    <w:rsid w:val="262805A9"/>
    <w:rsid w:val="2747517D"/>
    <w:rsid w:val="277D4CE9"/>
    <w:rsid w:val="279E3A83"/>
    <w:rsid w:val="281E2F39"/>
    <w:rsid w:val="28400C18"/>
    <w:rsid w:val="28566A85"/>
    <w:rsid w:val="28971627"/>
    <w:rsid w:val="28DB58C5"/>
    <w:rsid w:val="29686C9B"/>
    <w:rsid w:val="29D51D06"/>
    <w:rsid w:val="2A06727F"/>
    <w:rsid w:val="2A4D5475"/>
    <w:rsid w:val="2A8F62DB"/>
    <w:rsid w:val="2A927EA0"/>
    <w:rsid w:val="2AFC62E0"/>
    <w:rsid w:val="2C216675"/>
    <w:rsid w:val="2CB8206C"/>
    <w:rsid w:val="2CD52FA8"/>
    <w:rsid w:val="2CFD162F"/>
    <w:rsid w:val="2D2626A0"/>
    <w:rsid w:val="2DB7418D"/>
    <w:rsid w:val="2DDC3ADA"/>
    <w:rsid w:val="2E0067C9"/>
    <w:rsid w:val="2EAA249B"/>
    <w:rsid w:val="2EC40417"/>
    <w:rsid w:val="2F413C94"/>
    <w:rsid w:val="2F4524C7"/>
    <w:rsid w:val="300F0E69"/>
    <w:rsid w:val="305E0BE8"/>
    <w:rsid w:val="30C42B5D"/>
    <w:rsid w:val="30D7516D"/>
    <w:rsid w:val="31A54CE7"/>
    <w:rsid w:val="322162CA"/>
    <w:rsid w:val="32F553A9"/>
    <w:rsid w:val="330D71CD"/>
    <w:rsid w:val="33340711"/>
    <w:rsid w:val="338A589D"/>
    <w:rsid w:val="34FC63AE"/>
    <w:rsid w:val="353A1D60"/>
    <w:rsid w:val="35D80965"/>
    <w:rsid w:val="35F36F90"/>
    <w:rsid w:val="36205D69"/>
    <w:rsid w:val="371B2276"/>
    <w:rsid w:val="3734697A"/>
    <w:rsid w:val="37BC7880"/>
    <w:rsid w:val="37DC2334"/>
    <w:rsid w:val="37F653AA"/>
    <w:rsid w:val="391A77BD"/>
    <w:rsid w:val="392C6AA6"/>
    <w:rsid w:val="3A9E1B37"/>
    <w:rsid w:val="3AC32F9B"/>
    <w:rsid w:val="3B632E53"/>
    <w:rsid w:val="3B6363FD"/>
    <w:rsid w:val="3CA5228C"/>
    <w:rsid w:val="3D153845"/>
    <w:rsid w:val="3D3E2672"/>
    <w:rsid w:val="3D831F46"/>
    <w:rsid w:val="3D9D47D2"/>
    <w:rsid w:val="3DBB7856"/>
    <w:rsid w:val="3EA861DA"/>
    <w:rsid w:val="3EC34805"/>
    <w:rsid w:val="3FD768CC"/>
    <w:rsid w:val="40536215"/>
    <w:rsid w:val="40586C2E"/>
    <w:rsid w:val="40803861"/>
    <w:rsid w:val="40AE62CE"/>
    <w:rsid w:val="41337146"/>
    <w:rsid w:val="41765073"/>
    <w:rsid w:val="421D4587"/>
    <w:rsid w:val="425424E3"/>
    <w:rsid w:val="426D55AA"/>
    <w:rsid w:val="426E5A45"/>
    <w:rsid w:val="43BC4F2D"/>
    <w:rsid w:val="43BD29AF"/>
    <w:rsid w:val="43EC5DD8"/>
    <w:rsid w:val="442467C1"/>
    <w:rsid w:val="44562237"/>
    <w:rsid w:val="45A14D7D"/>
    <w:rsid w:val="45D37C29"/>
    <w:rsid w:val="45E14C32"/>
    <w:rsid w:val="470D52C0"/>
    <w:rsid w:val="47182731"/>
    <w:rsid w:val="47692A93"/>
    <w:rsid w:val="478A0725"/>
    <w:rsid w:val="47950493"/>
    <w:rsid w:val="47A20750"/>
    <w:rsid w:val="480A0DBF"/>
    <w:rsid w:val="48C06B44"/>
    <w:rsid w:val="48FF25D1"/>
    <w:rsid w:val="490629B4"/>
    <w:rsid w:val="49242C37"/>
    <w:rsid w:val="497C4544"/>
    <w:rsid w:val="49C90D1D"/>
    <w:rsid w:val="4A152119"/>
    <w:rsid w:val="4A8920D8"/>
    <w:rsid w:val="4B0D3710"/>
    <w:rsid w:val="4B4B6913"/>
    <w:rsid w:val="4B4F5764"/>
    <w:rsid w:val="4B560527"/>
    <w:rsid w:val="4B9C5418"/>
    <w:rsid w:val="4BAB3BDE"/>
    <w:rsid w:val="4BAF6637"/>
    <w:rsid w:val="4BB5364E"/>
    <w:rsid w:val="4BCE105C"/>
    <w:rsid w:val="4C457E30"/>
    <w:rsid w:val="4D28577F"/>
    <w:rsid w:val="4E1A6668"/>
    <w:rsid w:val="4F334112"/>
    <w:rsid w:val="4FE962F0"/>
    <w:rsid w:val="5010116A"/>
    <w:rsid w:val="50FD7AEE"/>
    <w:rsid w:val="527618D9"/>
    <w:rsid w:val="53AC7EF9"/>
    <w:rsid w:val="548E4938"/>
    <w:rsid w:val="5492094F"/>
    <w:rsid w:val="55292147"/>
    <w:rsid w:val="554A20E9"/>
    <w:rsid w:val="56346769"/>
    <w:rsid w:val="56611E44"/>
    <w:rsid w:val="56627E15"/>
    <w:rsid w:val="5703744E"/>
    <w:rsid w:val="573C54F1"/>
    <w:rsid w:val="574C57C8"/>
    <w:rsid w:val="576A1E33"/>
    <w:rsid w:val="57C132A2"/>
    <w:rsid w:val="57DF5B38"/>
    <w:rsid w:val="57EF3BD4"/>
    <w:rsid w:val="5806079B"/>
    <w:rsid w:val="58950ABB"/>
    <w:rsid w:val="59545699"/>
    <w:rsid w:val="595A2E26"/>
    <w:rsid w:val="5AA62DB3"/>
    <w:rsid w:val="5AC239FC"/>
    <w:rsid w:val="5B304FAA"/>
    <w:rsid w:val="5BEB56DE"/>
    <w:rsid w:val="5BFE68FD"/>
    <w:rsid w:val="5C1874A6"/>
    <w:rsid w:val="5C1F2A30"/>
    <w:rsid w:val="5D433711"/>
    <w:rsid w:val="5DA32CC7"/>
    <w:rsid w:val="5E490A40"/>
    <w:rsid w:val="5EE83A41"/>
    <w:rsid w:val="5EFC502C"/>
    <w:rsid w:val="5F5D54D9"/>
    <w:rsid w:val="60222736"/>
    <w:rsid w:val="60566582"/>
    <w:rsid w:val="60746A4B"/>
    <w:rsid w:val="609332C8"/>
    <w:rsid w:val="60F4061E"/>
    <w:rsid w:val="615A508A"/>
    <w:rsid w:val="61983092"/>
    <w:rsid w:val="61B23ED4"/>
    <w:rsid w:val="62230D10"/>
    <w:rsid w:val="628F105C"/>
    <w:rsid w:val="62B61917"/>
    <w:rsid w:val="63244997"/>
    <w:rsid w:val="633C1989"/>
    <w:rsid w:val="64DC4D3B"/>
    <w:rsid w:val="64E67B9D"/>
    <w:rsid w:val="650258C5"/>
    <w:rsid w:val="666A3B93"/>
    <w:rsid w:val="67061813"/>
    <w:rsid w:val="67413BF6"/>
    <w:rsid w:val="67554E15"/>
    <w:rsid w:val="67686034"/>
    <w:rsid w:val="676B71AA"/>
    <w:rsid w:val="680A026F"/>
    <w:rsid w:val="68367986"/>
    <w:rsid w:val="687C2679"/>
    <w:rsid w:val="68952797"/>
    <w:rsid w:val="68C23534"/>
    <w:rsid w:val="68C65186"/>
    <w:rsid w:val="68D61A8E"/>
    <w:rsid w:val="68D64461"/>
    <w:rsid w:val="69B14770"/>
    <w:rsid w:val="69B30178"/>
    <w:rsid w:val="6ACA793F"/>
    <w:rsid w:val="6B583472"/>
    <w:rsid w:val="6BD31477"/>
    <w:rsid w:val="6BE434F4"/>
    <w:rsid w:val="6C0B10CC"/>
    <w:rsid w:val="6C4964C1"/>
    <w:rsid w:val="6C693B68"/>
    <w:rsid w:val="6CA31366"/>
    <w:rsid w:val="6CA762F4"/>
    <w:rsid w:val="6CBA5EF1"/>
    <w:rsid w:val="6CE44CF2"/>
    <w:rsid w:val="6CF959D6"/>
    <w:rsid w:val="6D265990"/>
    <w:rsid w:val="6D2F00AE"/>
    <w:rsid w:val="6DA3557D"/>
    <w:rsid w:val="6DFB0A7C"/>
    <w:rsid w:val="6E0806D8"/>
    <w:rsid w:val="6EE25F09"/>
    <w:rsid w:val="6F383D07"/>
    <w:rsid w:val="6F4C2580"/>
    <w:rsid w:val="703F3234"/>
    <w:rsid w:val="70FB13E9"/>
    <w:rsid w:val="7198476A"/>
    <w:rsid w:val="71C07EAD"/>
    <w:rsid w:val="71C61DB6"/>
    <w:rsid w:val="72920205"/>
    <w:rsid w:val="738E2A53"/>
    <w:rsid w:val="739D2682"/>
    <w:rsid w:val="73D82BA3"/>
    <w:rsid w:val="74040D51"/>
    <w:rsid w:val="740555A5"/>
    <w:rsid w:val="74624BFD"/>
    <w:rsid w:val="74C63C14"/>
    <w:rsid w:val="74CE55B2"/>
    <w:rsid w:val="7556678F"/>
    <w:rsid w:val="76C678ED"/>
    <w:rsid w:val="782832E0"/>
    <w:rsid w:val="785E6707"/>
    <w:rsid w:val="78F57EFF"/>
    <w:rsid w:val="79023B14"/>
    <w:rsid w:val="795B3127"/>
    <w:rsid w:val="79730C57"/>
    <w:rsid w:val="79AA6729"/>
    <w:rsid w:val="7A4B62B3"/>
    <w:rsid w:val="7A872F74"/>
    <w:rsid w:val="7AEC324F"/>
    <w:rsid w:val="7AEF5086"/>
    <w:rsid w:val="7B207DFD"/>
    <w:rsid w:val="7B850996"/>
    <w:rsid w:val="7B992EAF"/>
    <w:rsid w:val="7B9A5BD4"/>
    <w:rsid w:val="7C6E09B7"/>
    <w:rsid w:val="7DF45DB4"/>
    <w:rsid w:val="7E223F90"/>
    <w:rsid w:val="7E383674"/>
    <w:rsid w:val="7E750D61"/>
    <w:rsid w:val="7EF014CF"/>
    <w:rsid w:val="7F086E7D"/>
    <w:rsid w:val="7F8D739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qFormat/>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6">
    <w:name w:val="Normal (Web)"/>
    <w:basedOn w:val="1"/>
    <w:unhideWhenUsed/>
    <w:qFormat/>
    <w:uiPriority w:val="99"/>
    <w:pPr>
      <w:spacing w:before="100" w:beforeLines="0" w:beforeAutospacing="1" w:after="100" w:afterLines="0" w:afterAutospacing="1"/>
      <w:ind w:left="0" w:right="0"/>
      <w:jc w:val="left"/>
    </w:pPr>
    <w:rPr>
      <w:color w:val="CC0000"/>
      <w:kern w:val="0"/>
      <w:sz w:val="24"/>
      <w:u w:val="single"/>
      <w:lang w:val="en-US" w:eastAsia="zh-CN" w:bidi="ar-SA"/>
    </w:rPr>
  </w:style>
  <w:style w:type="paragraph" w:customStyle="1" w:styleId="9">
    <w:name w:val="List Paragraph"/>
    <w:basedOn w:val="1"/>
    <w:qFormat/>
    <w:uiPriority w:val="34"/>
    <w:pPr>
      <w:ind w:firstLine="420" w:firstLineChars="200"/>
    </w:p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标题 1 Char"/>
    <w:basedOn w:val="7"/>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7</Pages>
  <Words>2941</Words>
  <Characters>3435</Characters>
  <Lines>139</Lines>
  <Paragraphs>44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2016-11-23T00:43:00Z</dcterms:created>
  <dc:creator>SDWM</dc:creator>
  <cp:lastModifiedBy>98</cp:lastModifiedBy>
  <cp:lastPrinted>2019-01-10T00:42:32Z</cp:lastPrinted>
  <dcterms:modified xsi:type="dcterms:W3CDTF">2019-01-10T00:43:25Z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