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p>
    <w:p>
      <w:pPr>
        <w:ind w:firstLine="3080" w:firstLineChars="700"/>
        <w:rPr>
          <w:rFonts w:ascii="方正小标宋简体" w:hAnsi="黑体" w:eastAsia="方正小标宋简体"/>
          <w:sz w:val="44"/>
          <w:szCs w:val="44"/>
        </w:rPr>
      </w:pPr>
      <w:r>
        <w:rPr>
          <w:rFonts w:hint="eastAsia" w:ascii="方正小标宋简体" w:hAnsi="黑体" w:eastAsia="方正小标宋简体"/>
          <w:sz w:val="44"/>
          <w:szCs w:val="44"/>
        </w:rPr>
        <w:t>本次检验项目</w:t>
      </w:r>
    </w:p>
    <w:p>
      <w:pPr>
        <w:widowControl/>
        <w:spacing w:line="560" w:lineRule="exact"/>
        <w:ind w:firstLine="630"/>
        <w:jc w:val="left"/>
        <w:rPr>
          <w:rFonts w:hint="eastAsia" w:ascii="黑体" w:hAnsi="黑体" w:eastAsia="黑体"/>
          <w:b/>
          <w:sz w:val="32"/>
          <w:szCs w:val="32"/>
        </w:rPr>
      </w:pPr>
    </w:p>
    <w:p>
      <w:pPr>
        <w:widowControl/>
        <w:spacing w:line="560" w:lineRule="exact"/>
        <w:ind w:firstLine="630"/>
        <w:jc w:val="left"/>
        <w:rPr>
          <w:rFonts w:ascii="黑体" w:hAnsi="黑体" w:eastAsia="黑体"/>
          <w:b/>
          <w:sz w:val="32"/>
          <w:szCs w:val="32"/>
        </w:rPr>
      </w:pPr>
      <w:r>
        <w:rPr>
          <w:rFonts w:hint="eastAsia" w:ascii="黑体" w:hAnsi="黑体" w:eastAsia="黑体"/>
          <w:b/>
          <w:sz w:val="32"/>
          <w:szCs w:val="32"/>
        </w:rPr>
        <w:t>一、</w:t>
      </w:r>
      <w:r>
        <w:rPr>
          <w:rFonts w:hint="eastAsia" w:ascii="黑体" w:hAnsi="黑体" w:eastAsia="黑体"/>
          <w:b/>
          <w:sz w:val="32"/>
          <w:szCs w:val="32"/>
          <w:lang w:eastAsia="zh-CN"/>
        </w:rPr>
        <w:t>熟肉制品</w:t>
      </w:r>
    </w:p>
    <w:p>
      <w:pPr>
        <w:spacing w:line="560" w:lineRule="exact"/>
        <w:ind w:firstLine="627" w:firstLineChars="196"/>
        <w:rPr>
          <w:rFonts w:ascii="楷体_GB2312" w:hAnsi="宋体" w:eastAsia="楷体_GB2312"/>
          <w:sz w:val="32"/>
          <w:szCs w:val="32"/>
        </w:rPr>
      </w:pPr>
      <w:r>
        <w:rPr>
          <w:rFonts w:hint="eastAsia" w:ascii="楷体_GB2312" w:hAnsi="宋体" w:eastAsia="楷体_GB2312"/>
          <w:sz w:val="32"/>
          <w:szCs w:val="32"/>
        </w:rPr>
        <w:t>（一）抽检依据</w:t>
      </w:r>
    </w:p>
    <w:p>
      <w:pPr>
        <w:pStyle w:val="10"/>
        <w:spacing w:line="560" w:lineRule="exact"/>
        <w:ind w:firstLine="640"/>
        <w:rPr>
          <w:rFonts w:hint="default" w:eastAsia="仿宋_GB2312"/>
          <w:color w:val="000000"/>
          <w:sz w:val="21"/>
        </w:rPr>
      </w:pPr>
      <w:r>
        <w:rPr>
          <w:rFonts w:hint="eastAsia" w:ascii="仿宋_GB2312" w:hAnsi="仿宋_GB2312" w:eastAsia="仿宋_GB2312" w:cs="仿宋_GB2312"/>
          <w:sz w:val="32"/>
          <w:szCs w:val="32"/>
        </w:rPr>
        <w:t>GB 2762</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《食品安全国家标准</w:t>
      </w:r>
      <w:r>
        <w:rPr>
          <w:rFonts w:hint="eastAsia" w:ascii="仿宋_GB2312" w:hAnsi="仿宋_GB2312" w:eastAsia="仿宋_GB2312" w:cs="仿宋_GB2312"/>
          <w:sz w:val="32"/>
          <w:szCs w:val="32"/>
          <w:lang w:val="en-US" w:eastAsia="zh-CN"/>
        </w:rPr>
        <w:t xml:space="preserve"> 食品中污染物限量》</w:t>
      </w:r>
      <w:r>
        <w:rPr>
          <w:rFonts w:hint="eastAsia" w:ascii="仿宋_GB2312" w:hAnsi="仿宋_GB2312" w:eastAsia="仿宋_GB2312" w:cs="仿宋_GB2312"/>
          <w:sz w:val="32"/>
          <w:szCs w:val="32"/>
        </w:rPr>
        <w:t>、GB 2760</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《食品安全国家标准</w:t>
      </w:r>
      <w:r>
        <w:rPr>
          <w:rFonts w:hint="eastAsia" w:ascii="仿宋_GB2312" w:hAnsi="仿宋_GB2312" w:eastAsia="仿宋_GB2312" w:cs="仿宋_GB2312"/>
          <w:sz w:val="32"/>
          <w:szCs w:val="32"/>
          <w:lang w:val="en-US" w:eastAsia="zh-CN"/>
        </w:rPr>
        <w:t xml:space="preserve"> 食品添加剂使用标准》、</w:t>
      </w:r>
      <w:r>
        <w:rPr>
          <w:rFonts w:hint="eastAsia" w:ascii="仿宋_GB2312" w:hAnsi="仿宋_GB2312" w:eastAsia="仿宋_GB2312" w:cs="仿宋_GB2312"/>
          <w:color w:val="000000"/>
          <w:sz w:val="32"/>
          <w:szCs w:val="32"/>
        </w:rPr>
        <w:t>卫生部、国家食品药品监督管理局公告2012年第10号</w:t>
      </w:r>
      <w:r>
        <w:rPr>
          <w:rFonts w:hint="eastAsia" w:ascii="仿宋_GB2312" w:eastAsia="仿宋_GB2312"/>
          <w:sz w:val="32"/>
          <w:szCs w:val="32"/>
        </w:rPr>
        <w:t>等标准和</w:t>
      </w:r>
      <w:r>
        <w:rPr>
          <w:rFonts w:hint="eastAsia" w:ascii="仿宋_GB2312" w:eastAsia="仿宋_GB2312"/>
          <w:sz w:val="32"/>
          <w:szCs w:val="32"/>
          <w:lang w:eastAsia="zh-CN"/>
        </w:rPr>
        <w:t>规定</w:t>
      </w:r>
      <w:r>
        <w:rPr>
          <w:rFonts w:hint="eastAsia" w:ascii="仿宋_GB2312" w:eastAsia="仿宋_GB2312"/>
          <w:sz w:val="32"/>
          <w:szCs w:val="32"/>
        </w:rPr>
        <w:t>的要求。</w:t>
      </w:r>
    </w:p>
    <w:p>
      <w:pPr>
        <w:spacing w:line="560" w:lineRule="exact"/>
        <w:ind w:firstLine="627" w:firstLineChars="196"/>
        <w:rPr>
          <w:rFonts w:ascii="楷体_GB2312" w:hAnsi="宋体" w:eastAsia="楷体_GB2312"/>
          <w:sz w:val="32"/>
          <w:szCs w:val="32"/>
        </w:rPr>
      </w:pPr>
      <w:r>
        <w:rPr>
          <w:rFonts w:hint="eastAsia" w:ascii="楷体_GB2312" w:hAnsi="宋体" w:eastAsia="楷体_GB2312"/>
          <w:sz w:val="32"/>
          <w:szCs w:val="32"/>
        </w:rPr>
        <w:t>（二）检验项目</w:t>
      </w:r>
    </w:p>
    <w:p>
      <w:pPr>
        <w:spacing w:line="560" w:lineRule="exact"/>
        <w:ind w:firstLine="800" w:firstLineChars="250"/>
        <w:jc w:val="left"/>
        <w:rPr>
          <w:rFonts w:ascii="仿宋_GB2312" w:hAnsi="宋体" w:eastAsia="仿宋_GB2312"/>
          <w:sz w:val="32"/>
          <w:szCs w:val="32"/>
        </w:rPr>
      </w:pPr>
      <w:r>
        <w:rPr>
          <w:rFonts w:hint="eastAsia" w:ascii="仿宋_GB2312" w:hAnsi="仿宋_GB2312" w:eastAsia="仿宋_GB2312" w:cs="仿宋_GB2312"/>
          <w:sz w:val="32"/>
          <w:szCs w:val="32"/>
        </w:rPr>
        <w:t>铬（以Cr计）、胭脂红、亚硝酸盐（以亚硝酸钠计）、苯甲酸及其钠盐（以苯甲酸计）、山梨酸及其钾盐（以山梨酸计）</w:t>
      </w:r>
      <w:r>
        <w:rPr>
          <w:rFonts w:hint="eastAsia" w:ascii="仿宋_GB2312" w:hAnsi="宋体" w:eastAsia="仿宋_GB2312"/>
          <w:sz w:val="32"/>
          <w:szCs w:val="32"/>
        </w:rPr>
        <w:t>等。</w:t>
      </w:r>
    </w:p>
    <w:p>
      <w:pPr>
        <w:widowControl/>
        <w:spacing w:line="560" w:lineRule="exact"/>
        <w:ind w:firstLine="630"/>
        <w:jc w:val="left"/>
        <w:rPr>
          <w:rFonts w:ascii="黑体" w:hAnsi="黑体" w:eastAsia="黑体"/>
          <w:b/>
          <w:sz w:val="32"/>
          <w:szCs w:val="32"/>
        </w:rPr>
      </w:pPr>
      <w:r>
        <w:rPr>
          <w:rFonts w:hint="eastAsia" w:ascii="黑体" w:hAnsi="黑体" w:eastAsia="黑体"/>
          <w:b/>
          <w:sz w:val="32"/>
          <w:szCs w:val="32"/>
        </w:rPr>
        <w:t>二、</w:t>
      </w:r>
      <w:r>
        <w:rPr>
          <w:rFonts w:hint="eastAsia" w:ascii="黑体" w:hAnsi="黑体" w:eastAsia="黑体"/>
          <w:b/>
          <w:sz w:val="32"/>
          <w:szCs w:val="32"/>
          <w:lang w:eastAsia="zh-CN"/>
        </w:rPr>
        <w:t>发酵面制品</w:t>
      </w:r>
    </w:p>
    <w:p>
      <w:pPr>
        <w:spacing w:line="560" w:lineRule="exact"/>
        <w:ind w:firstLine="627" w:firstLineChars="196"/>
        <w:rPr>
          <w:rFonts w:ascii="楷体_GB2312" w:hAnsi="宋体" w:eastAsia="楷体_GB2312"/>
          <w:sz w:val="32"/>
          <w:szCs w:val="32"/>
        </w:rPr>
      </w:pPr>
      <w:r>
        <w:rPr>
          <w:rFonts w:hint="eastAsia" w:ascii="楷体_GB2312" w:hAnsi="宋体" w:eastAsia="楷体_GB2312"/>
          <w:sz w:val="32"/>
          <w:szCs w:val="32"/>
        </w:rPr>
        <w:t>（一）抽检依据</w:t>
      </w:r>
    </w:p>
    <w:p>
      <w:pPr>
        <w:spacing w:line="560" w:lineRule="exact"/>
        <w:ind w:firstLine="627" w:firstLineChars="196"/>
        <w:rPr>
          <w:rFonts w:ascii="仿宋_GB2312" w:hAnsi="宋体" w:eastAsia="仿宋_GB2312"/>
          <w:sz w:val="32"/>
          <w:szCs w:val="32"/>
        </w:rPr>
      </w:pPr>
      <w:r>
        <w:rPr>
          <w:rFonts w:hint="eastAsia" w:ascii="仿宋_GB2312" w:hAnsi="仿宋_GB2312" w:eastAsia="仿宋_GB2312" w:cs="仿宋_GB2312"/>
          <w:sz w:val="32"/>
          <w:szCs w:val="32"/>
        </w:rPr>
        <w:t>GB 2760</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《食品安全国家标准</w:t>
      </w:r>
      <w:r>
        <w:rPr>
          <w:rFonts w:hint="eastAsia" w:ascii="仿宋_GB2312" w:hAnsi="仿宋_GB2312" w:eastAsia="仿宋_GB2312" w:cs="仿宋_GB2312"/>
          <w:sz w:val="32"/>
          <w:szCs w:val="32"/>
          <w:lang w:val="en-US" w:eastAsia="zh-CN"/>
        </w:rPr>
        <w:t xml:space="preserve"> 食品添加剂使用标准》、全国打击违法添加非食用物质和滥用食品添加剂专项整治领导小组关于印发《食品中可能违法添加的非食用物质和易滥用的食品添加剂品种名单（第一批）》的通知（</w:t>
      </w:r>
      <w:r>
        <w:rPr>
          <w:rFonts w:hint="eastAsia" w:ascii="仿宋_GB2312" w:hAnsi="仿宋_GB2312" w:eastAsia="仿宋_GB2312" w:cs="仿宋_GB2312"/>
          <w:sz w:val="32"/>
          <w:szCs w:val="32"/>
        </w:rPr>
        <w:t>食品整治办〔2008〕3号</w:t>
      </w:r>
      <w:r>
        <w:rPr>
          <w:rFonts w:hint="eastAsia" w:ascii="仿宋_GB2312" w:hAnsi="仿宋_GB2312" w:eastAsia="仿宋_GB2312" w:cs="仿宋_GB2312"/>
          <w:sz w:val="32"/>
          <w:szCs w:val="32"/>
          <w:lang w:eastAsia="zh-CN"/>
        </w:rPr>
        <w:t>）</w:t>
      </w:r>
      <w:r>
        <w:rPr>
          <w:rFonts w:hint="eastAsia" w:ascii="仿宋_GB2312" w:eastAsia="仿宋_GB2312"/>
          <w:sz w:val="32"/>
          <w:szCs w:val="32"/>
        </w:rPr>
        <w:t>等标准和</w:t>
      </w:r>
      <w:r>
        <w:rPr>
          <w:rFonts w:hint="eastAsia" w:ascii="仿宋_GB2312" w:eastAsia="仿宋_GB2312"/>
          <w:sz w:val="32"/>
          <w:szCs w:val="32"/>
          <w:lang w:eastAsia="zh-CN"/>
        </w:rPr>
        <w:t>规定</w:t>
      </w:r>
      <w:r>
        <w:rPr>
          <w:rFonts w:hint="eastAsia" w:ascii="仿宋_GB2312" w:eastAsia="仿宋_GB2312"/>
          <w:sz w:val="32"/>
          <w:szCs w:val="32"/>
        </w:rPr>
        <w:t>的要求</w:t>
      </w:r>
      <w:r>
        <w:rPr>
          <w:rFonts w:hint="eastAsia" w:ascii="仿宋_GB2312" w:hAnsi="宋体" w:eastAsia="仿宋_GB2312"/>
          <w:sz w:val="32"/>
          <w:szCs w:val="32"/>
        </w:rPr>
        <w:t>。</w:t>
      </w:r>
    </w:p>
    <w:p>
      <w:pPr>
        <w:spacing w:line="560" w:lineRule="exact"/>
        <w:ind w:firstLine="627" w:firstLineChars="196"/>
        <w:rPr>
          <w:rFonts w:ascii="楷体_GB2312" w:hAnsi="宋体" w:eastAsia="楷体_GB2312"/>
          <w:sz w:val="32"/>
          <w:szCs w:val="32"/>
        </w:rPr>
      </w:pPr>
      <w:r>
        <w:rPr>
          <w:rFonts w:hint="eastAsia" w:ascii="楷体_GB2312" w:hAnsi="宋体" w:eastAsia="楷体_GB2312"/>
          <w:sz w:val="32"/>
          <w:szCs w:val="32"/>
        </w:rPr>
        <w:t>（二）检验项目</w:t>
      </w:r>
    </w:p>
    <w:p>
      <w:pPr>
        <w:spacing w:line="560" w:lineRule="exact"/>
        <w:ind w:firstLine="800" w:firstLineChars="250"/>
        <w:jc w:val="left"/>
        <w:rPr>
          <w:rFonts w:ascii="仿宋_GB2312" w:hAnsi="宋体" w:eastAsia="仿宋_GB2312"/>
          <w:sz w:val="32"/>
          <w:szCs w:val="32"/>
        </w:rPr>
      </w:pPr>
      <w:r>
        <w:rPr>
          <w:rFonts w:hint="eastAsia" w:ascii="仿宋_GB2312" w:hAnsi="仿宋_GB2312" w:eastAsia="仿宋_GB2312" w:cs="仿宋_GB2312"/>
          <w:sz w:val="32"/>
          <w:szCs w:val="32"/>
        </w:rPr>
        <w:t>甲醛次硫酸氢钠（以甲醛计）、甜蜜素、苯甲酸及其钠盐（以苯甲酸计）、山梨酸及其钾盐（以山梨酸计）、二氧化钛</w:t>
      </w:r>
      <w:r>
        <w:rPr>
          <w:rFonts w:hint="eastAsia" w:ascii="仿宋_GB2312" w:hAnsi="宋体" w:eastAsia="仿宋_GB2312"/>
          <w:sz w:val="32"/>
          <w:szCs w:val="32"/>
        </w:rPr>
        <w:t>等。</w:t>
      </w:r>
    </w:p>
    <w:p>
      <w:pPr>
        <w:spacing w:line="560" w:lineRule="exact"/>
        <w:ind w:left="785" w:leftChars="297" w:hanging="161" w:hangingChars="50"/>
        <w:rPr>
          <w:rFonts w:ascii="黑体" w:hAnsi="黑体" w:eastAsia="黑体"/>
          <w:b/>
          <w:sz w:val="32"/>
          <w:szCs w:val="32"/>
        </w:rPr>
      </w:pPr>
      <w:r>
        <w:rPr>
          <w:rFonts w:hint="eastAsia" w:ascii="黑体" w:hAnsi="黑体" w:eastAsia="黑体"/>
          <w:b/>
          <w:sz w:val="32"/>
          <w:szCs w:val="32"/>
        </w:rPr>
        <w:t>三、</w:t>
      </w:r>
      <w:bookmarkStart w:id="0" w:name="_GoBack"/>
      <w:bookmarkEnd w:id="0"/>
      <w:r>
        <w:rPr>
          <w:rFonts w:hint="eastAsia" w:ascii="黑体" w:hAnsi="黑体" w:eastAsia="黑体"/>
          <w:b/>
          <w:sz w:val="32"/>
          <w:szCs w:val="32"/>
          <w:lang w:eastAsia="zh-CN"/>
        </w:rPr>
        <w:t>消毒餐饮具</w:t>
      </w:r>
    </w:p>
    <w:p>
      <w:pPr>
        <w:spacing w:line="560" w:lineRule="exact"/>
        <w:ind w:firstLine="627" w:firstLineChars="196"/>
        <w:rPr>
          <w:rFonts w:ascii="楷体_GB2312" w:hAnsi="宋体" w:eastAsia="楷体_GB2312"/>
          <w:sz w:val="32"/>
          <w:szCs w:val="32"/>
        </w:rPr>
      </w:pPr>
      <w:r>
        <w:rPr>
          <w:rFonts w:hint="eastAsia" w:ascii="楷体_GB2312" w:hAnsi="宋体" w:eastAsia="楷体_GB2312"/>
          <w:sz w:val="32"/>
          <w:szCs w:val="32"/>
        </w:rPr>
        <w:t>（一）抽检依据</w:t>
      </w:r>
    </w:p>
    <w:p>
      <w:pPr>
        <w:autoSpaceDE w:val="0"/>
        <w:autoSpaceDN w:val="0"/>
        <w:adjustRightIn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14934-2016</w:t>
      </w:r>
      <w:r>
        <w:rPr>
          <w:rFonts w:hint="eastAsia" w:ascii="仿宋_GB2312" w:hAnsi="仿宋_GB2312" w:eastAsia="仿宋_GB2312" w:cs="仿宋_GB2312"/>
          <w:sz w:val="32"/>
          <w:szCs w:val="32"/>
          <w:lang w:eastAsia="zh-CN"/>
        </w:rPr>
        <w:t>《食品安全国家标准</w:t>
      </w:r>
      <w:r>
        <w:rPr>
          <w:rFonts w:hint="eastAsia" w:ascii="仿宋_GB2312" w:hAnsi="仿宋_GB2312" w:eastAsia="仿宋_GB2312" w:cs="仿宋_GB2312"/>
          <w:sz w:val="32"/>
          <w:szCs w:val="32"/>
          <w:lang w:val="en-US" w:eastAsia="zh-CN"/>
        </w:rPr>
        <w:t xml:space="preserve"> 消毒餐（饮）具</w:t>
      </w:r>
      <w:r>
        <w:rPr>
          <w:rFonts w:hint="eastAsia" w:ascii="仿宋_GB2312" w:hAnsi="仿宋_GB2312" w:eastAsia="仿宋_GB2312" w:cs="仿宋_GB2312"/>
          <w:sz w:val="32"/>
          <w:szCs w:val="32"/>
          <w:lang w:eastAsia="zh-CN"/>
        </w:rPr>
        <w:t>》的指标要求。</w:t>
      </w:r>
    </w:p>
    <w:p>
      <w:pPr>
        <w:autoSpaceDE w:val="0"/>
        <w:autoSpaceDN w:val="0"/>
        <w:adjustRightInd w:val="0"/>
        <w:spacing w:line="560" w:lineRule="exact"/>
        <w:ind w:firstLine="640" w:firstLineChars="200"/>
        <w:jc w:val="left"/>
        <w:rPr>
          <w:rFonts w:ascii="宋体" w:cs="宋体"/>
          <w:kern w:val="0"/>
          <w:sz w:val="23"/>
          <w:szCs w:val="23"/>
        </w:rPr>
      </w:pPr>
      <w:r>
        <w:rPr>
          <w:rFonts w:hint="eastAsia" w:ascii="楷体_GB2312" w:hAnsi="宋体" w:eastAsia="楷体_GB2312"/>
          <w:sz w:val="32"/>
          <w:szCs w:val="32"/>
        </w:rPr>
        <w:t>（二）检验项目</w:t>
      </w:r>
    </w:p>
    <w:p>
      <w:pPr>
        <w:widowControl/>
        <w:spacing w:line="560" w:lineRule="exact"/>
        <w:ind w:firstLine="640" w:firstLineChars="200"/>
        <w:jc w:val="left"/>
        <w:rPr>
          <w:rFonts w:ascii="仿宋_GB2312" w:hAnsi="宋体" w:eastAsia="仿宋_GB2312"/>
          <w:sz w:val="32"/>
          <w:szCs w:val="32"/>
        </w:rPr>
      </w:pPr>
      <w:r>
        <w:rPr>
          <w:rFonts w:hint="eastAsia" w:ascii="仿宋_GB2312" w:hAnsi="仿宋_GB2312" w:eastAsia="仿宋_GB2312" w:cs="仿宋_GB2312"/>
          <w:sz w:val="32"/>
          <w:szCs w:val="32"/>
        </w:rPr>
        <w:t>大肠菌群、沙门氏菌、游离性余氯、烷基（苯）磺酸钠</w:t>
      </w:r>
      <w:r>
        <w:rPr>
          <w:rFonts w:hint="eastAsia" w:ascii="仿宋_GB2312" w:hAnsi="宋体" w:eastAsia="仿宋_GB2312"/>
          <w:sz w:val="32"/>
          <w:szCs w:val="32"/>
        </w:rPr>
        <w:t>等。</w:t>
      </w:r>
    </w:p>
    <w:p>
      <w:pPr>
        <w:widowControl/>
        <w:spacing w:line="560" w:lineRule="exact"/>
        <w:ind w:firstLine="630"/>
        <w:jc w:val="left"/>
        <w:rPr>
          <w:rFonts w:ascii="黑体" w:hAnsi="黑体" w:eastAsia="黑体"/>
          <w:b/>
          <w:sz w:val="32"/>
          <w:szCs w:val="32"/>
        </w:rPr>
      </w:pPr>
      <w:r>
        <w:rPr>
          <w:rFonts w:hint="eastAsia" w:ascii="黑体" w:hAnsi="黑体" w:eastAsia="黑体"/>
          <w:b/>
          <w:sz w:val="32"/>
          <w:szCs w:val="32"/>
        </w:rPr>
        <w:t>四、</w:t>
      </w:r>
      <w:r>
        <w:rPr>
          <w:rFonts w:hint="eastAsia" w:ascii="黑体" w:hAnsi="黑体" w:eastAsia="黑体"/>
          <w:b/>
          <w:sz w:val="32"/>
          <w:szCs w:val="32"/>
          <w:lang w:eastAsia="zh-CN"/>
        </w:rPr>
        <w:t>一次性纸杯</w:t>
      </w:r>
    </w:p>
    <w:p>
      <w:pPr>
        <w:widowControl/>
        <w:spacing w:line="560" w:lineRule="exact"/>
        <w:ind w:firstLine="480" w:firstLineChars="150"/>
        <w:jc w:val="left"/>
        <w:rPr>
          <w:rFonts w:ascii="楷体_GB2312" w:hAnsi="宋体" w:eastAsia="楷体_GB2312"/>
          <w:sz w:val="32"/>
          <w:szCs w:val="32"/>
        </w:rPr>
      </w:pPr>
      <w:r>
        <w:rPr>
          <w:rFonts w:hint="eastAsia" w:ascii="楷体_GB2312" w:hAnsi="宋体" w:eastAsia="楷体_GB2312"/>
          <w:sz w:val="32"/>
          <w:szCs w:val="32"/>
        </w:rPr>
        <w:t>（一）抽检依据</w:t>
      </w:r>
    </w:p>
    <w:p>
      <w:pPr>
        <w:pStyle w:val="1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4806.8-2016</w:t>
      </w:r>
      <w:r>
        <w:rPr>
          <w:rFonts w:hint="eastAsia" w:ascii="仿宋_GB2312" w:hAnsi="仿宋_GB2312" w:eastAsia="仿宋_GB2312" w:cs="仿宋_GB2312"/>
          <w:sz w:val="32"/>
          <w:szCs w:val="32"/>
          <w:lang w:eastAsia="zh-CN"/>
        </w:rPr>
        <w:t>《食品安全国家标准</w:t>
      </w:r>
      <w:r>
        <w:rPr>
          <w:rFonts w:hint="eastAsia" w:ascii="仿宋_GB2312" w:hAnsi="仿宋_GB2312" w:eastAsia="仿宋_GB2312" w:cs="仿宋_GB2312"/>
          <w:sz w:val="32"/>
          <w:szCs w:val="32"/>
          <w:lang w:val="en-US" w:eastAsia="zh-CN"/>
        </w:rPr>
        <w:t xml:space="preserve"> 食品接触用纸和纸板材料及制品</w:t>
      </w:r>
      <w:r>
        <w:rPr>
          <w:rFonts w:hint="eastAsia" w:ascii="仿宋_GB2312" w:hAnsi="仿宋_GB2312" w:eastAsia="仿宋_GB2312" w:cs="仿宋_GB2312"/>
          <w:sz w:val="32"/>
          <w:szCs w:val="32"/>
          <w:lang w:eastAsia="zh-CN"/>
        </w:rPr>
        <w:t>》的指标要求</w:t>
      </w:r>
      <w:r>
        <w:rPr>
          <w:rFonts w:hint="eastAsia" w:ascii="仿宋_GB2312" w:hAnsi="仿宋_GB2312" w:eastAsia="仿宋_GB2312" w:cs="仿宋_GB2312"/>
          <w:color w:val="auto"/>
          <w:kern w:val="2"/>
          <w:sz w:val="32"/>
          <w:szCs w:val="32"/>
        </w:rPr>
        <w:t>。</w:t>
      </w:r>
    </w:p>
    <w:p>
      <w:pPr>
        <w:spacing w:line="560" w:lineRule="exact"/>
        <w:ind w:firstLine="320" w:firstLineChars="100"/>
        <w:rPr>
          <w:rFonts w:ascii="楷体_GB2312" w:hAnsi="宋体" w:eastAsia="楷体_GB2312"/>
          <w:sz w:val="32"/>
          <w:szCs w:val="32"/>
        </w:rPr>
      </w:pPr>
      <w:r>
        <w:rPr>
          <w:rFonts w:ascii="楷体_GB2312" w:hAnsi="宋体" w:eastAsia="楷体_GB2312"/>
          <w:sz w:val="32"/>
          <w:szCs w:val="32"/>
        </w:rPr>
        <w:t xml:space="preserve"> </w:t>
      </w:r>
      <w:r>
        <w:rPr>
          <w:rFonts w:hint="eastAsia" w:ascii="楷体_GB2312" w:hAnsi="宋体" w:eastAsia="楷体_GB2312"/>
          <w:sz w:val="32"/>
          <w:szCs w:val="32"/>
        </w:rPr>
        <w:t>（二）检验项目</w:t>
      </w:r>
    </w:p>
    <w:p>
      <w:pPr>
        <w:widowControl/>
        <w:spacing w:line="560" w:lineRule="exact"/>
        <w:ind w:firstLine="474" w:firstLineChars="1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大肠菌群、沙门氏菌、霉菌、铅（以Pb计）、铅（以AS计）、荧光物质（365nm）、荧光物质（254nm）、高锰酸钾消耗量</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widowControl/>
        <w:spacing w:line="560" w:lineRule="exact"/>
        <w:ind w:firstLine="630"/>
        <w:jc w:val="left"/>
        <w:rPr>
          <w:rFonts w:ascii="黑体" w:hAnsi="黑体" w:eastAsia="黑体"/>
          <w:b/>
          <w:sz w:val="32"/>
          <w:szCs w:val="32"/>
        </w:rPr>
      </w:pPr>
      <w:r>
        <w:rPr>
          <w:rFonts w:hint="eastAsia" w:ascii="黑体" w:hAnsi="黑体" w:eastAsia="黑体"/>
          <w:b/>
          <w:sz w:val="32"/>
          <w:szCs w:val="32"/>
          <w:lang w:eastAsia="zh-CN"/>
        </w:rPr>
        <w:t>五</w:t>
      </w:r>
      <w:r>
        <w:rPr>
          <w:rFonts w:hint="eastAsia" w:ascii="黑体" w:hAnsi="黑体" w:eastAsia="黑体"/>
          <w:b/>
          <w:sz w:val="32"/>
          <w:szCs w:val="32"/>
        </w:rPr>
        <w:t>、</w:t>
      </w:r>
      <w:r>
        <w:rPr>
          <w:rFonts w:hint="eastAsia" w:ascii="黑体" w:hAnsi="黑体" w:eastAsia="黑体"/>
          <w:b/>
          <w:sz w:val="32"/>
          <w:szCs w:val="32"/>
          <w:lang w:eastAsia="zh-CN"/>
        </w:rPr>
        <w:t>火锅底料</w:t>
      </w:r>
    </w:p>
    <w:p>
      <w:pPr>
        <w:widowControl/>
        <w:spacing w:line="560" w:lineRule="exact"/>
        <w:ind w:firstLine="480" w:firstLineChars="150"/>
        <w:jc w:val="left"/>
        <w:rPr>
          <w:rFonts w:ascii="楷体_GB2312" w:hAnsi="宋体" w:eastAsia="楷体_GB2312"/>
          <w:sz w:val="32"/>
          <w:szCs w:val="32"/>
        </w:rPr>
      </w:pPr>
      <w:r>
        <w:rPr>
          <w:rFonts w:hint="eastAsia" w:ascii="楷体_GB2312" w:hAnsi="宋体" w:eastAsia="楷体_GB2312"/>
          <w:sz w:val="32"/>
          <w:szCs w:val="32"/>
        </w:rPr>
        <w:t>（一）抽检依据</w:t>
      </w:r>
    </w:p>
    <w:p>
      <w:pPr>
        <w:spacing w:line="560" w:lineRule="exact"/>
        <w:ind w:firstLine="320" w:firstLineChars="100"/>
        <w:rPr>
          <w:rFonts w:ascii="楷体_GB2312" w:hAnsi="宋体" w:eastAsia="楷体_GB2312"/>
          <w:sz w:val="32"/>
          <w:szCs w:val="32"/>
        </w:rPr>
      </w:pPr>
      <w:r>
        <w:rPr>
          <w:rFonts w:hint="eastAsia" w:ascii="仿宋_GB2312" w:hAnsi="仿宋_GB2312" w:eastAsia="仿宋_GB2312" w:cs="仿宋_GB2312"/>
          <w:sz w:val="32"/>
          <w:szCs w:val="32"/>
          <w:lang w:val="en-US" w:eastAsia="zh-CN"/>
        </w:rPr>
        <w:t>全国打击违法添加非食用物质和滥用食品添加剂专项整治领导小组关于印发《食品中可能违法添加的非食用物质和易滥用的食品添加剂品种名单（第一批）》的通知（</w:t>
      </w:r>
      <w:r>
        <w:rPr>
          <w:rFonts w:hint="eastAsia" w:ascii="仿宋_GB2312" w:hAnsi="仿宋_GB2312" w:eastAsia="仿宋_GB2312" w:cs="仿宋_GB2312"/>
          <w:sz w:val="32"/>
          <w:szCs w:val="32"/>
        </w:rPr>
        <w:t>食品整治办〔2008〕3号</w:t>
      </w:r>
      <w:r>
        <w:rPr>
          <w:rFonts w:hint="eastAsia" w:ascii="仿宋_GB2312" w:hAnsi="仿宋_GB2312" w:eastAsia="仿宋_GB2312" w:cs="仿宋_GB2312"/>
          <w:sz w:val="32"/>
          <w:szCs w:val="32"/>
          <w:lang w:eastAsia="zh-CN"/>
        </w:rPr>
        <w:t>）的规定</w:t>
      </w:r>
      <w:r>
        <w:rPr>
          <w:rFonts w:hint="eastAsia" w:ascii="楷体_GB2312" w:hAnsi="宋体" w:eastAsia="楷体_GB2312"/>
          <w:sz w:val="32"/>
          <w:szCs w:val="32"/>
          <w:lang w:eastAsia="zh-CN"/>
        </w:rPr>
        <w:t>。</w:t>
      </w:r>
    </w:p>
    <w:p>
      <w:pPr>
        <w:spacing w:line="560" w:lineRule="exact"/>
        <w:ind w:firstLine="320" w:firstLineChars="100"/>
        <w:rPr>
          <w:rFonts w:ascii="楷体_GB2312" w:hAnsi="宋体" w:eastAsia="楷体_GB2312"/>
          <w:sz w:val="32"/>
          <w:szCs w:val="32"/>
        </w:rPr>
      </w:pPr>
      <w:r>
        <w:rPr>
          <w:rFonts w:hint="eastAsia" w:ascii="楷体_GB2312" w:hAnsi="宋体" w:eastAsia="楷体_GB2312"/>
          <w:sz w:val="32"/>
          <w:szCs w:val="32"/>
        </w:rPr>
        <w:t>（二）检验项目</w:t>
      </w:r>
    </w:p>
    <w:p>
      <w:pPr>
        <w:widowControl/>
        <w:spacing w:line="560" w:lineRule="exact"/>
        <w:ind w:firstLine="474" w:firstLineChars="1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罂粟碱、吗啡、可待因、那可丁、蒂巴因。</w:t>
      </w:r>
    </w:p>
    <w:p>
      <w:pPr>
        <w:widowControl/>
        <w:spacing w:line="560" w:lineRule="exact"/>
        <w:ind w:firstLine="630"/>
        <w:jc w:val="left"/>
        <w:rPr>
          <w:rFonts w:ascii="黑体" w:hAnsi="黑体" w:eastAsia="黑体"/>
          <w:b/>
          <w:sz w:val="32"/>
          <w:szCs w:val="32"/>
        </w:rPr>
      </w:pPr>
      <w:r>
        <w:rPr>
          <w:rFonts w:hint="eastAsia" w:ascii="黑体" w:hAnsi="黑体" w:eastAsia="黑体"/>
          <w:b/>
          <w:sz w:val="32"/>
          <w:szCs w:val="32"/>
          <w:lang w:eastAsia="zh-CN"/>
        </w:rPr>
        <w:t>六</w:t>
      </w:r>
      <w:r>
        <w:rPr>
          <w:rFonts w:hint="eastAsia" w:ascii="黑体" w:hAnsi="黑体" w:eastAsia="黑体"/>
          <w:b/>
          <w:sz w:val="32"/>
          <w:szCs w:val="32"/>
        </w:rPr>
        <w:t>、</w:t>
      </w:r>
      <w:r>
        <w:rPr>
          <w:rFonts w:hint="eastAsia" w:ascii="黑体" w:hAnsi="黑体" w:eastAsia="黑体"/>
          <w:b/>
          <w:sz w:val="32"/>
          <w:szCs w:val="32"/>
          <w:lang w:eastAsia="zh-CN"/>
        </w:rPr>
        <w:t>煎炸用植物油</w:t>
      </w:r>
    </w:p>
    <w:p>
      <w:pPr>
        <w:widowControl/>
        <w:spacing w:line="560" w:lineRule="exact"/>
        <w:ind w:firstLine="480" w:firstLineChars="150"/>
        <w:jc w:val="left"/>
        <w:rPr>
          <w:rFonts w:ascii="楷体_GB2312" w:hAnsi="宋体" w:eastAsia="楷体_GB2312"/>
          <w:sz w:val="32"/>
          <w:szCs w:val="32"/>
        </w:rPr>
      </w:pPr>
      <w:r>
        <w:rPr>
          <w:rFonts w:hint="eastAsia" w:ascii="楷体_GB2312" w:hAnsi="宋体" w:eastAsia="楷体_GB2312"/>
          <w:sz w:val="32"/>
          <w:szCs w:val="32"/>
        </w:rPr>
        <w:t>（一）抽检依据</w:t>
      </w:r>
    </w:p>
    <w:p>
      <w:pPr>
        <w:pStyle w:val="1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7102.1-2003</w:t>
      </w:r>
      <w:r>
        <w:rPr>
          <w:rFonts w:hint="eastAsia" w:ascii="仿宋_GB2312" w:hAnsi="仿宋_GB2312" w:eastAsia="仿宋_GB2312" w:cs="仿宋_GB2312"/>
          <w:color w:val="auto"/>
          <w:sz w:val="32"/>
          <w:szCs w:val="32"/>
          <w:lang w:eastAsia="zh-CN"/>
        </w:rPr>
        <w:t>《食用植物油煎炸过程中的卫生标准》等指标要求</w:t>
      </w:r>
      <w:r>
        <w:rPr>
          <w:rFonts w:hint="eastAsia" w:ascii="仿宋_GB2312" w:hAnsi="仿宋_GB2312" w:eastAsia="仿宋_GB2312" w:cs="仿宋_GB2312"/>
          <w:color w:val="auto"/>
          <w:kern w:val="2"/>
          <w:sz w:val="32"/>
          <w:szCs w:val="32"/>
        </w:rPr>
        <w:t>。</w:t>
      </w:r>
    </w:p>
    <w:p>
      <w:pPr>
        <w:spacing w:line="560" w:lineRule="exact"/>
        <w:ind w:firstLine="320" w:firstLineChars="100"/>
        <w:rPr>
          <w:rFonts w:ascii="楷体_GB2312" w:hAnsi="宋体" w:eastAsia="楷体_GB2312"/>
          <w:sz w:val="32"/>
          <w:szCs w:val="32"/>
        </w:rPr>
      </w:pPr>
      <w:r>
        <w:rPr>
          <w:rFonts w:ascii="楷体_GB2312" w:hAnsi="宋体" w:eastAsia="楷体_GB2312"/>
          <w:sz w:val="32"/>
          <w:szCs w:val="32"/>
        </w:rPr>
        <w:t xml:space="preserve"> </w:t>
      </w:r>
      <w:r>
        <w:rPr>
          <w:rFonts w:hint="eastAsia" w:ascii="楷体_GB2312" w:hAnsi="宋体" w:eastAsia="楷体_GB2312"/>
          <w:sz w:val="32"/>
          <w:szCs w:val="32"/>
        </w:rPr>
        <w:t>（二）检验项目</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酸价(KOH)、极性组分、羰基价</w:t>
      </w:r>
      <w:r>
        <w:rPr>
          <w:rFonts w:hint="eastAsia" w:ascii="仿宋_GB2312" w:hAnsi="仿宋_GB2312" w:eastAsia="仿宋_GB2312" w:cs="仿宋_GB2312"/>
          <w:sz w:val="32"/>
          <w:szCs w:val="32"/>
          <w:lang w:eastAsia="zh-CN"/>
        </w:rPr>
        <w:t>等。</w:t>
      </w:r>
    </w:p>
    <w:sectPr>
      <w:footerReference r:id="rId3" w:type="default"/>
      <w:footerReference r:id="rId4" w:type="even"/>
      <w:pgSz w:w="11906" w:h="16838"/>
      <w:pgMar w:top="1418"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7AE"/>
    <w:rsid w:val="000416E0"/>
    <w:rsid w:val="00045DED"/>
    <w:rsid w:val="00071B04"/>
    <w:rsid w:val="00072369"/>
    <w:rsid w:val="00075A24"/>
    <w:rsid w:val="0008597F"/>
    <w:rsid w:val="00085F58"/>
    <w:rsid w:val="00096D73"/>
    <w:rsid w:val="000C0AF1"/>
    <w:rsid w:val="000D48CE"/>
    <w:rsid w:val="000F1323"/>
    <w:rsid w:val="000F224D"/>
    <w:rsid w:val="000F7A01"/>
    <w:rsid w:val="00110504"/>
    <w:rsid w:val="00160FFC"/>
    <w:rsid w:val="00166FEF"/>
    <w:rsid w:val="001D5905"/>
    <w:rsid w:val="002252CB"/>
    <w:rsid w:val="00240F55"/>
    <w:rsid w:val="002501FB"/>
    <w:rsid w:val="00254F45"/>
    <w:rsid w:val="0025798F"/>
    <w:rsid w:val="00271911"/>
    <w:rsid w:val="00276A2A"/>
    <w:rsid w:val="00283832"/>
    <w:rsid w:val="002862A1"/>
    <w:rsid w:val="00287790"/>
    <w:rsid w:val="00296A14"/>
    <w:rsid w:val="002C09F6"/>
    <w:rsid w:val="002F7E8F"/>
    <w:rsid w:val="003031EC"/>
    <w:rsid w:val="00305100"/>
    <w:rsid w:val="003307AE"/>
    <w:rsid w:val="00333040"/>
    <w:rsid w:val="00350CF6"/>
    <w:rsid w:val="003578CF"/>
    <w:rsid w:val="00360084"/>
    <w:rsid w:val="003A1589"/>
    <w:rsid w:val="003B14B8"/>
    <w:rsid w:val="003C45A7"/>
    <w:rsid w:val="004008BE"/>
    <w:rsid w:val="004104B2"/>
    <w:rsid w:val="0043572F"/>
    <w:rsid w:val="00440F59"/>
    <w:rsid w:val="00451ABA"/>
    <w:rsid w:val="004522CD"/>
    <w:rsid w:val="00520D34"/>
    <w:rsid w:val="005335D5"/>
    <w:rsid w:val="00535303"/>
    <w:rsid w:val="00570707"/>
    <w:rsid w:val="00596673"/>
    <w:rsid w:val="005B6990"/>
    <w:rsid w:val="005E53B1"/>
    <w:rsid w:val="005E7F84"/>
    <w:rsid w:val="005F3786"/>
    <w:rsid w:val="00605006"/>
    <w:rsid w:val="00617563"/>
    <w:rsid w:val="00623F95"/>
    <w:rsid w:val="00643E49"/>
    <w:rsid w:val="00680222"/>
    <w:rsid w:val="00681D90"/>
    <w:rsid w:val="006825EA"/>
    <w:rsid w:val="006F0CE2"/>
    <w:rsid w:val="007114D7"/>
    <w:rsid w:val="0073440B"/>
    <w:rsid w:val="00734AE3"/>
    <w:rsid w:val="00752919"/>
    <w:rsid w:val="00756BD8"/>
    <w:rsid w:val="00795084"/>
    <w:rsid w:val="007B590D"/>
    <w:rsid w:val="007C150D"/>
    <w:rsid w:val="007C61FF"/>
    <w:rsid w:val="007C6A5E"/>
    <w:rsid w:val="007D2F18"/>
    <w:rsid w:val="007D588D"/>
    <w:rsid w:val="00810D4E"/>
    <w:rsid w:val="00810DE1"/>
    <w:rsid w:val="00814980"/>
    <w:rsid w:val="00820DBD"/>
    <w:rsid w:val="0086481D"/>
    <w:rsid w:val="008A2DD4"/>
    <w:rsid w:val="008B7717"/>
    <w:rsid w:val="008E68CE"/>
    <w:rsid w:val="008F2E21"/>
    <w:rsid w:val="008F7B8B"/>
    <w:rsid w:val="00910D57"/>
    <w:rsid w:val="009167EF"/>
    <w:rsid w:val="00942FAD"/>
    <w:rsid w:val="0097537C"/>
    <w:rsid w:val="009877EB"/>
    <w:rsid w:val="009D062A"/>
    <w:rsid w:val="00A138E4"/>
    <w:rsid w:val="00A34543"/>
    <w:rsid w:val="00A52B25"/>
    <w:rsid w:val="00A53A92"/>
    <w:rsid w:val="00AB2920"/>
    <w:rsid w:val="00AC487D"/>
    <w:rsid w:val="00AD44CC"/>
    <w:rsid w:val="00B4474C"/>
    <w:rsid w:val="00B518E5"/>
    <w:rsid w:val="00B67271"/>
    <w:rsid w:val="00BA2712"/>
    <w:rsid w:val="00BC5C11"/>
    <w:rsid w:val="00BC6D89"/>
    <w:rsid w:val="00BE5329"/>
    <w:rsid w:val="00BF1BBF"/>
    <w:rsid w:val="00BF1D6F"/>
    <w:rsid w:val="00C0730B"/>
    <w:rsid w:val="00C12617"/>
    <w:rsid w:val="00C13924"/>
    <w:rsid w:val="00C17239"/>
    <w:rsid w:val="00C32926"/>
    <w:rsid w:val="00C5211D"/>
    <w:rsid w:val="00C558D2"/>
    <w:rsid w:val="00C57DD6"/>
    <w:rsid w:val="00C634E4"/>
    <w:rsid w:val="00CA0082"/>
    <w:rsid w:val="00CA3179"/>
    <w:rsid w:val="00CA6663"/>
    <w:rsid w:val="00CB44F2"/>
    <w:rsid w:val="00CC1766"/>
    <w:rsid w:val="00CD5147"/>
    <w:rsid w:val="00CE7D00"/>
    <w:rsid w:val="00D2017C"/>
    <w:rsid w:val="00D35B44"/>
    <w:rsid w:val="00D86F6F"/>
    <w:rsid w:val="00DE201A"/>
    <w:rsid w:val="00E41571"/>
    <w:rsid w:val="00E96C8B"/>
    <w:rsid w:val="00EB0875"/>
    <w:rsid w:val="00ED7977"/>
    <w:rsid w:val="00EE164C"/>
    <w:rsid w:val="00EF3EEB"/>
    <w:rsid w:val="00EF69FE"/>
    <w:rsid w:val="00F17549"/>
    <w:rsid w:val="00F33940"/>
    <w:rsid w:val="00F546D5"/>
    <w:rsid w:val="00F91C87"/>
    <w:rsid w:val="00F93895"/>
    <w:rsid w:val="00F93B7C"/>
    <w:rsid w:val="00FC1F6B"/>
    <w:rsid w:val="00FC780E"/>
    <w:rsid w:val="00FD3D7C"/>
    <w:rsid w:val="0A0537F3"/>
    <w:rsid w:val="15596535"/>
    <w:rsid w:val="157608EC"/>
    <w:rsid w:val="3355318D"/>
    <w:rsid w:val="49377823"/>
    <w:rsid w:val="4F201010"/>
    <w:rsid w:val="633D244F"/>
    <w:rsid w:val="675D32A6"/>
    <w:rsid w:val="6ABC5747"/>
    <w:rsid w:val="79E37968"/>
    <w:rsid w:val="7D846B6E"/>
    <w:rsid w:val="7DA12B7E"/>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qFormat/>
    <w:uiPriority w:val="99"/>
    <w:rPr>
      <w:rFonts w:cs="Times New Roman"/>
    </w:rPr>
  </w:style>
  <w:style w:type="paragraph" w:customStyle="1" w:styleId="7">
    <w:name w:val="List Paragraph"/>
    <w:basedOn w:val="1"/>
    <w:qFormat/>
    <w:uiPriority w:val="99"/>
    <w:pPr>
      <w:ind w:firstLine="420" w:firstLineChars="200"/>
    </w:p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customStyle="1" w:styleId="10">
    <w:name w:val="Default"/>
    <w:qFormat/>
    <w:uiPriority w:val="99"/>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465</Words>
  <Characters>2651</Characters>
  <Lines>22</Lines>
  <Paragraphs>6</Paragraphs>
  <ScaleCrop>false</ScaleCrop>
  <LinksUpToDate>false</LinksUpToDate>
  <CharactersWithSpaces>3110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2017-04-13T09:01:00Z</dcterms:created>
  <dc:creator>微软用户</dc:creator>
  <cp:lastModifiedBy>王钟毅【餐饮食品监管处】</cp:lastModifiedBy>
  <cp:lastPrinted>2017-08-29T08:50:00Z</cp:lastPrinted>
  <dcterms:modified xsi:type="dcterms:W3CDTF">2018-12-19T07:56:14Z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