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本次检验项目</w:t>
      </w:r>
    </w:p>
    <w:p>
      <w:pPr>
        <w:rPr>
          <w:rFonts w:ascii="黑体" w:hAnsi="黑体" w:eastAsia="黑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黑体" w:hAnsi="黑体" w:eastAsia="黑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、方便食品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（一）抽检依据</w:t>
      </w: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抽检依据是《食品安全国家标准 食品添加剂使用标准》（GB 2760-2014）、《食品安全国家标准 食品中污染物限量》（GB 276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-201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）等标准及产品明示标准和指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标的要求。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（二）检验项目</w:t>
      </w:r>
    </w:p>
    <w:p>
      <w:pP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1.方便面抽检项目包括酸价（仅油炸面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面饼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）、过氧化值（仅油炸面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面饼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）、铅、苯甲酸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及其钠盐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（仅调味酱包）、山梨酸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及其钾盐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（仅调味酱包）、菌落总数、大肠菌群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、沙门氏菌、金黄色葡萄球菌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.其他方便食品抽检项目包括铅、黄曲霉毒素B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（仅玉米制品、花生制品、以谷物为主的冲调谷物制品）、苯甲酸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及其钠盐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、山梨酸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及其钾盐、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糖精钠、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菌落总数、大肠菌群、霉菌（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适用于麦片类及其他冲调类产品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）、沙门氏菌、金黄色葡萄球菌、商业无菌（仅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采用罐头工艺生产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的方便食品）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黑体" w:hAnsi="黑体" w:eastAsia="黑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二、薯类和膨化食品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（一）抽检依据</w:t>
      </w: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抽检依据是《食品安全国家标准 食品添加剂使用标准》（GB 2760-2014）、《食品安全国家标准 食品中污染物限量》（GB 276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-201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）等标准及产品明示标准和指标的要求。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（二）检验项目</w:t>
      </w:r>
    </w:p>
    <w:p>
      <w:pP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1.膨化食品抽检项目包括水分（仅预包装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食品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）、酸价（仅含油产品）、过氧化值（仅含油产品）、苯甲酸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及其钠盐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、山梨酸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及其钾盐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、糖精钠、铅、菌落总数（仅预包装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食品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）、大肠菌群（仅预包装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食品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）。</w:t>
      </w:r>
    </w:p>
    <w:p>
      <w:pP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2.干制薯类（马铃薯片）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抽检项目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包括酸价（仅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含油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预包装食品或非定量包装食品）、过氧化值（仅含油预包装食品或非定量包装食品）、苯甲酸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及其钠盐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、山梨酸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及其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钾盐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、糖精钠、铅、菌落总数（仅限预包装食品或非定量包装食品）、大肠菌群（仅限预包装食品或非定量包装食品）。</w:t>
      </w:r>
    </w:p>
    <w:p>
      <w:pPr>
        <w:rPr>
          <w:rFonts w:ascii="黑体" w:hAnsi="黑体" w:eastAsia="黑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三、糖果制品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（一）抽检依据</w:t>
      </w: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抽检依据是《食品安全国家标准 食品添加剂使用标准》（GB 2760-2014）、《食品安全国家标准 食品中污染物限量》（GB 276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-201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）等标准及产品明示标准和指标的要求。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（二）检验项目</w:t>
      </w: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糖果抽检项目包括铅、二氧化硫残留量、糖精钠。</w:t>
      </w:r>
    </w:p>
    <w:p>
      <w:pPr>
        <w:rPr>
          <w:rFonts w:ascii="黑体" w:hAnsi="黑体" w:eastAsia="黑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四、茶叶及其相关制品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（一）抽检依据</w:t>
      </w: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抽检依据是《食品安全国家标准 食品添加剂使用标准》（GB 2760-2014）、《食品安全国家标准 食品中污染物限量》（GB 276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-201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）等标准及产品明示标准和指标的要求。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（二）检验项目</w:t>
      </w:r>
    </w:p>
    <w:p>
      <w:pP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茶叶抽检项目包括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铅、哒螨灵、甲氰菊酯、联苯菊酯、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氯氰菊酯和高效氯氰菊酯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、甲拌磷、氯唑磷、灭线磷、水胺硫磷、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氰戊菊酯和S-氰戊菊酯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、三氯杀螨醇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黑体" w:hAnsi="黑体" w:eastAsia="黑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五、酒类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（一）抽检依据</w:t>
      </w: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抽检依据是《食品安全国家标准 食品添加剂使用标准》（GB 2760-2014）、《食品安全国家标准 食品中污染物限量》（GB 276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-201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）等标准及产品明示标准和指标的要求。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（二）检验项目</w:t>
      </w: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1.白酒抽检项目包括酒精度、甲醇、铅、氰化物、糖精钠、甜蜜素、三氯蔗糖。</w:t>
      </w: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2.黄酒抽检项目包括酒精度、苯甲酸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及其钠盐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、山梨酸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及其钾盐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、脱氢乙酸及其钠盐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糖精钠、甜蜜素、铅。</w:t>
      </w: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3.啤酒抽检项目包括酒精度、铅、甲醛、二氧化硫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残留量、糖精钠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4.其他发酵酒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抽检项目包括酒精度、铅、苯甲酸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及其钠盐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、山梨酸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及其钾盐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、糖精钠。</w:t>
      </w:r>
    </w:p>
    <w:p>
      <w:pP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.配制酒抽检项目包括酒精度、甲醇（以蒸馏酒及食用酒精为酒基的配制酒）、氰化物（以蒸馏酒及食用酒精为酒基的配制酒）、铅、苯甲酸及其钠盐（以发酵酒为酒基的配制酒）、山梨酸及其钾盐（以发酵酒为酒基的配制酒）、糖精钠、甜蜜素、二氧化硫残留量。</w:t>
      </w:r>
    </w:p>
    <w:p>
      <w:pPr>
        <w:rPr>
          <w:rFonts w:ascii="黑体" w:hAnsi="黑体" w:eastAsia="黑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六、蔬菜制品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（一）抽检依据</w:t>
      </w: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抽检依据是《食品安全国家标准 食品添加剂使用标准》（GB 2760-2014）、《食品安全国家标准 食品中污染物限量》（GB 276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-201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）等标准及产品明示标准和指标的要求。</w:t>
      </w:r>
    </w:p>
    <w:p>
      <w:pPr>
        <w:numPr>
          <w:ilvl w:val="0"/>
          <w:numId w:val="1"/>
        </w:num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检验项目</w:t>
      </w: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1.酱腌菜抽检项目包括铅、二氧化硫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残留量（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以葱、洋葱、蒜为主要原料的产品不检测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、亚硝酸盐、苯甲酸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及其钠盐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、山梨酸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及其钾盐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、脱氢乙酸及其钠盐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糖精钠、甜蜜素、防腐剂混合使用时各自用量占其最大使用量比例之和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、大肠菌群（仅预包装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即食类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2.蔬菜干制品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和其他蔬菜制品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抽检项目包括铅、苯甲酸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及其钠盐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、山梨酸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及其钾盐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糖精钠、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二氧化硫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残留量（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以葱、洋葱、蒜为主要原料的产品不检测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3.干制食用菌抽检项目包括总砷、铅、总汞、镉、二氧化硫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残留量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黑体" w:hAnsi="黑体" w:eastAsia="黑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楷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黑体" w:hAnsi="黑体" w:eastAsia="黑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、炒货食品及坚果制品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（一）抽检依据</w:t>
      </w: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抽检依据是《食品安全国家标准 食品添加剂使用标准》（GB 2760-2014）、《食品安全国家标准 食品中污染物限量》（GB 276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-201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）等标准及产品明示标准和指标的要求。</w:t>
      </w:r>
    </w:p>
    <w:p>
      <w:pPr>
        <w:numPr>
          <w:ilvl w:val="0"/>
          <w:numId w:val="2"/>
        </w:num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检验项目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炒货食品及坚果制品抽检项目包括酸价、过氧化值、黄曲霉毒素B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vertAlign w:val="baseli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豆类食品不检测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、糖精钠、甜蜜素、铅、二氧化硫残留量、大肠菌群（限包装产品）、霉菌（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烘炒工艺加工的熟制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包装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产品）。</w:t>
      </w:r>
    </w:p>
    <w:p>
      <w:pPr>
        <w:rPr>
          <w:rFonts w:ascii="黑体" w:hAnsi="黑体" w:eastAsia="黑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楷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黑体" w:hAnsi="黑体" w:eastAsia="黑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、蛋制品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（一）抽检依据</w:t>
      </w: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抽检依据是《食品安全国家标准 食品添加剂使用标准》（GB 2760-2014）、《食品安全国家标准 食品中污染物限量》（GB 276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-201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）等标准及产品明示标准和指标的要求。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0"/>
        <w:contextualSpacing/>
        <w:jc w:val="left"/>
        <w:textAlignment w:val="auto"/>
        <w:outlineLvl w:val="9"/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再制蛋类抽检项目包括铅、镉、苏丹红 I、苏丹红 II、苏丹红 III、苏丹红 IV 、商业无菌（限罐头加工工艺）、沙门氏菌（限即食类预包装食品）。</w:t>
      </w:r>
    </w:p>
    <w:p>
      <w:pPr>
        <w:rPr>
          <w:rFonts w:ascii="黑体" w:hAnsi="黑体" w:eastAsia="黑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楷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黑体" w:hAnsi="黑体" w:eastAsia="黑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、可可及焙烤咖啡产品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（一）抽检依据</w:t>
      </w: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抽检依据是《食品安全国家标准 食品添加剂使用标准》（GB 2760-2014）、《食品安全国家标准 食品中污染物限量》（GB 276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-201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）等标准及产品明示标准和指标的要求。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（二）检验项目</w:t>
      </w:r>
    </w:p>
    <w:p>
      <w:pP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焙烤咖啡抽检项目包括咖啡因、铅、赭曲霉毒素A。</w:t>
      </w:r>
    </w:p>
    <w:p>
      <w:pPr>
        <w:rPr>
          <w:rFonts w:ascii="黑体" w:hAnsi="黑体" w:eastAsia="黑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十、食糖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（一）抽检依据</w:t>
      </w: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抽检依据是《食品安全国家标准 食品添加剂使用标准》（GB 2760-2014）、《食品安全国家标准 食品中污染物限量》（GB 276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-201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）等标准及产品明示标准和指标的要求。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（二）检验项目</w:t>
      </w:r>
    </w:p>
    <w:p>
      <w:pP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赤砂糖、红糖抽检项目包括总糖分、不溶于水杂质、总砷、铅、螨。</w:t>
      </w:r>
    </w:p>
    <w:p>
      <w:pPr>
        <w:rPr>
          <w:rFonts w:ascii="黑体" w:hAnsi="黑体" w:eastAsia="黑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黑体" w:hAnsi="黑体" w:eastAsia="黑体" w:cs="楷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黑体" w:hAnsi="黑体" w:eastAsia="黑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、水产制品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（一）抽检依据</w:t>
      </w: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抽检依据是《食品安全国家标准 食品添加剂使用标准》（GB 2760-2014）、《食品安全国家标准 食品中污染物限量》（GB 2762-201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）等标准及产品明示标准和指标的要求。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（二）检验项目</w:t>
      </w:r>
    </w:p>
    <w:p>
      <w:pP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1.藻类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干制品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抽检项目包括铅、山梨酸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及其钾盐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、苯甲酸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及其钠盐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二氧化硫残留量、菌落总数（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限即食类产品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）、大肠菌群（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限即食类产品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）、副溶血性弧菌（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限预包装即食类产品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2.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预制动物性水产干制品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抽检项目包括铅、镉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限鱼类制品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甲基汞、无机砷、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苯甲酸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及其钠盐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、山梨酸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及其钾盐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二氧化硫残留量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3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.盐渍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鱼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抽检项目包括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过氧化值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铅、镉、甲基汞、无机砷、苯甲酸及其钠盐、山梨酸及其钾盐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熟制动物性水产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制品抽检项目包括铅、镉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限鱼类制品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甲基汞、无机砷、苯甲酸及其钠盐、山梨酸及其钾盐、糖精钠、二氧化硫残留量（海水虾、蟹制品不检测）、沙门氏菌（限预包装食品）、金黄色葡萄球菌（限预包装食品）、副溶血性弧菌（限预包装食品）。</w:t>
      </w:r>
    </w:p>
    <w:p>
      <w:pPr>
        <w:rPr>
          <w:rFonts w:ascii="黑体" w:hAnsi="黑体" w:eastAsia="黑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黑体" w:hAnsi="黑体" w:eastAsia="黑体" w:cs="楷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黑体" w:hAnsi="黑体" w:eastAsia="黑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、淀粉及淀粉制品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（一）抽检依据</w:t>
      </w: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抽检依据是《食品安全国家标准 食品添加剂使用标准》（GB 2760-2014）、《食品安全国家标准 食品中污染物限量》（GB 276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-201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）等标准及产品明示标准和指标的要求。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（二）检验项目</w:t>
      </w: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1.淀粉抽检项目包括二氧化硫残留量、铅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、菌落总数、大肠菌群、霉菌、霉菌和酵母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2.淀粉制品抽检项目包括铝的残留量、铅、二氧化硫残留量,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菌落总数（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即食类预包装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产品）、大肠菌群（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即食类预包装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产品）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黑体" w:hAnsi="黑体" w:eastAsia="黑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黑体" w:hAnsi="黑体" w:eastAsia="黑体" w:cs="楷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黑体" w:hAnsi="黑体" w:eastAsia="黑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、豆制品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（一）抽检依据</w:t>
      </w: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抽检依据是《食品安全国家标准 食品添加剂使用标准》（GB 2760-2014）、《食品安全国家标准 食品中污染物限量》（GB 276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-201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）等标准及产品明示标准和指标的要求。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（二）检验项目</w:t>
      </w:r>
    </w:p>
    <w:p>
      <w:pP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1.非发酵性豆制品抽检项目包括、苯甲酸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及其钠盐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、山梨酸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及其钾盐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、脱氢乙酸及其钠盐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防腐剂混合使用时各自用量占其最大使用量比例之和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、糖精钠、二氧化硫残留量（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限腐竹类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）、脲酶试验（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限豆浆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）、铝的残留量、大肠菌群（限即食预包装食品）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其他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豆制品抽检项目包括铅、苯甲酸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及其钠盐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、山梨酸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及其钾盐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、脱氢乙酸及其钠盐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防腐剂混合使用时各自用量占其最大使用量比例之和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、糖精钠、铝的残留量、大肠菌群（限即食预包装食品）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黑体" w:hAnsi="黑体" w:eastAsia="黑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黑体" w:hAnsi="黑体" w:eastAsia="黑体" w:cs="楷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黑体" w:eastAsia="黑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、蜂产品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（一）抽检依据</w:t>
      </w: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抽检依据是《食品安全国家标准 食品添加剂使用标准》（GB 2760-2014）、《食品安全国家标准 食品中污染物限量》（GB 276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-201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）等标准及产品明示标准和指标的要求。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（二）检验项目</w:t>
      </w: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蜂蜜抽检项目包括果糖和葡萄糖、蔗糖、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山梨酸及其钾盐、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糖精钠、嗜渗酵母计数、菌落总数、霉菌计数、大肠菌群、铅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、氯霉素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黑体" w:hAnsi="黑体" w:eastAsia="黑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黑体" w:hAnsi="黑体" w:eastAsia="黑体" w:cs="楷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黑体" w:hAnsi="黑体" w:eastAsia="黑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、特殊膳食食品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（一）抽检依据</w:t>
      </w: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抽检依据是《食品安全国家标准 食品添加剂使用标准》（GB 2760-2014）、《食品安全国家标准 食品中污染物限量》（GB 276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-201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）等标准及产品明示标准和指标的要求。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（二）检验项目</w:t>
      </w:r>
    </w:p>
    <w:p>
      <w:pP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婴幼儿谷类辅助食品抽检项目包括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蛋白质、脂肪、水分、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黄曲霉毒素B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、铅、无机砷、硝酸盐（添加蔬菜和水果产品除外）、亚硝酸盐（添加豆类产品除外）、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菌落总数（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婴幼儿生制类谷物辅助食品和添加活性菌种产品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除外）、大肠菌群、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沙门氏菌。</w:t>
      </w:r>
    </w:p>
    <w:p>
      <w:pPr>
        <w:rPr>
          <w:rFonts w:ascii="黑体" w:hAnsi="黑体" w:eastAsia="黑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黑体" w:hAnsi="黑体" w:eastAsia="黑体" w:cs="楷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黑体" w:hAnsi="黑体" w:eastAsia="黑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楷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食用盐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（一）抽检依据</w:t>
      </w:r>
    </w:p>
    <w:p>
      <w:pP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抽检依据是《食品安全国家标准 食品添加剂使用标准》（GB 2760-2014）、《食品安全国家标准 食品中污染物限量》（GB 276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-201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、《食品安全国家标准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食用盐》（GB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2721-2015）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（二）检验项目</w:t>
      </w:r>
    </w:p>
    <w:p>
      <w:pPr>
        <w:ind w:firstLine="450" w:firstLineChars="15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食用盐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抽检项目包括氯化钠、碘、钡、铅、镉、亚铁氰化钾。</w:t>
      </w:r>
    </w:p>
    <w:p>
      <w:pPr>
        <w:ind w:firstLine="450" w:firstLineChars="15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ind w:firstLine="450" w:firstLineChars="15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4512D"/>
    <w:multiLevelType w:val="singleLevel"/>
    <w:tmpl w:val="5874512D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5874525B"/>
    <w:multiLevelType w:val="singleLevel"/>
    <w:tmpl w:val="5874525B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1268"/>
    <w:rsid w:val="00052E19"/>
    <w:rsid w:val="0006396D"/>
    <w:rsid w:val="000D7D97"/>
    <w:rsid w:val="000E7AB7"/>
    <w:rsid w:val="001548ED"/>
    <w:rsid w:val="00170E6D"/>
    <w:rsid w:val="00205135"/>
    <w:rsid w:val="00216D25"/>
    <w:rsid w:val="00252136"/>
    <w:rsid w:val="0026779D"/>
    <w:rsid w:val="00280911"/>
    <w:rsid w:val="002B0694"/>
    <w:rsid w:val="002C5A68"/>
    <w:rsid w:val="002F0728"/>
    <w:rsid w:val="00347E33"/>
    <w:rsid w:val="00366B97"/>
    <w:rsid w:val="003D6BD0"/>
    <w:rsid w:val="00460C4B"/>
    <w:rsid w:val="00495919"/>
    <w:rsid w:val="004A1749"/>
    <w:rsid w:val="00500CAF"/>
    <w:rsid w:val="005312F4"/>
    <w:rsid w:val="00542770"/>
    <w:rsid w:val="00587183"/>
    <w:rsid w:val="005E5B0B"/>
    <w:rsid w:val="0062576D"/>
    <w:rsid w:val="00675EFE"/>
    <w:rsid w:val="0069630E"/>
    <w:rsid w:val="006F70F9"/>
    <w:rsid w:val="007047E4"/>
    <w:rsid w:val="00714970"/>
    <w:rsid w:val="007A2650"/>
    <w:rsid w:val="00802ECC"/>
    <w:rsid w:val="008079DB"/>
    <w:rsid w:val="00833689"/>
    <w:rsid w:val="00856CF3"/>
    <w:rsid w:val="00910579"/>
    <w:rsid w:val="00911EB5"/>
    <w:rsid w:val="00981F6F"/>
    <w:rsid w:val="00A068A5"/>
    <w:rsid w:val="00A13340"/>
    <w:rsid w:val="00A46D02"/>
    <w:rsid w:val="00AD4E9C"/>
    <w:rsid w:val="00AE3611"/>
    <w:rsid w:val="00AE55C8"/>
    <w:rsid w:val="00AF3C46"/>
    <w:rsid w:val="00B01029"/>
    <w:rsid w:val="00B11268"/>
    <w:rsid w:val="00B44E9E"/>
    <w:rsid w:val="00B90E19"/>
    <w:rsid w:val="00BF295E"/>
    <w:rsid w:val="00CC44D7"/>
    <w:rsid w:val="00D37257"/>
    <w:rsid w:val="00D51291"/>
    <w:rsid w:val="00D674A1"/>
    <w:rsid w:val="00D97145"/>
    <w:rsid w:val="00E14FD8"/>
    <w:rsid w:val="00E24A58"/>
    <w:rsid w:val="00E67608"/>
    <w:rsid w:val="00EA23FD"/>
    <w:rsid w:val="00F439FF"/>
    <w:rsid w:val="00F50DD4"/>
    <w:rsid w:val="00FD1688"/>
    <w:rsid w:val="019362A4"/>
    <w:rsid w:val="01D13CB5"/>
    <w:rsid w:val="02F04435"/>
    <w:rsid w:val="03E74F1C"/>
    <w:rsid w:val="06971E27"/>
    <w:rsid w:val="08300C19"/>
    <w:rsid w:val="084E5B44"/>
    <w:rsid w:val="086A3B52"/>
    <w:rsid w:val="09951092"/>
    <w:rsid w:val="0B1B7E28"/>
    <w:rsid w:val="0BE97551"/>
    <w:rsid w:val="0C37346C"/>
    <w:rsid w:val="0E561179"/>
    <w:rsid w:val="11F16941"/>
    <w:rsid w:val="12D6530F"/>
    <w:rsid w:val="13D63BBB"/>
    <w:rsid w:val="14903FEF"/>
    <w:rsid w:val="15C94D56"/>
    <w:rsid w:val="179E38A4"/>
    <w:rsid w:val="19D92EE0"/>
    <w:rsid w:val="23036CE8"/>
    <w:rsid w:val="23575678"/>
    <w:rsid w:val="242E54A1"/>
    <w:rsid w:val="24B763A4"/>
    <w:rsid w:val="266D1B4B"/>
    <w:rsid w:val="27164D7A"/>
    <w:rsid w:val="293609AC"/>
    <w:rsid w:val="2C187FBA"/>
    <w:rsid w:val="2F5E4339"/>
    <w:rsid w:val="318D309C"/>
    <w:rsid w:val="354F7722"/>
    <w:rsid w:val="36580FED"/>
    <w:rsid w:val="39A61DCE"/>
    <w:rsid w:val="3A550212"/>
    <w:rsid w:val="3EA4211E"/>
    <w:rsid w:val="41C40812"/>
    <w:rsid w:val="459E4818"/>
    <w:rsid w:val="4ACC3D93"/>
    <w:rsid w:val="4C440829"/>
    <w:rsid w:val="4DBC79E9"/>
    <w:rsid w:val="4E2D0275"/>
    <w:rsid w:val="4F18440D"/>
    <w:rsid w:val="502B6DFD"/>
    <w:rsid w:val="51391BD6"/>
    <w:rsid w:val="55494589"/>
    <w:rsid w:val="5999330E"/>
    <w:rsid w:val="5FC6317C"/>
    <w:rsid w:val="60BC72BB"/>
    <w:rsid w:val="621C43FD"/>
    <w:rsid w:val="62FB1B4B"/>
    <w:rsid w:val="650C7F5F"/>
    <w:rsid w:val="659C75FC"/>
    <w:rsid w:val="68777E1F"/>
    <w:rsid w:val="69003B1A"/>
    <w:rsid w:val="698927F7"/>
    <w:rsid w:val="6AAB145A"/>
    <w:rsid w:val="6B6E070B"/>
    <w:rsid w:val="6B7E6520"/>
    <w:rsid w:val="6C483DE2"/>
    <w:rsid w:val="6C8C621B"/>
    <w:rsid w:val="6ED84BE9"/>
    <w:rsid w:val="71E666DD"/>
    <w:rsid w:val="729D14E4"/>
    <w:rsid w:val="76A05E12"/>
    <w:rsid w:val="77060618"/>
    <w:rsid w:val="77B23724"/>
    <w:rsid w:val="799140B9"/>
    <w:rsid w:val="79DC635E"/>
    <w:rsid w:val="7A8041EE"/>
    <w:rsid w:val="7CBE58F9"/>
    <w:rsid w:val="7D8A27A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99"/>
    <w:pPr>
      <w:jc w:val="center"/>
    </w:pPr>
    <w:rPr>
      <w:rFonts w:ascii="Times New Roman" w:hAns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A9F3F5-A320-4F3C-A6C1-0847BE5081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2019</Words>
  <Characters>11512</Characters>
  <Lines>95</Lines>
  <Paragraphs>27</Paragraphs>
  <ScaleCrop>false</ScaleCrop>
  <LinksUpToDate>false</LinksUpToDate>
  <CharactersWithSpaces>13504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2018-11-30T06:44:20Z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