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</w:p>
    <w:p>
      <w:pPr>
        <w:ind w:firstLine="56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一、蜂产品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14963-2011《食品安全国家标准 蜂蜜》、GB 2760-2014《食品安全国家标准 食品添加剂使用标准》、农业部公告第235号《动物性食品中兽药最高残留限量》。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果糖和葡萄糖、蔗糖、铅（以Pb计）、氯霉素、双甲脒、氟胺氰菊酯、山梨酸及其钾盐（以山梨酸计）、糖精钠（以糖精计）、菌落总数、大肠菌群、霉菌计数。</w:t>
      </w:r>
    </w:p>
    <w:p>
      <w:pPr>
        <w:ind w:firstLine="56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二、冷冻饮品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GB/T 31119-2014《冷冻饮品 雪糕》、GB 2762-2017《食品安全国家标准 食品中污染物限量》、GB 2760-2014《食品安全国家标准 食品添加剂使用标准》、GB 2759-2015《食品安全国家标准 冷冻饮品和制作料》、GB/T 31114-2014《冷冻饮品 冰淇淋》。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蛋白质、铅(以Pb计)、糖精钠（以糖精计）、甜蜜素（以环己基氨基磺酸计）、三氯蔗糖、菌落总数、大肠菌群。</w:t>
      </w:r>
    </w:p>
    <w:p>
      <w:pPr>
        <w:ind w:firstLine="56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三、饮料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2761-2017《食品安全国家标准 食品中真菌毒素限量》、产品明示标准及质量要求、GB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2762-2017《食品安全国家标准 食品中污染物限量》、GB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7101-2015《食品安全国家标准 饮料》、GB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2760-2014《食品安全国家标准 食品添加剂使用标准》、GB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29921-2013《食品安全国家标准 食品中致病菌限量》、《卫生部、工业和信息化部、农业部、工商总局、质检总局公告2011年第10号-关于三聚氰胺在食品中的限量值的公告》、QB/T 2439-1999 《植物蛋白饮料 花生乳（露）》、GB/T 31324-2014 《植物蛋白饮料 杏仁露》、GB/T 31325-2014 《植物蛋白饮料 核桃露（乳）》、GB/T 10792-2008 《碳酸饮料（汽水）》、GB/T 21733-2008 《茶饮料》。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蛋白质、铅(以Pb计)、三聚氰胺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大肠菌群、霉菌、酵母、纳他霉素、合成着色剂（赤藓红、酸性红、苋菜红、诱惑红、新红、胭脂红、柠檬黄、日落黄、亮蓝）、金黄色葡萄球菌、沙门氏菌、安赛蜜、二氧化碳气容量(20℃)、咖啡因、氰化物(以HCN计)、商业无菌。</w:t>
      </w:r>
    </w:p>
    <w:p>
      <w:pPr>
        <w:numPr>
          <w:ilvl w:val="0"/>
          <w:numId w:val="1"/>
        </w:numPr>
        <w:ind w:firstLine="56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酒类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GB/T 15037-2006《葡萄酒》、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食品中污染物限量》、GB 2761-2017《食品安全国家标准 食品中真菌毒素限量》、GB 2762-2012《食品安全国家标准 食品中污染物限量》。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铅(以Pb计)、甲醇、苯甲酸及其钠盐(以苯甲酸计)、山梨酸及其钾盐(以山梨酸计)、脱氢乙酸及其钠盐(以脱氢乙酸计)、纳他霉素、二氧化硫残留量、糖精钠(以糖精计)、甜蜜素(以环己基氨基磺酸计)、三氯蔗糖</w:t>
      </w:r>
      <w:r>
        <w:rPr>
          <w:rFonts w:hint="eastAsia" w:ascii="仿宋_GB2312" w:hAnsi="Calibri" w:eastAsia="仿宋_GB2312" w:cs="仿宋_GB2312"/>
          <w:sz w:val="32"/>
          <w:szCs w:val="32"/>
        </w:rPr>
        <w:t>、赭曲霉毒素A。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五、食用农产品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2763-2016《食品安全国家标准 食品中农药最大残留限量》、农业部公告第235号《动物性食品中兽药最高残留限量》、农业部公告第560号《兽药地方标准废止目录》、整顿办函[2010]50号《食品中可能违法添加的非食用物质和易滥用的食品添加剂品种名单(第四批)》 、农业部公告第2292号发布在食品动物中停止使用洛美沙星、培氟沙星、氧氟沙星、诺氟沙星4种兽药的决定 、GB 2762-2017《食品安全国家标准 食品中污染物限量》。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恩诺沙星（以恩诺沙星与环丙沙星之和计）、呋喃唑酮代谢物、尼卡巴嗪残留标志物、磺胺类（总量）、氯霉素、多西环素(强力霉素)、五氯酚酸钠、氟苯尼考、氧氟沙星、克伦特罗、氯丙嗪、莱克多巴胺、沙丁胺醇、克百威、灭蝇胺、氧乐果、水胺硫磷、阿维菌素、涕灭威、辛硫磷、咪鲜胺、苯醚甲环唑、地西泮、呋喃它酮代谢物、呋喃妥因代谢物、呋喃西林代谢物、镉(以Cd计)、孔雀石绿、总砷(以As计)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六、食用油</w:t>
      </w:r>
      <w:r>
        <w:rPr>
          <w:rFonts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油脂及其</w:t>
      </w:r>
      <w:r>
        <w:rPr>
          <w:rFonts w:ascii="黑体" w:hAnsi="黑体" w:eastAsia="黑体" w:cs="黑体"/>
          <w:kern w:val="0"/>
          <w:sz w:val="32"/>
          <w:szCs w:val="32"/>
        </w:rPr>
        <w:t>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2716-2005 《食用植物油卫生标准》、GB 2762-2017 《食品安全国家标准 食品中污染物限量》、GB 2761-2017 《食品安全国家标准 食品中真菌毒素限量》、GB 2760-2014 《食品安全国家标准 食品添加剂使用标准》。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酸值/酸价、过氧化值、溶剂残留量、总砷（以As计）、铅（以Pb计）、黄曲霉毒素B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 苯并[a]芘、丁基羟基茴香醚（BHA）、二丁基羟基甲苯（BHT）、特丁基对苯二酚（TBHQ）。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七、方便食品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17400-2015《食品安全国家标准 方便面》、GB 2760-2014《食品安全国家标准 食品添加剂使用标准》、GB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、GB 29921-2013《食品安全国家标准 食品中致病菌限量》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苯甲酸及其钠盐(以苯甲酸计)、大肠菌群、过氧化值(以脂肪计)、菌落总数、铅(以Pb计)、酸价(以脂肪计)(KOH)、山梨酸及其钾盐(以山梨酸计)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沙门氏菌,金黄色葡萄球菌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八、水产制品</w:t>
      </w:r>
    </w:p>
    <w:p>
      <w:pPr>
        <w:ind w:left="48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2760-2014《食品安全国家标准 食品添加剂使用标准》、GB 10136-2015《食品安全国家标准 动物性水产制品》。</w:t>
      </w:r>
    </w:p>
    <w:p>
      <w:pPr>
        <w:numPr>
          <w:ilvl w:val="0"/>
          <w:numId w:val="2"/>
        </w:numPr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N-二甲基亚硝胺、苯甲酸及其钠盐(以苯甲酸计)、挥发性盐基氮、甲基汞(以Hg计)、铅(以Pb计)、山梨酸及其钾盐(以山梨酸计)、无机砷(以As计)。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九、速冻食品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19295-2011《食品安全国家标准 速冻面米制品》、GB 2762-2017《食品安全国家标准 食品中污染物限量》、GB 2760-2014《食品安全国家标准 食品添加剂使用标准》。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糖精钠(以糖精计)、过氧化值(以脂肪计)、铅(以Pb计)、菌落总数、大肠菌群。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十、调味品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2760-2014《食品安全国家标准 食品添加剂使用标准》、Q/CYPX 0002S-2018《冷面汁（浓缩冷面汁）》、Q/DLS 0004S-2017《液体复合调味料》、Q/HRQBS 0002-2016《沙拉汁》、Q/HZX 0004S-2016《液体复合调味料》、Q/YY 0015S-2016《鲍鱼汁调味料（复合调味料）》、SB/T 10458-2008 《鸡汁调味料》。</w:t>
      </w:r>
    </w:p>
    <w:p>
      <w:pPr>
        <w:numPr>
          <w:ilvl w:val="0"/>
          <w:numId w:val="3"/>
        </w:num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苯甲酸及其钠盐(以苯甲酸计)、大肠菌群、副溶血性弧菌、菌落总数、铅(以Pb计)、山梨酸及其钾盐(以山梨酸计)、糖精钠(以糖精计)、甜蜜素(以环己基氨基磺酸计)、脱氢乙酸及其钠盐(以脱氢乙酸计)、总砷(以As计)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乳制品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25191-2010《食品安全国家标准 调制乳》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</w:rPr>
        <w:t>GB 25190-2010《食品安全国家标准 灭菌乳》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</w:rPr>
        <w:t>卫生部、工业和信息化部、农业部、工商总局、质检总局公告2011 年第10 号《关于三聚氰胺在食品中的限量值的公告》，农业部公告第235 号《动物性食品中兽药最高残留限量》。</w:t>
      </w:r>
    </w:p>
    <w:p>
      <w:pPr>
        <w:numPr>
          <w:numId w:val="0"/>
        </w:num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脂肪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蛋白质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铅(以Pb计)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总汞(以Hg计)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总砷(以As计)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铬(以Cr计)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黄曲霉毒素M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商业无菌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三聚氰胺、非脂乳固体、酸度、地塞米松。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豆制品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GB/T 22106-2008《非发酵豆制品》、GB/T 21270-2007《食品馅料》、Q/TGQ 0001S－2016《风味豆制品》、Q/CSS0001S-2016《调味豆皮》、Q/CLH0002S-2018《卤、熏豆制品》、GB 2712-2014《食品安全国家标准 豆制品》、GB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29921-2013《食品安全国家标准 食品中致病菌限量》。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丙酸及其钠盐、钙盐(以丙酸计),铝的残留量(干样品，以Al计),二氧化硫残留量,铅(以Pb计),糖精钠(以糖精计),大肠菌群,沙门氏菌,金黄色葡萄球菌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</w:rPr>
        <w:t>纳他霉素,三氯蔗糖,山梨酸及其钾盐(以山梨酸计),脱氢乙酸及其钠盐(以脱氢乙酸计),苯甲酸及其钠盐(以苯甲酸计)。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蛋制品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2749-2015《食品安全国家标准 蛋与蛋制品》。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  <w:bookmarkStart w:id="0" w:name="_GoBack"/>
      <w:bookmarkEnd w:id="0"/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商业无菌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镉(以Cd计)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铅(以Pb计)。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39D0E7"/>
    <w:multiLevelType w:val="singleLevel"/>
    <w:tmpl w:val="C639D0E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95B3BC"/>
    <w:multiLevelType w:val="singleLevel"/>
    <w:tmpl w:val="F495B3BC"/>
    <w:lvl w:ilvl="0" w:tentative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abstractNum w:abstractNumId="2">
    <w:nsid w:val="650D18F4"/>
    <w:multiLevelType w:val="singleLevel"/>
    <w:tmpl w:val="650D18F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136E30"/>
    <w:rsid w:val="002561FC"/>
    <w:rsid w:val="002A4270"/>
    <w:rsid w:val="002E5A19"/>
    <w:rsid w:val="00513F29"/>
    <w:rsid w:val="00567B3F"/>
    <w:rsid w:val="006345D1"/>
    <w:rsid w:val="0064423C"/>
    <w:rsid w:val="006C2592"/>
    <w:rsid w:val="007746A3"/>
    <w:rsid w:val="00A75833"/>
    <w:rsid w:val="00B437A1"/>
    <w:rsid w:val="00BF2EA2"/>
    <w:rsid w:val="00C02A21"/>
    <w:rsid w:val="00E27A77"/>
    <w:rsid w:val="01297F57"/>
    <w:rsid w:val="01561E9F"/>
    <w:rsid w:val="02232AD9"/>
    <w:rsid w:val="02C64A57"/>
    <w:rsid w:val="0431143D"/>
    <w:rsid w:val="04816B21"/>
    <w:rsid w:val="04F05085"/>
    <w:rsid w:val="0590723F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9B7EB0"/>
    <w:rsid w:val="0FC45E86"/>
    <w:rsid w:val="0FDD3285"/>
    <w:rsid w:val="10210E0D"/>
    <w:rsid w:val="108E6721"/>
    <w:rsid w:val="10974D83"/>
    <w:rsid w:val="10B63EC8"/>
    <w:rsid w:val="112210F9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A94327"/>
    <w:rsid w:val="13411DA7"/>
    <w:rsid w:val="13585A0A"/>
    <w:rsid w:val="13A36BCC"/>
    <w:rsid w:val="13B2461B"/>
    <w:rsid w:val="13E343C5"/>
    <w:rsid w:val="1421591D"/>
    <w:rsid w:val="148E0986"/>
    <w:rsid w:val="14A04710"/>
    <w:rsid w:val="15851107"/>
    <w:rsid w:val="15CA685C"/>
    <w:rsid w:val="15D55211"/>
    <w:rsid w:val="16171E2C"/>
    <w:rsid w:val="16965D4C"/>
    <w:rsid w:val="16AC6D30"/>
    <w:rsid w:val="172E3DE3"/>
    <w:rsid w:val="17437CAE"/>
    <w:rsid w:val="1792166D"/>
    <w:rsid w:val="17AD7785"/>
    <w:rsid w:val="189968BD"/>
    <w:rsid w:val="190B4440"/>
    <w:rsid w:val="190C30D8"/>
    <w:rsid w:val="194C483D"/>
    <w:rsid w:val="198F06D8"/>
    <w:rsid w:val="19B11D68"/>
    <w:rsid w:val="19CF5A76"/>
    <w:rsid w:val="19EB17C1"/>
    <w:rsid w:val="19FB1E00"/>
    <w:rsid w:val="1A552A16"/>
    <w:rsid w:val="1AAD7625"/>
    <w:rsid w:val="1AB434C6"/>
    <w:rsid w:val="1AD0612D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0B186F"/>
    <w:rsid w:val="227769D5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D5D15"/>
    <w:rsid w:val="2B846BBB"/>
    <w:rsid w:val="2BA16C32"/>
    <w:rsid w:val="2BC41FEA"/>
    <w:rsid w:val="2C4F4179"/>
    <w:rsid w:val="2CB81913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F87B30"/>
    <w:rsid w:val="3941718D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05232B"/>
    <w:rsid w:val="3C210FB4"/>
    <w:rsid w:val="3C8326DC"/>
    <w:rsid w:val="3C8A19DD"/>
    <w:rsid w:val="3CF8418D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9F34D0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B3B6D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5908DF"/>
    <w:rsid w:val="54595AE4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380749"/>
    <w:rsid w:val="578A63A9"/>
    <w:rsid w:val="582375D7"/>
    <w:rsid w:val="585C2BC3"/>
    <w:rsid w:val="589D7B4D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B2426B"/>
    <w:rsid w:val="64005139"/>
    <w:rsid w:val="643D21DB"/>
    <w:rsid w:val="64F6403E"/>
    <w:rsid w:val="650C439C"/>
    <w:rsid w:val="653B08EB"/>
    <w:rsid w:val="657C77A2"/>
    <w:rsid w:val="65C61A0D"/>
    <w:rsid w:val="65F6304F"/>
    <w:rsid w:val="65F8220C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F926BC"/>
    <w:rsid w:val="77000E0D"/>
    <w:rsid w:val="77133B9E"/>
    <w:rsid w:val="782955CB"/>
    <w:rsid w:val="78327B8F"/>
    <w:rsid w:val="785D2430"/>
    <w:rsid w:val="78743F6B"/>
    <w:rsid w:val="7899527A"/>
    <w:rsid w:val="78C04081"/>
    <w:rsid w:val="78C21B54"/>
    <w:rsid w:val="793D3E8A"/>
    <w:rsid w:val="79737C60"/>
    <w:rsid w:val="79BC0EBD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436</Words>
  <Characters>2487</Characters>
  <Lines>20</Lines>
  <Paragraphs>5</Paragraphs>
  <TotalTime>21</TotalTime>
  <ScaleCrop>false</ScaleCrop>
  <LinksUpToDate>false</LinksUpToDate>
  <CharactersWithSpaces>2918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2018-09-18T01:16:00Z</cp:lastPrinted>
  <dcterms:modified xsi:type="dcterms:W3CDTF">2018-11-16T08:31:22Z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