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餐饮食品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相关标准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依据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等标准及产品明示标准和质量要求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发酵面制品（自制）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抽检项目为：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苯甲酸及其钠盐（以苯甲酸计）、山梨酸及其钾盐（以山梨酸计）、糖精钠（以糖精计）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油炸面制品（自制）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抽检项目为：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铝的残留量（干样品，以Al计）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粮食加工品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相关标准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依据</w:t>
      </w:r>
    </w:p>
    <w:p>
      <w:pPr>
        <w:pStyle w:val="2"/>
        <w:spacing w:line="52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2760—2014）、《食品安全国家标准 食品中污染物限量》（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2762—2017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1.大米抽检项目为：铅（以 Pb计）、铬（以Cr计）、苯并[a]芘。</w:t>
      </w:r>
    </w:p>
    <w:p>
      <w:pPr>
        <w:pStyle w:val="2"/>
        <w:spacing w:line="52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2.米粉制品抽检项目为：苯甲酸及其钠盐（以苯甲酸计）、山梨酸及其钾盐（以山梨酸计）、脱氢乙酸及其钠盐（以脱氢乙酸计）、二氧化硫残留量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相关标准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依据</w:t>
      </w:r>
    </w:p>
    <w:p>
      <w:pPr>
        <w:pStyle w:val="2"/>
        <w:spacing w:line="520" w:lineRule="exact"/>
        <w:ind w:firstLine="6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</w:t>
      </w:r>
      <w:r>
        <w:rPr>
          <w:rFonts w:ascii="Times New Roman" w:hAnsi="Times New Roman" w:cs="Times New Roman"/>
          <w:color w:val="auto"/>
          <w:sz w:val="32"/>
          <w:szCs w:val="32"/>
        </w:rPr>
        <w:t>食品安全国家标准 灭菌乳》（GB 25190—2010）、《食品安全国家标准 调制乳》（GB 25191—2010）、</w:t>
      </w:r>
      <w:r>
        <w:rPr>
          <w:rFonts w:ascii="Times New Roman" w:hAnsi="Times New Roman" w:cs="Times New Roman"/>
          <w:sz w:val="32"/>
          <w:szCs w:val="32"/>
        </w:rPr>
        <w:t>《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食品安全国家标准 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发酵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乳》（GB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19302</w:t>
      </w:r>
      <w:r>
        <w:rPr>
          <w:rFonts w:ascii="Times New Roman" w:hAnsi="Times New Roman" w:cs="Times New Roman"/>
          <w:color w:val="auto"/>
          <w:sz w:val="32"/>
          <w:szCs w:val="32"/>
        </w:rPr>
        <w:t>—2010）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食品中污染物限量》（GB 2762—2017）</w:t>
      </w:r>
      <w:r>
        <w:rPr>
          <w:rFonts w:ascii="Times New Roman" w:hAns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灭菌乳、调制乳、发酵乳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蛋白质、铅(以Pb计)、铬（以Cr计）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茶叶及相关制品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相关标准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依据</w:t>
      </w:r>
    </w:p>
    <w:p>
      <w:pPr>
        <w:pStyle w:val="2"/>
        <w:spacing w:line="520" w:lineRule="exact"/>
        <w:ind w:firstLine="636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食品中污染物限量》（GB 2762—2017）、《食品安全国家标准 食品中农药最大残留限量》（GB 2763—2016）、《食品安全国家标准 食品中农药最大残留限量》（GB 2763—2019）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砖茶含氟量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》（GB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19965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—20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05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）</w:t>
      </w:r>
      <w:r>
        <w:rPr>
          <w:rFonts w:ascii="Times New Roman" w:hAnsi="Times New Roman" w:cs="Times New Roman"/>
          <w:color w:val="auto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砖茶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铅（以Pb计）、氟、内吸磷、乙酰甲胺磷、三氯杀螨醇、氰戊菊酯和S-氰戊菊酯、甲胺磷、啶虫脒、吡蚜酮、敌百虫、甲拌磷、克百威、氯唑磷、灭线磷、水胺硫磷、氧乐果、茚虫威、丙溴磷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  <w:sectPr>
          <w:pgSz w:w="11906" w:h="16838"/>
          <w:pgMar w:top="2098" w:right="1474" w:bottom="1984" w:left="1588" w:header="851" w:footer="992" w:gutter="0"/>
          <w:pgNumType w:fmt="decimal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2021-02-25T08:11:33Z</dcterms:created>
  <dc:creator>Administrator</dc:creator>
  <cp:lastModifiedBy>覃思</cp:lastModifiedBy>
  <dcterms:modified xsi:type="dcterms:W3CDTF">2021-02-25T08:11:38Z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