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eastAsia="黑体"/>
          <w:sz w:val="32"/>
          <w:szCs w:val="32"/>
          <w:lang w:val="en-US" w:eastAsia="zh-CN"/>
        </w:rPr>
        <w:t>、氯霉素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氯霉素是一种广谱抑菌剂，</w:t>
      </w:r>
      <w:r>
        <w:rPr>
          <w:rFonts w:hint="eastAsia" w:ascii="仿宋_GB2312" w:hAnsi="仿宋_GB2312" w:eastAsia="仿宋_GB2312"/>
          <w:sz w:val="32"/>
          <w:szCs w:val="32"/>
        </w:rPr>
        <w:t>农业农村部公告第250号《食品动物中禁止使用的药品及其他化合物清单》</w:t>
      </w:r>
      <w:r>
        <w:rPr>
          <w:rFonts w:ascii="Times New Roman" w:hAnsi="Times New Roman" w:eastAsia="仿宋_GB2312"/>
          <w:sz w:val="32"/>
          <w:szCs w:val="32"/>
        </w:rPr>
        <w:t>中</w:t>
      </w:r>
      <w:r>
        <w:rPr>
          <w:rFonts w:hint="eastAsia" w:ascii="Times New Roman" w:hAnsi="Times New Roman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</w:rPr>
        <w:t>氯霉素列入禁止使用且不得在动物性食品中检出的药物。氯霉素会抑制人体骨骼的造血功能，引起人的再生障碍性贫血、粒状白细胞缺乏症等疾病，过量食用氯霉素的动物性食品</w:t>
      </w:r>
      <w:r>
        <w:rPr>
          <w:rFonts w:hint="eastAsia" w:ascii="仿宋_GB2312" w:eastAsia="仿宋_GB2312"/>
          <w:color w:val="auto"/>
          <w:sz w:val="32"/>
          <w:szCs w:val="32"/>
        </w:rPr>
        <w:t>会对</w:t>
      </w:r>
      <w:r>
        <w:rPr>
          <w:rFonts w:hint="eastAsia" w:ascii="仿宋_GB2312" w:eastAsia="仿宋_GB2312"/>
          <w:sz w:val="32"/>
          <w:szCs w:val="32"/>
        </w:rPr>
        <w:t>人体造成危害。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firstLine="640" w:firstLineChars="200"/>
        <w:jc w:val="left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二、恩诺沙星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恩诺沙星属于氟喹诺酮类药物，是一类人工合成的广谱抗菌药，用于治疗动物的皮肤感染、呼吸道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感染等，是动物专属用药。GB 31650-2019《食品安全国家标准 食品中兽药最大残留限量》中规定，恩诺沙星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在水产品中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的最大残留限量为≤100μg/kg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。长期食用恩诺沙星残留超标的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水产品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，对人体健康有一定影响。</w:t>
      </w:r>
    </w:p>
    <w:p>
      <w:pPr>
        <w:pStyle w:val="2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spacing w:line="360" w:lineRule="auto"/>
        <w:ind w:left="640" w:left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苯甲酸及其钠盐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苯甲酸及其钠盐是食品工业中常见的一种防腐保鲜剂，对霉菌、酵母和细菌有较好的抑制作用。GB 2760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2014《食品安全国家标准 食品添加剂使用标准》中规定，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生湿面制品中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不得使用苯甲酸及其钠盐（以苯甲酸计）。苯甲酸及其钠盐的安全性较高，少量苯甲酸对人体无毒害，可随尿液排出体外，在人体内不会蓄积。若长期过量食入苯甲酸超标的食品可能会对肝脏功能产生一定影响。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firstLine="592" w:firstLineChars="200"/>
        <w:textAlignment w:val="auto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eastAsia="zh-CN"/>
        </w:rPr>
        <w:t>四、呋喃西林代谢物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呋喃唑酮、呋喃它酮、呋喃妥因、呋喃西林是属于硝基呋喃类广谱抗生素，曾广泛应用于畜禽及水产养殖业。硝基呋喃类原型药在生物体内代谢迅速，和蛋白质结合后相当稳定，故常利用对其代谢物的检测来反映硝基呋喃类药物的残留状况。农业农村部公告第250号《食品动物中禁止使用的药品及其他化合物清单》中规定，硝基呋喃类药物及其代谢物为禁止使用的药物，在动物性食品中均不得检出。硝基呋喃类药物及其代谢物可引起溶血性贫血、多发性神经炎、眼部损害和急性肝坏死等病症及致癌、致畸等健康危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firstLine="592" w:firstLineChars="200"/>
        <w:textAlignment w:val="auto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pacing w:val="-12"/>
          <w:sz w:val="32"/>
          <w:szCs w:val="32"/>
        </w:rPr>
        <w:t>镉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(以Cd计)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镉是最常见的重金属元素污染物之一。镉对人体的危害主要是慢性蓄积性，长期大量摄入镉含量超标的食品可能导致肾和骨骼损伤等。GB 2762-2017《食品安全国家标准食品中污染物限量》中规定，镉在水产制品中最大限量值为0.1mg/kg。水产制品中镉超标的原因，可能是水产品生长过程中对环境中镉元素的富集。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9E2673E"/>
    <w:rsid w:val="1A62240D"/>
    <w:rsid w:val="23A4003C"/>
    <w:rsid w:val="35AC5E0C"/>
    <w:rsid w:val="36ED5969"/>
    <w:rsid w:val="3A1D2FD4"/>
    <w:rsid w:val="3DBA6B53"/>
    <w:rsid w:val="48196EA2"/>
    <w:rsid w:val="4C0D0D9B"/>
    <w:rsid w:val="4F10736A"/>
    <w:rsid w:val="5C265047"/>
    <w:rsid w:val="63485112"/>
    <w:rsid w:val="64EC6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List Paragraph"/>
    <w:basedOn w:val="1"/>
    <w:qFormat/>
    <w:uiPriority w:val="0"/>
    <w:pPr>
      <w:ind w:firstLine="420" w:firstLineChars="200"/>
    </w:pPr>
  </w:style>
  <w:style w:type="paragraph" w:customStyle="1" w:styleId="23">
    <w:name w:val="列出段落11"/>
    <w:basedOn w:val="1"/>
    <w:qFormat/>
    <w:uiPriority w:val="34"/>
    <w:pPr>
      <w:ind w:firstLine="420" w:firstLineChars="200"/>
    </w:pPr>
  </w:style>
  <w:style w:type="character" w:customStyle="1" w:styleId="2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2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27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8">
    <w:name w:val="title-prefix"/>
    <w:basedOn w:val="9"/>
    <w:qFormat/>
    <w:uiPriority w:val="0"/>
  </w:style>
  <w:style w:type="character" w:customStyle="1" w:styleId="29">
    <w:name w:val="description5"/>
    <w:basedOn w:val="9"/>
    <w:qFormat/>
    <w:uiPriority w:val="0"/>
  </w:style>
  <w:style w:type="character" w:customStyle="1" w:styleId="30">
    <w:name w:val="fontstrikethrough"/>
    <w:basedOn w:val="9"/>
    <w:qFormat/>
    <w:uiPriority w:val="0"/>
    <w:rPr>
      <w:strike/>
    </w:rPr>
  </w:style>
  <w:style w:type="character" w:customStyle="1" w:styleId="31">
    <w:name w:val="fontborder"/>
    <w:basedOn w:val="9"/>
    <w:qFormat/>
    <w:uiPriority w:val="0"/>
    <w:rPr>
      <w:bdr w:val="single" w:color="000000" w:sz="6" w:space="0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22</Words>
  <Characters>128</Characters>
  <Lines>1</Lines>
  <Paragraphs>1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2019-10-29T01:58:00Z</dcterms:created>
  <dc:creator>SDWM</dc:creator>
  <cp:lastModifiedBy>lenovo</cp:lastModifiedBy>
  <cp:lastPrinted>2019-08-23T08:19:00Z</cp:lastPrinted>
  <dcterms:modified xsi:type="dcterms:W3CDTF">2021-01-04T07:35:37Z</dcterms:modified>
  <dc:title>部分不合格项目的小知识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