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sz w:val="32"/>
          <w:szCs w:val="32"/>
          <w:shd w:val="clear" w:color="auto" w:fill="auto"/>
          <w:lang w:val="en-US" w:eastAsia="zh-CN"/>
        </w:rPr>
        <w:t>2020年连山壮族瑶族自治县食品安全监督抽检计划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sz w:val="32"/>
          <w:szCs w:val="32"/>
          <w:shd w:val="clear" w:color="auto" w:fill="auto"/>
          <w:lang w:val="en-US" w:eastAsia="zh-CN"/>
        </w:rPr>
        <w:t>2020年连山壮族瑶族自治县落实食品检验量“每年每千人4批次”工作实施方案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GB/T 19855-2015《月饼》、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</w:p>
    <w:tbl>
      <w:tblPr>
        <w:tblStyle w:val="5"/>
        <w:tblpPr w:leftFromText="180" w:rightFromText="180" w:vertAnchor="text" w:horzAnchor="page" w:tblpX="1302" w:tblpY="620"/>
        <w:tblOverlap w:val="never"/>
        <w:tblW w:w="14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2490"/>
        <w:gridCol w:w="10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氟虫腈、氧乐果、克百威、甲胺磷、甲基异柳磷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丙溴磷、三唑磷、克百威、氧乐果、水胺硫磷、苯醚甲环唑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铅（以Pb计）、三氯杀螨醇、氰戊菊酯和S-氰戊菊酯、氧乐果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丙酸及其钠盐钙盐、防腐剂混合使用时各自用量占其最大使用量的比例之和、糖精钠（以糖精计）、甜蜜素（以环己基氨基磺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其他炒货食品及坚果制品（花生制品、豆类、腰果）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酸价（以脂肪计）、过氧化值（以脂肪计）、铅（以Pb计）、黄曲霉毒素B1、糖精钠（以糖精计）、甜蜜素（以环己基氨基磺酸计）、二氧化硫残留量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铅（以Pb计）、苯甲酸及其钠盐（以苯甲酸计）、山梨酸及其钾盐（以山梨酸计）、脱氢乙酸及其钠盐（以脱氢乙酸计）、糖精钠（以糖精计）、二氧化硫残留量、铝的残留量（干样品，以 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铅（以Pb计）、苯甲酸及其钠盐（以苯甲酸计）、山梨酸及其钾盐（以山梨酸计）、脱氢乙酸及其钠盐（以脱氢乙酸计）、糖精钠（以糖精计）、甜蜜素（以环己基氨基磺酸计）、铝的残留量（干样品，以Al计）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油炸面、非油炸面、方便米粉（米线）、方便粉丝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糖精钠（以糖精计）、苯甲酸及其钠盐（以苯甲酸计）、山梨酸及其钾盐（以山梨酸计）、脱氢乙酸及其钠盐（以脱氢乙酸计）、钠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调制乳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蛋白质、黄曲霉毒素M1、三聚氰胺、商业无菌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总砷（以As计）、铅（以Pb计）、二氧化硫残留量、螨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铅（以Pb计）、总砷（以As计）、镉（以Cd计）、总汞(以Hg计)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酸价、过氧化值、黄曲霉毒素B1、脂肪酸组成(棕榈酸、油酸、亚油酸、亚麻酸）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NaNO2计）、、二氧化硫残留量、苯甲酸及其钠盐（以苯甲酸计）、山梨酸及其钾盐（以山梨酸计）、糖精钠（以糖精计）、脱氢乙酸及其钠盐（以脱氢乙酸计）、防腐剂混合使用时各自用量占其最大使用量比例之和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铅（以Pb计）、黄曲霉毒素B1、糖精钠（以糖精计）、苯甲酸及其钠盐（以苯甲酸计）、山梨酸及其钾盐（以山梨酸计）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糖果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糖精钠（以糖精计）、合成着色剂(柠檬黄、苋菜红、胭脂红、日落黄）、相同色泽着色剂混合使用时各自用量占其最大使用量的比例之和、二氧化硫残留量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 (以糖精计)、安赛蜜、甜蜜素(以环己基氨基磺酸计)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糖精钠(以糖精计)、甜蜜素(以环己基氨基磺酸计)、菌落总数、大肠菌群、霉菌、酵母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7B5E"/>
    <w:rsid w:val="03333CEE"/>
    <w:rsid w:val="09AD2BB5"/>
    <w:rsid w:val="0C784907"/>
    <w:rsid w:val="0CEB7B5E"/>
    <w:rsid w:val="0DB5713A"/>
    <w:rsid w:val="12B07D7C"/>
    <w:rsid w:val="13BB212C"/>
    <w:rsid w:val="16907AFF"/>
    <w:rsid w:val="1A8B0B0B"/>
    <w:rsid w:val="1C4C1395"/>
    <w:rsid w:val="2AE374F6"/>
    <w:rsid w:val="35383C9D"/>
    <w:rsid w:val="37CC4170"/>
    <w:rsid w:val="3AC10559"/>
    <w:rsid w:val="44D553E4"/>
    <w:rsid w:val="45624C28"/>
    <w:rsid w:val="495402EC"/>
    <w:rsid w:val="4AA2570C"/>
    <w:rsid w:val="57D54FB1"/>
    <w:rsid w:val="586C707A"/>
    <w:rsid w:val="5929480D"/>
    <w:rsid w:val="62C46957"/>
    <w:rsid w:val="6D9B24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2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彭峰峦</cp:lastModifiedBy>
  <dcterms:modified xsi:type="dcterms:W3CDTF">2020-06-05T04:01:14Z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