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pacing w:line="60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一、糕点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（一）抽检依据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抽检依据为《食品安全国家标准食品添加剂使用标准》（GB 2760-2014）、《食品安全国家标准食品中污染物限量》（GB 2762-2017）、《食品安全国家标准食品中致病菌限量》（GB 29921-2013）、《食品安全国家标准糕点、面包》（GB 7099-2015）、《食品中可能违法添加的非食用物质名单（第二批）》（食品整治办〔2009〕5号）、《食品中可能违法添加的非食用物质和易滥用的食品添加剂品种名单（第五批）》（整顿办函〔2011〕1号）等标准及产品明示标准和指标的要求。</w:t>
      </w:r>
    </w:p>
    <w:p>
      <w:pPr>
        <w:spacing w:line="6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spacing w:line="64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包括酸价（以脂肪计）、过氧化值（以脂肪计）、铅（以Pb计）、富马酸二甲酯、苏丹红I、苏丹红II、苏丹红III、苏丹红IV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。根据产品标签标识、明示标准及质量要求，决定具体检验项目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二、酒类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《食品安全国家标准 蒸馏酒及其配制酒》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GB 2757-2012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、《食品安全国家标</w:t>
      </w:r>
      <w:r>
        <w:rPr>
          <w:rFonts w:hint="eastAsia" w:ascii="仿宋" w:hAnsi="仿宋" w:eastAsia="仿宋" w:cs="仿宋"/>
          <w:sz w:val="30"/>
          <w:szCs w:val="30"/>
        </w:rPr>
        <w:t>准 食品中污染物限量》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2762-2017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等标准及产品明示标准和指标的要求。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抽检项目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包括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三氯蔗糖、糖精钠（以糖精计）、甜蜜素（以环己基氨基磺酸计）、铅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（以Pb计）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、甲醇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等项目。根据产品标签标识、明示标准及质量要求，决定具体检验项目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三、蔬菜制品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（一）抽检依据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抽检依据为《食品安全国家标准 食品添加剂使用标准》（GB 2760-2014）、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201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）等标准及产品明示标准和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00" w:firstLineChars="200"/>
        <w:textAlignment w:val="auto"/>
        <w:outlineLvl w:val="1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包括铅（以Pb计）、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二氧化硫残留量、阿斯巴甜。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根据产品标签标识、明示标准及质量要求，决定具体检验项目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四、餐饮食品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消毒餐(饮)具》（GB 14934-2016）、《食品安全国家标准 食品添加剂使用标准》（GB 2760-2014）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1、复用餐饮具</w:t>
      </w:r>
      <w:r>
        <w:rPr>
          <w:rFonts w:hint="eastAsia" w:ascii="仿宋" w:hAnsi="仿宋" w:eastAsia="仿宋" w:cs="仿宋"/>
          <w:kern w:val="0"/>
          <w:sz w:val="30"/>
          <w:szCs w:val="30"/>
        </w:rPr>
        <w:t>抽检项目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包括阴离子合成洗涤剂（以十二烷基苯磺酸钠计）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、沙门氏菌、游离性余氯、大肠菌群。</w:t>
      </w:r>
    </w:p>
    <w:p>
      <w:pPr>
        <w:numPr>
          <w:ilvl w:val="0"/>
          <w:numId w:val="1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油炸面制品（自制）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检验项目为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铝的残留量（干样品，以Al计）。</w:t>
      </w:r>
    </w:p>
    <w:p>
      <w:pPr>
        <w:numPr>
          <w:ilvl w:val="0"/>
          <w:numId w:val="2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淀粉及淀粉制品</w:t>
      </w:r>
    </w:p>
    <w:p>
      <w:pPr>
        <w:numPr>
          <w:ilvl w:val="0"/>
          <w:numId w:val="3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201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）等标准及产品明示标准和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包括铅（以Pb计）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、铝的残留量(干样品，以Al计)、二氧化硫残留量。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六、食用农产品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-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201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食品中农药最大残留限量》（GB 2763-2016）、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《动物性食品中兽药最高残留限量》（农业部公告第235号）、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食品添加剂使用标准》（GB 2760-2014）、《食品安全国家标准 鲜(冻)畜、禽产品》（GB 2707-2016）、农业部公告第2292号发布在食品动物中停止使用洛美沙星、培氟沙星、氧氟沙星、诺氟沙星4种兽药的决定、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海水虾检验项目包括镉(以Cd计)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孔雀石绿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四环素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金霉素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磺胺类(总量)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地西泮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地美硝唑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洛硝哒唑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羟基甲硝唑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二氧化硫残留量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</w:rPr>
        <w:t>海水蟹检验项目包括镉(以Cd计)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孔雀石绿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四环素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金霉素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磺胺类(总量)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地西泮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地美硝唑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洛硝哒唑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羟基甲硝唑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二氧化硫残留量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0"/>
          <w:szCs w:val="30"/>
        </w:rPr>
        <w:t>淡水鱼检验项目包括镉(以Cd计)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孔雀石绿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甲砜霉素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四环素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金霉素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磺胺类(总量)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地西泮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地美硝唑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洛硝哒唑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羟基甲硝唑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kern w:val="0"/>
          <w:sz w:val="30"/>
          <w:szCs w:val="30"/>
        </w:rPr>
        <w:t>淡水虾检验项目包括镉(以Cd计)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孔雀石绿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四环素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金霉素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磺胺类(总量)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地西泮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地美硝唑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洛硝哒唑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羟基甲硝唑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0"/>
          <w:szCs w:val="30"/>
        </w:rPr>
        <w:t>猪肉检验项目包括挥发性盐基氮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克伦特罗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沙丁胺醇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莱克多巴胺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特布他林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呋喃唑酮代谢物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呋喃它酮代谢物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呋喃西林代谢物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呋喃妥因代谢物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多西环素(强力霉素)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30"/>
          <w:szCs w:val="30"/>
        </w:rPr>
        <w:t>其他畜肉检验项目包括挥发性盐基氮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克伦特罗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沙丁胺醇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莱克多巴胺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特布他林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呋喃唑酮代谢物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呋喃它酮代谢物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呋喃西林代谢物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呋喃妥因代谢物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0"/>
          <w:szCs w:val="30"/>
        </w:rPr>
        <w:t>鸭肉检验项目包括呋喃唑酮代谢物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呋喃它酮代谢物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呋喃西林代谢物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呋喃妥因代谢物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多西环素(强力霉素)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四环素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金霉素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kern w:val="0"/>
          <w:sz w:val="30"/>
          <w:szCs w:val="30"/>
        </w:rPr>
        <w:t>其他禽副产品检验项目包括铬(以Cr计)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呋喃唑酮代谢物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呋喃它酮代谢物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呋喃西林代谢物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呋喃妥因代谢物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9.</w:t>
      </w:r>
      <w:r>
        <w:rPr>
          <w:rFonts w:hint="eastAsia" w:ascii="仿宋" w:hAnsi="仿宋" w:eastAsia="仿宋" w:cs="仿宋"/>
          <w:kern w:val="0"/>
          <w:sz w:val="30"/>
          <w:szCs w:val="30"/>
        </w:rPr>
        <w:t>猪肝检验项目包括镉(以Cd计)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总砷(以As计)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克伦特罗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沙丁胺醇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莱克多巴胺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特布他林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氟苯尼考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多西环素(强力霉素)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土霉素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恩诺沙星(以恩诺沙星与环丙沙星之和计)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培氟沙星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洛美沙星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诺氟沙星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五氯酚酸钠(以五氯酚计)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10.</w:t>
      </w:r>
      <w:r>
        <w:rPr>
          <w:rFonts w:hint="eastAsia" w:ascii="仿宋" w:hAnsi="仿宋" w:eastAsia="仿宋" w:cs="仿宋"/>
          <w:kern w:val="0"/>
          <w:sz w:val="30"/>
          <w:szCs w:val="30"/>
        </w:rPr>
        <w:t>豆芽检验项目包括6-苄基腺嘌呤(6-BA)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4-氯苯氧乙酸钠(以4-氯苯氧乙酸计)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kern w:val="0"/>
          <w:sz w:val="30"/>
          <w:szCs w:val="30"/>
        </w:rPr>
        <w:t>普通白菜检验项目包括铅(以Pb计)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镉(以Cd计)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阿维菌素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倍硫磷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丙溴磷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虫螨腈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啶虫脒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毒死蜱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甲氨基阿维菌素苯甲酸盐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甲胺磷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甲拌磷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久效磷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克百威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硫线磷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氯氰菊酯和高效氯氰菊酯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氯唑磷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内吸磷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杀扑磷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水胺硫磷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氧乐果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adjustRightInd w:val="0"/>
        <w:spacing w:line="6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七、食用油、油脂及其制品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抽检依据为《食品安全国家标准 植物油》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2716-2018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食品中污染物限量》（GB 2762-2017）、《食品安全国家标准 食品添加剂使用标准》（GB 2760-2014）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酸价(KOH)、过氧化值、溶剂残留量、总砷(以As计)、铅(以Pb计)、苯并[a]芘、丁基羟基茴香醚(BHA)、二丁基羟基甲苯(BHT)、特丁基对苯二酚(TBHQ)。</w:t>
      </w:r>
    </w:p>
    <w:p>
      <w:pPr>
        <w:numPr>
          <w:ilvl w:val="0"/>
          <w:numId w:val="4"/>
        </w:numPr>
        <w:tabs>
          <w:tab w:val="left" w:pos="1933"/>
        </w:tabs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薯类和膨化食品</w:t>
      </w:r>
    </w:p>
    <w:p>
      <w:pPr>
        <w:numPr>
          <w:ilvl w:val="0"/>
          <w:numId w:val="5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食品添加剂使用标准》（GB 2760-2014）、《食品安全国家标准 食品中污染物限量》（GB 2762-2017）、《食品安全国家标准 膨化食品》（GB 17401-2014）、《食品安全国家标准 食品中致病菌限量》（GB 29921-2013）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numPr>
          <w:ilvl w:val="0"/>
          <w:numId w:val="5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水分、糖精钠(以糖精计)、苯甲酸及其钠盐(以苯甲酸计)、山梨酸及其钾盐(以山梨酸计)、铅(以Pb计)、菌落总数、大肠菌群、沙门氏菌、金黄色葡萄球菌。</w:t>
      </w:r>
    </w:p>
    <w:p>
      <w:pPr>
        <w:tabs>
          <w:tab w:val="left" w:pos="1933"/>
        </w:tabs>
        <w:adjustRightInd w:val="0"/>
        <w:spacing w:line="6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九、水果制品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食品添加剂使用标准》（GB 2760-2014）、《食品安全国家标准 食品中污染物限量》（GB 2762-2017）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铅(以Pb计)、苯甲酸及其钠盐(以苯甲酸计)、山梨酸及其钾盐(以山梨酸计)、脱氢乙酸及其钠盐(以脱氢乙酸计)、糖精钠(以糖精计)、甜蜜素(以环己基氨基磺酸计)、二氧化硫残留量、亮蓝、柠檬黄、日落黄、苋菜红、胭脂红。</w:t>
      </w:r>
    </w:p>
    <w:p>
      <w:pPr>
        <w:numPr>
          <w:ilvl w:val="0"/>
          <w:numId w:val="6"/>
        </w:numPr>
        <w:tabs>
          <w:tab w:val="left" w:pos="1933"/>
        </w:tabs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饮料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3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sz w:val="30"/>
          <w:szCs w:val="30"/>
        </w:rPr>
        <w:t>《食品安全国家标准 饮料》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7101-2015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《食品安全国家标准 食品中致病菌限量》（GB 29921-2013）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等标准及产品明示标准和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质量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3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检验项目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包括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苯甲酸及其钠盐(以苯甲酸计)、山梨酸及其钾盐(以山梨酸计)、脱氢乙酸及其钠盐(以脱氢乙酸计)、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防腐剂混合使用时各自用量占其最大使用量的比例之和、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糖精钠(以糖精计)、安赛蜜、菌落总数、霉菌、酵母、金黄色葡萄球菌、沙门氏菌。</w:t>
      </w:r>
    </w:p>
    <w:p>
      <w:pPr>
        <w:numPr>
          <w:ilvl w:val="0"/>
          <w:numId w:val="0"/>
        </w:numPr>
        <w:adjustRightInd w:val="0"/>
        <w:spacing w:line="600" w:lineRule="exact"/>
        <w:ind w:left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十一、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方便食品</w:t>
      </w:r>
    </w:p>
    <w:p>
      <w:pPr>
        <w:numPr>
          <w:ilvl w:val="0"/>
          <w:numId w:val="7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《食品安全国家标准 方便面》（GB 17400-2015）、《食品安全国家标准 食品中致病菌限量》（GB 29921-2013）</w:t>
      </w:r>
      <w:r>
        <w:rPr>
          <w:rFonts w:hint="eastAsia" w:ascii="仿宋" w:hAnsi="仿宋" w:eastAsia="仿宋" w:cs="仿宋"/>
          <w:kern w:val="0"/>
          <w:sz w:val="30"/>
          <w:szCs w:val="30"/>
        </w:rPr>
        <w:t>等标准及产品明示标准和指标的要求。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检验项目包括水分、菌落总数、大肠菌群、沙门氏菌、金黄色葡萄球菌等项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目。根据产品标签标识、明示标准及质量要求，决定具体检验项目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left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十二、调味品</w:t>
      </w:r>
    </w:p>
    <w:p>
      <w:pPr>
        <w:numPr>
          <w:ilvl w:val="0"/>
          <w:numId w:val="8"/>
        </w:numPr>
        <w:adjustRightInd w:val="0"/>
        <w:spacing w:line="600" w:lineRule="exact"/>
        <w:ind w:leftChars="200" w:firstLine="300" w:firstLineChars="1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抽检依据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食品添加剂使用标准》（GB 2760-2014）、</w:t>
      </w:r>
      <w:bookmarkStart w:id="0" w:name="OLE_LINK2"/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食品中真菌毒素限量》</w:t>
      </w:r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（GB 2761-2017）、《食品安全国家标准 食品中污染物限量》（GB 2762-2017）、《酱油卫生标准》（GB 2717-2003）、《酿造酱油》（GB/T 18186-2000）《食品安全国家标准 食品中致病菌限量》（GB 29921-2013）等标准及产品明示标准和指标的要求。</w:t>
      </w:r>
    </w:p>
    <w:p>
      <w:pPr>
        <w:numPr>
          <w:ilvl w:val="0"/>
          <w:numId w:val="0"/>
        </w:numPr>
        <w:tabs>
          <w:tab w:val="left" w:pos="1178"/>
        </w:tabs>
        <w:spacing w:line="600" w:lineRule="exact"/>
        <w:ind w:leftChars="200" w:firstLine="300" w:firstLineChars="100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spacing w:line="64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检验项目包括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氨基酸态氮、铅（以Pb计）、总砷（以As计）、黄曲霉毒素B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、苯甲酸及其钠盐（以苯甲酸计）、山梨酸及其钾盐（以山梨酸计）、脱氢乙酸及其钠盐（以脱氢乙酸计）、对羟基苯甲酸酯类及其钠盐(对羟基苯甲酸甲酯钠，对羟基苯甲酸乙酯及其钠盐)(以对羟基苯甲酸计)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糖精钠（以糖精计）、大肠菌群、金黄色葡萄球菌、沙门氏菌。</w:t>
      </w: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十三、保健食品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《关于印发保健食品安全风险监测有关检测目录和检测方法的通知》（食药监办许〔2010〕114号）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Cs/>
          <w:kern w:val="36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辅助降血脂类产品涉及的非法添加检验项目，包括洛伐他汀、辛伐他汀、烟酸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2、增强免疫力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类产品涉及的非法添加检验项目，包括伐地那非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红地那非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硫代艾地那非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那红地那非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羟基豪莫西地那非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西地那非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kern w:val="36"/>
          <w:sz w:val="30"/>
          <w:szCs w:val="30"/>
        </w:rPr>
        <w:t>他达拉非</w:t>
      </w:r>
      <w:r>
        <w:rPr>
          <w:rFonts w:hint="eastAsia" w:ascii="仿宋" w:hAnsi="仿宋" w:eastAsia="仿宋" w:cs="仿宋"/>
          <w:bCs/>
          <w:kern w:val="36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left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十四、炒货食品及坚果制品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（一）抽检依据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抽检依据为</w:t>
      </w:r>
      <w:r>
        <w:rPr>
          <w:rFonts w:hint="eastAsia" w:ascii="仿宋" w:hAnsi="仿宋" w:eastAsia="仿宋" w:cs="仿宋"/>
          <w:sz w:val="30"/>
          <w:szCs w:val="30"/>
        </w:rPr>
        <w:t>《食品安全国家标准 食品中真菌毒素限量》（GB 2761-2017）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、《食品安全国家标准 坚果与籽类食品》（GB 19300-2014）、《食品安全国家标准 食品中致病菌限量》（GB 29921-2013）</w:t>
      </w:r>
      <w:r>
        <w:rPr>
          <w:rFonts w:hint="eastAsia" w:ascii="仿宋" w:hAnsi="仿宋" w:eastAsia="仿宋" w:cs="仿宋"/>
          <w:kern w:val="0"/>
          <w:sz w:val="30"/>
          <w:szCs w:val="30"/>
        </w:rPr>
        <w:t>等标准。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（二）检验项目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vertAlign w:val="baseline"/>
          <w:lang w:val="en-US" w:eastAsia="zh-CN"/>
        </w:rPr>
        <w:t>检验项目包括黄曲霉毒素B₁、二氧化硫残留量、大肠菌群、霉菌、沙门氏菌等项目。</w:t>
      </w:r>
    </w:p>
    <w:p>
      <w:pPr>
        <w:numPr>
          <w:ilvl w:val="0"/>
          <w:numId w:val="9"/>
        </w:numPr>
        <w:adjustRightInd w:val="0"/>
        <w:spacing w:line="600" w:lineRule="exact"/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肉制品</w:t>
      </w:r>
    </w:p>
    <w:p>
      <w:pPr>
        <w:numPr>
          <w:ilvl w:val="0"/>
          <w:numId w:val="1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抽检依据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抽检依据为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食品中污染物限量》（GB 2762-2017）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《食品中可能违法添加的非食用物质和易滥用的食品添加剂品种名单（第五批）》（整顿办函〔2011〕1号）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《食品安全国家标准 熟肉制品》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2726-2016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</w:rPr>
        <w:t>《食品安全国家标准 食品中致病菌限量》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GB 29921-2013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（二）检验项目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包括铅(以Pb计)、镉(以Cd计)、铬(以Cr计)、总砷(以As计)、亚硝酸盐(以亚硝酸钠计)、苯甲酸及其钠盐(以苯甲酸计)、山梨酸及其钾盐(以山梨酸计)、脱氢乙酸及其钠盐(以脱氢乙酸计)、防腐剂混合使用时各自用量占其最大使用量的比例之和、氯霉素、菌落总数、大肠菌群、沙门氏菌、金黄色葡萄球菌、单核细胞增生李斯特氏菌、糖精钠(以糖精计)等项目。</w:t>
      </w:r>
    </w:p>
    <w:p>
      <w:pPr>
        <w:numPr>
          <w:ilvl w:val="0"/>
          <w:numId w:val="11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蜂产品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（一）抽检依据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抽检依据为《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 食品中污染物限量》（GB 2762-2017）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《食品安全国家标准 蜂蜜》（GB 14963-2011）、《动物性食品中兽药最高残留限量》（农业部公告第235号）、《发布在食品动物中停止使用洛美沙星、培氟沙星、氧氟沙星、诺氟沙星4种兽药的决定》（农业部公告第2292号）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（二）检验项目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检验项目包括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铅(以Pb计)、果糖和葡萄糖、蔗糖、山梨酸及其钾盐(以山梨酸计)、菌落总数、大肠菌群、霉菌计数、嗜渗酵母计数、氯霉素、洛美沙星、培氟沙星、诺氟沙星、氧氟沙星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等项目。</w:t>
      </w:r>
    </w:p>
    <w:p>
      <w:pPr>
        <w:numPr>
          <w:ilvl w:val="0"/>
          <w:numId w:val="11"/>
        </w:numPr>
        <w:adjustRightIn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罐头</w:t>
      </w:r>
    </w:p>
    <w:bookmarkEnd w:id="1"/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（一）抽检依据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抽检依据为《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食品安全国家标准 食品添加剂使用标准》（GB 2760-2014）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《食品安全国家标准 罐头食品》（GB 7098-2015）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（二）检验项目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目包括二氧化硫残留量、脱氢乙酸及其钠盐(以脱氢乙酸计)、苯甲酸及其钠盐(以苯甲酸计)、山梨酸及其钾盐(以山梨酸计)、糖精钠(以糖精计)、甜蜜素(以环己基氨基磺酸计)、阿斯巴甜、商业无菌等项目。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88909"/>
    <w:multiLevelType w:val="singleLevel"/>
    <w:tmpl w:val="A89889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5B08EF"/>
    <w:multiLevelType w:val="singleLevel"/>
    <w:tmpl w:val="0D5B08EF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5D9C3F1D"/>
    <w:multiLevelType w:val="singleLevel"/>
    <w:tmpl w:val="5D9C3F1D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D9C405C"/>
    <w:multiLevelType w:val="singleLevel"/>
    <w:tmpl w:val="5D9C405C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D9C406E"/>
    <w:multiLevelType w:val="singleLevel"/>
    <w:tmpl w:val="5D9C406E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DB68665"/>
    <w:multiLevelType w:val="singleLevel"/>
    <w:tmpl w:val="5DB68665"/>
    <w:lvl w:ilvl="0" w:tentative="0">
      <w:start w:val="8"/>
      <w:numFmt w:val="chineseCounting"/>
      <w:suff w:val="nothing"/>
      <w:lvlText w:val="%1、"/>
      <w:lvlJc w:val="left"/>
    </w:lvl>
  </w:abstractNum>
  <w:abstractNum w:abstractNumId="6">
    <w:nsid w:val="5DB68679"/>
    <w:multiLevelType w:val="singleLevel"/>
    <w:tmpl w:val="5DB68679"/>
    <w:lvl w:ilvl="0" w:tentative="0">
      <w:start w:val="1"/>
      <w:numFmt w:val="chineseCounting"/>
      <w:suff w:val="nothing"/>
      <w:lvlText w:val="（%1）"/>
      <w:lvlJc w:val="left"/>
    </w:lvl>
  </w:abstractNum>
  <w:abstractNum w:abstractNumId="7">
    <w:nsid w:val="5DB921BB"/>
    <w:multiLevelType w:val="singleLevel"/>
    <w:tmpl w:val="5DB921BB"/>
    <w:lvl w:ilvl="0" w:tentative="0">
      <w:start w:val="10"/>
      <w:numFmt w:val="chineseCounting"/>
      <w:suff w:val="nothing"/>
      <w:lvlText w:val="%1、"/>
      <w:lvlJc w:val="left"/>
    </w:lvl>
  </w:abstractNum>
  <w:abstractNum w:abstractNumId="8">
    <w:nsid w:val="5DE5E057"/>
    <w:multiLevelType w:val="singleLevel"/>
    <w:tmpl w:val="5DE5E057"/>
    <w:lvl w:ilvl="0" w:tentative="0">
      <w:start w:val="15"/>
      <w:numFmt w:val="chineseCounting"/>
      <w:suff w:val="nothing"/>
      <w:lvlText w:val="%1、"/>
      <w:lvlJc w:val="left"/>
    </w:lvl>
  </w:abstractNum>
  <w:abstractNum w:abstractNumId="9">
    <w:nsid w:val="5DE5E06E"/>
    <w:multiLevelType w:val="singleLevel"/>
    <w:tmpl w:val="5DE5E06E"/>
    <w:lvl w:ilvl="0" w:tentative="0">
      <w:start w:val="1"/>
      <w:numFmt w:val="chineseCounting"/>
      <w:suff w:val="nothing"/>
      <w:lvlText w:val="（%1）"/>
      <w:lvlJc w:val="left"/>
    </w:lvl>
  </w:abstractNum>
  <w:abstractNum w:abstractNumId="10">
    <w:nsid w:val="5DE5E21F"/>
    <w:multiLevelType w:val="singleLevel"/>
    <w:tmpl w:val="5DE5E21F"/>
    <w:lvl w:ilvl="0" w:tentative="0">
      <w:start w:val="16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2871"/>
    <w:rsid w:val="11AB498F"/>
    <w:rsid w:val="261B63FF"/>
    <w:rsid w:val="2AB65B7D"/>
    <w:rsid w:val="2BF75A95"/>
    <w:rsid w:val="432A1F1A"/>
    <w:rsid w:val="45A102B0"/>
    <w:rsid w:val="47BF6430"/>
    <w:rsid w:val="4D574780"/>
    <w:rsid w:val="4D9F2871"/>
    <w:rsid w:val="56ED1E52"/>
    <w:rsid w:val="5F256C34"/>
    <w:rsid w:val="6507672E"/>
    <w:rsid w:val="7C1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罗灵林</dc:creator>
  <cp:lastModifiedBy>罗灵林</cp:lastModifiedBy>
  <dcterms:modified xsi:type="dcterms:W3CDTF">2019-12-03T07:55:22Z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