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4C1B51" w:rsidRPr="008207B3" w:rsidRDefault="008207B3" w:rsidP="008207B3">
      <w:pPr>
        <w:spacing w:line="640" w:lineRule="exact"/>
        <w:rPr>
          <w:rFonts w:eastAsia="黑体"/>
          <w:sz w:val="32"/>
          <w:szCs w:val="32"/>
        </w:rPr>
      </w:pPr>
      <w:r w:rsidRPr="008207B3">
        <w:rPr>
          <w:rFonts w:eastAsia="黑体" w:hint="eastAsia"/>
          <w:sz w:val="32"/>
          <w:szCs w:val="32"/>
        </w:rPr>
        <w:t>一</w:t>
      </w:r>
      <w:r w:rsidR="003D4FC9" w:rsidRPr="008207B3">
        <w:rPr>
          <w:rFonts w:eastAsia="黑体" w:hint="eastAsia"/>
          <w:sz w:val="32"/>
          <w:szCs w:val="32"/>
        </w:rPr>
        <w:t>、菌落总数</w:t>
      </w:r>
    </w:p>
    <w:p w:rsidR="004C1B51" w:rsidRDefault="003D4FC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菌落总数测定是用来判定食品被细菌污染的程度及卫生质量，它反映食品在生产过程中是否符合卫生要求，以便对被检样品做出适当的卫生学评价。菌落总数如果超标将会破坏食品的营养成分，加速食品的腐败变质，使食品失去食用价值，容易患痢疾等肠道疾病，可能引起呕吐、腹泻等症状，危害人体健康安全。</w:t>
      </w:r>
    </w:p>
    <w:p w:rsidR="004C1B51" w:rsidRDefault="008207B3" w:rsidP="008207B3">
      <w:pPr>
        <w:spacing w:line="640" w:lineRule="exact"/>
        <w:rPr>
          <w:rFonts w:eastAsia="黑体"/>
          <w:sz w:val="32"/>
          <w:szCs w:val="32"/>
        </w:rPr>
      </w:pPr>
      <w:r w:rsidRPr="008207B3">
        <w:rPr>
          <w:rFonts w:eastAsia="黑体" w:hint="eastAsia"/>
          <w:sz w:val="32"/>
          <w:szCs w:val="32"/>
        </w:rPr>
        <w:t>二</w:t>
      </w:r>
      <w:r w:rsidR="003D4FC9" w:rsidRPr="008207B3">
        <w:rPr>
          <w:rFonts w:eastAsia="黑体" w:hint="eastAsia"/>
          <w:sz w:val="32"/>
          <w:szCs w:val="32"/>
        </w:rPr>
        <w:t>、</w:t>
      </w:r>
      <w:r w:rsidR="005E59D1">
        <w:rPr>
          <w:rFonts w:eastAsia="黑体" w:hint="eastAsia"/>
          <w:sz w:val="32"/>
          <w:szCs w:val="32"/>
        </w:rPr>
        <w:t>酒精度</w:t>
      </w:r>
    </w:p>
    <w:p w:rsidR="007547CA" w:rsidRPr="007547CA" w:rsidRDefault="007547CA" w:rsidP="007547C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0142">
        <w:rPr>
          <w:rFonts w:ascii="仿宋_GB2312" w:eastAsia="仿宋_GB2312" w:hint="eastAsia"/>
          <w:sz w:val="32"/>
          <w:szCs w:val="32"/>
        </w:rPr>
        <w:t>酒精度是白酒的主要理化指标，能综合反映企业的生产水平，若酒精度含量不达标将直接影响白酒的品质和</w:t>
      </w:r>
      <w:bookmarkStart w:id="0" w:name="_GoBack"/>
      <w:bookmarkEnd w:id="0"/>
      <w:r w:rsidRPr="00580142">
        <w:rPr>
          <w:rFonts w:ascii="仿宋_GB2312" w:eastAsia="仿宋_GB2312" w:hint="eastAsia"/>
          <w:sz w:val="32"/>
          <w:szCs w:val="32"/>
        </w:rPr>
        <w:t>香型。</w:t>
      </w:r>
    </w:p>
    <w:p w:rsidR="005E59D1" w:rsidRDefault="005E59D1" w:rsidP="008207B3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proofErr w:type="gramStart"/>
      <w:r w:rsidRPr="005E59D1">
        <w:rPr>
          <w:rFonts w:eastAsia="黑体" w:hint="eastAsia"/>
          <w:sz w:val="32"/>
          <w:szCs w:val="32"/>
        </w:rPr>
        <w:t>恩诺沙</w:t>
      </w:r>
      <w:proofErr w:type="gramEnd"/>
      <w:r w:rsidRPr="005E59D1">
        <w:rPr>
          <w:rFonts w:eastAsia="黑体" w:hint="eastAsia"/>
          <w:sz w:val="32"/>
          <w:szCs w:val="32"/>
        </w:rPr>
        <w:t>星</w:t>
      </w:r>
      <w:r w:rsidRPr="005E59D1">
        <w:rPr>
          <w:rFonts w:eastAsia="黑体" w:hint="eastAsia"/>
          <w:sz w:val="32"/>
          <w:szCs w:val="32"/>
        </w:rPr>
        <w:t>(</w:t>
      </w:r>
      <w:r w:rsidRPr="005E59D1">
        <w:rPr>
          <w:rFonts w:eastAsia="黑体" w:hint="eastAsia"/>
          <w:sz w:val="32"/>
          <w:szCs w:val="32"/>
        </w:rPr>
        <w:t>以</w:t>
      </w:r>
      <w:proofErr w:type="gramStart"/>
      <w:r w:rsidRPr="005E59D1">
        <w:rPr>
          <w:rFonts w:eastAsia="黑体" w:hint="eastAsia"/>
          <w:sz w:val="32"/>
          <w:szCs w:val="32"/>
        </w:rPr>
        <w:t>恩诺沙</w:t>
      </w:r>
      <w:proofErr w:type="gramEnd"/>
      <w:r w:rsidRPr="005E59D1">
        <w:rPr>
          <w:rFonts w:eastAsia="黑体" w:hint="eastAsia"/>
          <w:sz w:val="32"/>
          <w:szCs w:val="32"/>
        </w:rPr>
        <w:t>星与环丙沙星之和计</w:t>
      </w:r>
      <w:r w:rsidRPr="005E59D1">
        <w:rPr>
          <w:rFonts w:eastAsia="黑体" w:hint="eastAsia"/>
          <w:sz w:val="32"/>
          <w:szCs w:val="32"/>
        </w:rPr>
        <w:t>)</w:t>
      </w:r>
    </w:p>
    <w:p w:rsidR="00EB544B" w:rsidRPr="00EB544B" w:rsidRDefault="00EB544B" w:rsidP="00EB544B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proofErr w:type="gramStart"/>
      <w:r w:rsidRPr="00EB544B">
        <w:rPr>
          <w:rFonts w:ascii="仿宋" w:eastAsia="仿宋" w:hAnsi="仿宋" w:cs="仿宋" w:hint="eastAsia"/>
          <w:sz w:val="32"/>
          <w:szCs w:val="40"/>
        </w:rPr>
        <w:t>恩诺沙</w:t>
      </w:r>
      <w:proofErr w:type="gramEnd"/>
      <w:r w:rsidRPr="00EB544B">
        <w:rPr>
          <w:rFonts w:ascii="仿宋" w:eastAsia="仿宋" w:hAnsi="仿宋" w:cs="仿宋" w:hint="eastAsia"/>
          <w:sz w:val="32"/>
          <w:szCs w:val="40"/>
        </w:rPr>
        <w:t>星，又名恩氟</w:t>
      </w:r>
      <w:proofErr w:type="gramStart"/>
      <w:r w:rsidRPr="00EB544B">
        <w:rPr>
          <w:rFonts w:ascii="仿宋" w:eastAsia="仿宋" w:hAnsi="仿宋" w:cs="仿宋" w:hint="eastAsia"/>
          <w:sz w:val="32"/>
          <w:szCs w:val="40"/>
        </w:rPr>
        <w:t>奎</w:t>
      </w:r>
      <w:proofErr w:type="gramEnd"/>
      <w:r w:rsidRPr="00EB544B">
        <w:rPr>
          <w:rFonts w:ascii="仿宋" w:eastAsia="仿宋" w:hAnsi="仿宋" w:cs="仿宋" w:hint="eastAsia"/>
          <w:sz w:val="32"/>
          <w:szCs w:val="40"/>
        </w:rPr>
        <w:t>林羧酸，属于氟</w:t>
      </w:r>
      <w:proofErr w:type="gramStart"/>
      <w:r w:rsidRPr="00EB544B">
        <w:rPr>
          <w:rFonts w:ascii="仿宋" w:eastAsia="仿宋" w:hAnsi="仿宋" w:cs="仿宋" w:hint="eastAsia"/>
          <w:sz w:val="32"/>
          <w:szCs w:val="40"/>
        </w:rPr>
        <w:t>喹</w:t>
      </w:r>
      <w:proofErr w:type="gramEnd"/>
      <w:r w:rsidRPr="00EB544B">
        <w:rPr>
          <w:rFonts w:ascii="仿宋" w:eastAsia="仿宋" w:hAnsi="仿宋" w:cs="仿宋" w:hint="eastAsia"/>
          <w:sz w:val="32"/>
          <w:szCs w:val="40"/>
        </w:rPr>
        <w:t>诺酮类药物，化学合成广谱抑菌剂，在预防和治疗畜禽的细菌</w:t>
      </w:r>
      <w:proofErr w:type="gramStart"/>
      <w:r w:rsidRPr="00EB544B">
        <w:rPr>
          <w:rFonts w:ascii="仿宋" w:eastAsia="仿宋" w:hAnsi="仿宋" w:cs="仿宋" w:hint="eastAsia"/>
          <w:sz w:val="32"/>
          <w:szCs w:val="40"/>
        </w:rPr>
        <w:t>感染及支原体</w:t>
      </w:r>
      <w:proofErr w:type="gramEnd"/>
      <w:r w:rsidRPr="00EB544B">
        <w:rPr>
          <w:rFonts w:ascii="仿宋" w:eastAsia="仿宋" w:hAnsi="仿宋" w:cs="仿宋" w:hint="eastAsia"/>
          <w:sz w:val="32"/>
          <w:szCs w:val="40"/>
        </w:rPr>
        <w:t>病方面有良好效果。长期摄入氟</w:t>
      </w:r>
      <w:proofErr w:type="gramStart"/>
      <w:r w:rsidRPr="00EB544B">
        <w:rPr>
          <w:rFonts w:ascii="仿宋" w:eastAsia="仿宋" w:hAnsi="仿宋" w:cs="仿宋" w:hint="eastAsia"/>
          <w:sz w:val="32"/>
          <w:szCs w:val="40"/>
        </w:rPr>
        <w:t>喹</w:t>
      </w:r>
      <w:proofErr w:type="gramEnd"/>
      <w:r w:rsidRPr="00EB544B">
        <w:rPr>
          <w:rFonts w:ascii="仿宋" w:eastAsia="仿宋" w:hAnsi="仿宋" w:cs="仿宋" w:hint="eastAsia"/>
          <w:sz w:val="32"/>
          <w:szCs w:val="40"/>
        </w:rPr>
        <w:t>诺酮类药物超标的动物性食品。可能引起轻度胃肠道刺激或不适，头痛、头晕、睡眠不良等症状，大剂量或长期摄入还可能引起肝损害。</w:t>
      </w:r>
    </w:p>
    <w:p w:rsidR="005E59D1" w:rsidRDefault="005E59D1" w:rsidP="008207B3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 w:rsidR="00524191" w:rsidRPr="00524191">
        <w:rPr>
          <w:rFonts w:eastAsia="黑体" w:hint="eastAsia"/>
          <w:sz w:val="32"/>
          <w:szCs w:val="32"/>
        </w:rPr>
        <w:t>脱氢乙酸及其钠盐（以脱氢乙酸计）</w:t>
      </w:r>
    </w:p>
    <w:p w:rsidR="007547CA" w:rsidRPr="007547CA" w:rsidRDefault="007547CA" w:rsidP="007547CA">
      <w:pPr>
        <w:spacing w:line="6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 w:rsidRPr="007547CA">
        <w:rPr>
          <w:rFonts w:ascii="仿宋" w:eastAsia="仿宋" w:hAnsi="仿宋" w:cs="仿宋" w:hint="eastAsia"/>
          <w:sz w:val="32"/>
          <w:szCs w:val="40"/>
        </w:rPr>
        <w:t>脱氢乙酸是一种防腐剂，对霉菌、酵母菌、细菌具有很</w:t>
      </w:r>
      <w:r w:rsidRPr="007547CA">
        <w:rPr>
          <w:rFonts w:ascii="仿宋" w:eastAsia="仿宋" w:hAnsi="仿宋" w:cs="仿宋" w:hint="eastAsia"/>
          <w:sz w:val="32"/>
          <w:szCs w:val="40"/>
        </w:rPr>
        <w:lastRenderedPageBreak/>
        <w:t>好的抑制作用。目前广泛用于肉类、鱼类、蔬菜、水果、饮料类、糕点类等的防腐保鲜。长期超标食用脱氢乙酸及其钠盐产品，可能对人体健康产生一定影响。</w:t>
      </w:r>
    </w:p>
    <w:p w:rsidR="007547CA" w:rsidRDefault="00524191" w:rsidP="008207B3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</w:t>
      </w:r>
      <w:r w:rsidR="001012E8" w:rsidRPr="001012E8">
        <w:rPr>
          <w:rFonts w:eastAsia="黑体" w:hint="eastAsia"/>
          <w:sz w:val="32"/>
          <w:szCs w:val="32"/>
        </w:rPr>
        <w:t>二氧化硫</w:t>
      </w:r>
    </w:p>
    <w:p w:rsidR="007547CA" w:rsidRPr="007547CA" w:rsidRDefault="007547CA" w:rsidP="007547CA">
      <w:pPr>
        <w:spacing w:line="640" w:lineRule="exact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二氧化硫是一种毒性低的化合物，可溶于水中，是有效的漂白剂、防腐剂、抗氧化剂。在一般食用情况下，二氧化硫不会对人体健康造成不良影响。但对二氧化硫有过敏反应的人，则可能会出现气喘、头痛或恶心等过敏症状。</w:t>
      </w:r>
    </w:p>
    <w:p w:rsidR="001012E8" w:rsidRDefault="001012E8" w:rsidP="008207B3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</w:t>
      </w:r>
      <w:r>
        <w:rPr>
          <w:rFonts w:eastAsia="黑体"/>
          <w:sz w:val="32"/>
          <w:szCs w:val="32"/>
        </w:rPr>
        <w:t>霉菌</w:t>
      </w:r>
    </w:p>
    <w:p w:rsidR="00EB544B" w:rsidRPr="00EB544B" w:rsidRDefault="00EB544B" w:rsidP="00EB544B">
      <w:pPr>
        <w:spacing w:line="6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 w:rsidRPr="00EB544B">
        <w:rPr>
          <w:rFonts w:ascii="仿宋" w:eastAsia="仿宋" w:hAnsi="仿宋" w:cs="仿宋" w:hint="eastAsia"/>
          <w:sz w:val="32"/>
          <w:szCs w:val="40"/>
        </w:rPr>
        <w:t>食品中霉菌超标可能是加工原料受霉菌污染，或是产品存储、运输条件控制不当导致。霉菌污染不仅可以造成食品腐败变质，还可产生毒素，造成食物中毒。</w:t>
      </w:r>
    </w:p>
    <w:p w:rsidR="001012E8" w:rsidRDefault="001012E8" w:rsidP="008207B3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</w:t>
      </w:r>
      <w:r w:rsidRPr="001012E8">
        <w:rPr>
          <w:rFonts w:eastAsia="黑体" w:hint="eastAsia"/>
          <w:sz w:val="32"/>
          <w:szCs w:val="32"/>
        </w:rPr>
        <w:t>总酸</w:t>
      </w:r>
      <w:r w:rsidRPr="001012E8">
        <w:rPr>
          <w:rFonts w:eastAsia="黑体" w:hint="eastAsia"/>
          <w:sz w:val="32"/>
          <w:szCs w:val="32"/>
        </w:rPr>
        <w:t>(</w:t>
      </w:r>
      <w:r w:rsidRPr="001012E8">
        <w:rPr>
          <w:rFonts w:eastAsia="黑体" w:hint="eastAsia"/>
          <w:sz w:val="32"/>
          <w:szCs w:val="32"/>
        </w:rPr>
        <w:t>以乙酸计</w:t>
      </w:r>
      <w:r w:rsidRPr="001012E8">
        <w:rPr>
          <w:rFonts w:eastAsia="黑体" w:hint="eastAsia"/>
          <w:sz w:val="32"/>
          <w:szCs w:val="32"/>
        </w:rPr>
        <w:t>)</w:t>
      </w:r>
    </w:p>
    <w:p w:rsidR="00EB544B" w:rsidRPr="00EB544B" w:rsidRDefault="00EB544B" w:rsidP="00EB544B">
      <w:pPr>
        <w:spacing w:line="6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 w:rsidRPr="00EB544B">
        <w:rPr>
          <w:rFonts w:ascii="仿宋" w:eastAsia="仿宋" w:hAnsi="仿宋" w:cs="仿宋" w:hint="eastAsia"/>
          <w:sz w:val="32"/>
          <w:szCs w:val="40"/>
        </w:rPr>
        <w:t>“总酸”代表了食醋在发酵过程中产生醋酸的量，对酿造</w:t>
      </w:r>
      <w:proofErr w:type="gramStart"/>
      <w:r w:rsidRPr="00EB544B">
        <w:rPr>
          <w:rFonts w:ascii="仿宋" w:eastAsia="仿宋" w:hAnsi="仿宋" w:cs="仿宋" w:hint="eastAsia"/>
          <w:sz w:val="32"/>
          <w:szCs w:val="40"/>
        </w:rPr>
        <w:t>醋</w:t>
      </w:r>
      <w:proofErr w:type="gramEnd"/>
      <w:r w:rsidRPr="00EB544B">
        <w:rPr>
          <w:rFonts w:ascii="仿宋" w:eastAsia="仿宋" w:hAnsi="仿宋" w:cs="仿宋" w:hint="eastAsia"/>
          <w:sz w:val="32"/>
          <w:szCs w:val="40"/>
        </w:rPr>
        <w:t>来说，酸度越高说明发酵程度越高，食醋的酸味也就越浓，质量也就越好。</w:t>
      </w:r>
    </w:p>
    <w:sectPr w:rsidR="00EB544B" w:rsidRPr="00EB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46FBD"/>
    <w:rsid w:val="00085FF8"/>
    <w:rsid w:val="000925E7"/>
    <w:rsid w:val="001012E8"/>
    <w:rsid w:val="00126F63"/>
    <w:rsid w:val="0018348D"/>
    <w:rsid w:val="001B2AD4"/>
    <w:rsid w:val="002136DD"/>
    <w:rsid w:val="002F208D"/>
    <w:rsid w:val="00336393"/>
    <w:rsid w:val="00375CC1"/>
    <w:rsid w:val="0039082E"/>
    <w:rsid w:val="003D4FC9"/>
    <w:rsid w:val="00494309"/>
    <w:rsid w:val="004B383D"/>
    <w:rsid w:val="004C1B51"/>
    <w:rsid w:val="00524191"/>
    <w:rsid w:val="00580142"/>
    <w:rsid w:val="00594F24"/>
    <w:rsid w:val="00596ACF"/>
    <w:rsid w:val="005E59D1"/>
    <w:rsid w:val="00601AEF"/>
    <w:rsid w:val="00686C72"/>
    <w:rsid w:val="006E16CF"/>
    <w:rsid w:val="007547CA"/>
    <w:rsid w:val="007D2E66"/>
    <w:rsid w:val="00807427"/>
    <w:rsid w:val="0081476A"/>
    <w:rsid w:val="008207B3"/>
    <w:rsid w:val="00953471"/>
    <w:rsid w:val="009730B7"/>
    <w:rsid w:val="00987DBE"/>
    <w:rsid w:val="00996B14"/>
    <w:rsid w:val="00A40F8D"/>
    <w:rsid w:val="00A92F96"/>
    <w:rsid w:val="00B01346"/>
    <w:rsid w:val="00B938DE"/>
    <w:rsid w:val="00BA493C"/>
    <w:rsid w:val="00BA4E56"/>
    <w:rsid w:val="00BB4BFA"/>
    <w:rsid w:val="00C50508"/>
    <w:rsid w:val="00C848E7"/>
    <w:rsid w:val="00C84BA1"/>
    <w:rsid w:val="00CA0BED"/>
    <w:rsid w:val="00D37B4A"/>
    <w:rsid w:val="00DC2FFB"/>
    <w:rsid w:val="00E2400A"/>
    <w:rsid w:val="00E32A48"/>
    <w:rsid w:val="00EB544B"/>
    <w:rsid w:val="00EE624C"/>
    <w:rsid w:val="00F544B4"/>
    <w:rsid w:val="00FA3CB8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75B5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cp:lastPrinted>2019-06-04T03:57:00Z</cp:lastPrinted>
  <dcterms:created xsi:type="dcterms:W3CDTF">2019-05-09T02:58:00Z</dcterms:created>
  <dcterms:modified xsi:type="dcterms:W3CDTF">2019-07-11T06:14:00Z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