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adjustRightInd w:val="0"/>
        <w:snapToGrid w:val="0"/>
        <w:ind w:firstLine="0" w:firstLineChars="0"/>
        <w:jc w:val="center"/>
        <w:rPr>
          <w:rFonts w:hint="eastAsia" w:ascii="仿宋_GB2312" w:hAnsi="宋体" w:cs="宋体"/>
          <w:b/>
          <w:kern w:val="0"/>
          <w:sz w:val="48"/>
          <w:szCs w:val="48"/>
        </w:rPr>
      </w:pPr>
    </w:p>
    <w:p>
      <w:pPr>
        <w:pStyle w:val="14"/>
        <w:adjustRightInd w:val="0"/>
        <w:snapToGrid w:val="0"/>
        <w:ind w:firstLine="0" w:firstLineChars="0"/>
        <w:jc w:val="center"/>
        <w:rPr>
          <w:rFonts w:hint="eastAsia" w:ascii="仿宋_GB2312" w:hAnsi="宋体" w:cs="宋体"/>
          <w:b/>
          <w:kern w:val="0"/>
          <w:sz w:val="48"/>
          <w:szCs w:val="48"/>
        </w:rPr>
      </w:pPr>
    </w:p>
    <w:p>
      <w:pPr>
        <w:pStyle w:val="14"/>
        <w:adjustRightInd w:val="0"/>
        <w:snapToGrid w:val="0"/>
        <w:ind w:firstLine="0" w:firstLineChars="0"/>
        <w:jc w:val="center"/>
        <w:rPr>
          <w:rFonts w:hint="eastAsia" w:ascii="仿宋" w:hAnsi="仿宋" w:eastAsia="仿宋" w:cs="仿宋"/>
          <w:b/>
          <w:color w:val="auto"/>
          <w:kern w:val="0"/>
          <w:sz w:val="48"/>
          <w:szCs w:val="48"/>
          <w:lang w:val="en-US" w:eastAsia="zh-CN"/>
        </w:rPr>
      </w:pPr>
      <w:r>
        <w:rPr>
          <w:rFonts w:hint="eastAsia" w:ascii="仿宋" w:hAnsi="仿宋" w:eastAsia="仿宋" w:cs="仿宋"/>
          <w:b/>
          <w:color w:val="auto"/>
          <w:kern w:val="0"/>
          <w:sz w:val="48"/>
          <w:szCs w:val="48"/>
          <w:lang w:val="en-US" w:eastAsia="zh-CN"/>
        </w:rPr>
        <w:t>《房地产政策制定与市场管理行政行为规范化法律咨询》</w:t>
      </w:r>
      <w:r>
        <w:rPr>
          <w:rFonts w:hint="eastAsia" w:ascii="仿宋" w:hAnsi="仿宋" w:eastAsia="仿宋" w:cs="仿宋"/>
          <w:b/>
          <w:color w:val="auto"/>
          <w:kern w:val="0"/>
          <w:sz w:val="48"/>
          <w:szCs w:val="48"/>
        </w:rPr>
        <w:t>服务项目</w:t>
      </w:r>
    </w:p>
    <w:p>
      <w:pPr>
        <w:pStyle w:val="14"/>
        <w:adjustRightInd w:val="0"/>
        <w:snapToGrid w:val="0"/>
        <w:ind w:firstLine="0" w:firstLineChars="0"/>
        <w:rPr>
          <w:rFonts w:ascii="黑体" w:hAnsi="黑体" w:eastAsia="黑体" w:cs="宋体"/>
          <w:b/>
          <w:sz w:val="28"/>
          <w:szCs w:val="28"/>
        </w:rPr>
      </w:pPr>
    </w:p>
    <w:p>
      <w:pPr>
        <w:pStyle w:val="14"/>
        <w:adjustRightInd w:val="0"/>
        <w:snapToGrid w:val="0"/>
        <w:ind w:firstLine="0" w:firstLineChars="0"/>
        <w:rPr>
          <w:rFonts w:ascii="黑体" w:hAnsi="黑体" w:eastAsia="黑体" w:cs="宋体"/>
          <w:b/>
          <w:sz w:val="28"/>
          <w:szCs w:val="28"/>
        </w:rPr>
      </w:pPr>
    </w:p>
    <w:p>
      <w:pPr>
        <w:pStyle w:val="14"/>
        <w:adjustRightInd w:val="0"/>
        <w:snapToGrid w:val="0"/>
        <w:ind w:firstLine="0" w:firstLineChars="0"/>
        <w:rPr>
          <w:rFonts w:ascii="黑体" w:hAnsi="黑体" w:eastAsia="黑体" w:cs="宋体"/>
          <w:b/>
          <w:sz w:val="28"/>
          <w:szCs w:val="28"/>
        </w:rPr>
      </w:pPr>
    </w:p>
    <w:p>
      <w:pPr>
        <w:pStyle w:val="14"/>
        <w:adjustRightInd w:val="0"/>
        <w:snapToGrid w:val="0"/>
        <w:spacing w:line="240" w:lineRule="auto"/>
        <w:ind w:firstLine="0" w:firstLineChars="0"/>
        <w:rPr>
          <w:rFonts w:ascii="黑体" w:hAnsi="黑体" w:eastAsia="黑体" w:cs="宋体"/>
          <w:b/>
          <w:sz w:val="28"/>
          <w:szCs w:val="28"/>
        </w:rPr>
      </w:pPr>
    </w:p>
    <w:p>
      <w:pPr>
        <w:pStyle w:val="14"/>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招</w:t>
      </w:r>
    </w:p>
    <w:p>
      <w:pPr>
        <w:pStyle w:val="14"/>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标</w:t>
      </w:r>
    </w:p>
    <w:p>
      <w:pPr>
        <w:pStyle w:val="14"/>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文</w:t>
      </w:r>
    </w:p>
    <w:p>
      <w:pPr>
        <w:pStyle w:val="14"/>
        <w:adjustRightInd w:val="0"/>
        <w:snapToGrid w:val="0"/>
        <w:spacing w:line="24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件</w:t>
      </w:r>
    </w:p>
    <w:p>
      <w:pPr>
        <w:pStyle w:val="14"/>
        <w:adjustRightInd w:val="0"/>
        <w:snapToGrid w:val="0"/>
        <w:ind w:firstLine="0" w:firstLineChars="0"/>
        <w:rPr>
          <w:rFonts w:ascii="黑体" w:hAnsi="黑体" w:eastAsia="黑体" w:cs="宋体"/>
          <w:b/>
          <w:sz w:val="28"/>
          <w:szCs w:val="28"/>
        </w:rPr>
      </w:pPr>
    </w:p>
    <w:p>
      <w:pPr>
        <w:pStyle w:val="14"/>
        <w:adjustRightInd w:val="0"/>
        <w:snapToGrid w:val="0"/>
        <w:ind w:firstLine="0" w:firstLineChars="0"/>
        <w:rPr>
          <w:rFonts w:ascii="黑体" w:hAnsi="黑体" w:eastAsia="黑体" w:cs="宋体"/>
          <w:b/>
          <w:sz w:val="28"/>
          <w:szCs w:val="28"/>
        </w:rPr>
      </w:pPr>
    </w:p>
    <w:p>
      <w:pPr>
        <w:pStyle w:val="14"/>
        <w:adjustRightInd w:val="0"/>
        <w:snapToGrid w:val="0"/>
        <w:ind w:firstLine="0" w:firstLineChars="0"/>
        <w:rPr>
          <w:rFonts w:ascii="黑体" w:hAnsi="黑体" w:eastAsia="黑体" w:cs="宋体"/>
          <w:b/>
          <w:sz w:val="28"/>
          <w:szCs w:val="28"/>
        </w:rPr>
      </w:pPr>
    </w:p>
    <w:p>
      <w:pPr>
        <w:pStyle w:val="14"/>
        <w:adjustRightInd w:val="0"/>
        <w:snapToGrid w:val="0"/>
        <w:ind w:firstLine="0" w:firstLineChars="0"/>
        <w:rPr>
          <w:rFonts w:ascii="黑体" w:hAnsi="黑体" w:eastAsia="黑体" w:cs="宋体"/>
          <w:b/>
          <w:sz w:val="28"/>
          <w:szCs w:val="28"/>
        </w:rPr>
      </w:pPr>
    </w:p>
    <w:p>
      <w:pPr>
        <w:pStyle w:val="14"/>
        <w:adjustRightInd w:val="0"/>
        <w:snapToGrid w:val="0"/>
        <w:ind w:firstLine="0" w:firstLineChars="0"/>
        <w:jc w:val="center"/>
        <w:rPr>
          <w:rFonts w:ascii="黑体" w:hAnsi="黑体" w:eastAsia="黑体" w:cs="宋体"/>
          <w:b/>
          <w:sz w:val="28"/>
          <w:szCs w:val="28"/>
        </w:rPr>
      </w:pPr>
      <w:r>
        <w:rPr>
          <w:rFonts w:hint="eastAsia" w:ascii="黑体" w:hAnsi="黑体" w:eastAsia="黑体" w:cs="宋体"/>
          <w:b/>
          <w:sz w:val="28"/>
          <w:szCs w:val="28"/>
        </w:rPr>
        <w:t>深圳市住房和建设局</w:t>
      </w:r>
    </w:p>
    <w:p>
      <w:pPr>
        <w:pStyle w:val="14"/>
        <w:adjustRightInd w:val="0"/>
        <w:snapToGrid w:val="0"/>
        <w:ind w:firstLine="0" w:firstLineChars="0"/>
        <w:jc w:val="center"/>
        <w:rPr>
          <w:rFonts w:ascii="黑体" w:hAnsi="黑体" w:eastAsia="黑体" w:cs="宋体"/>
          <w:b/>
          <w:sz w:val="28"/>
          <w:szCs w:val="28"/>
        </w:rPr>
      </w:pPr>
      <w:r>
        <w:rPr>
          <w:rFonts w:hint="eastAsia" w:ascii="黑体" w:hAnsi="黑体" w:eastAsia="黑体" w:cs="宋体"/>
          <w:b/>
          <w:sz w:val="28"/>
          <w:szCs w:val="28"/>
        </w:rPr>
        <w:t>20</w:t>
      </w:r>
      <w:r>
        <w:rPr>
          <w:rFonts w:hint="eastAsia" w:ascii="黑体" w:hAnsi="黑体" w:eastAsia="黑体" w:cs="宋体"/>
          <w:b/>
          <w:sz w:val="28"/>
          <w:szCs w:val="28"/>
          <w:lang w:val="en-US" w:eastAsia="zh-CN"/>
        </w:rPr>
        <w:t>21</w:t>
      </w:r>
      <w:r>
        <w:rPr>
          <w:rFonts w:hint="eastAsia" w:ascii="黑体" w:hAnsi="黑体" w:eastAsia="黑体" w:cs="宋体"/>
          <w:b/>
          <w:sz w:val="28"/>
          <w:szCs w:val="28"/>
        </w:rPr>
        <w:t>年</w:t>
      </w:r>
      <w:r>
        <w:rPr>
          <w:rFonts w:hint="eastAsia" w:ascii="黑体" w:hAnsi="黑体" w:eastAsia="黑体" w:cs="宋体"/>
          <w:b/>
          <w:sz w:val="28"/>
          <w:szCs w:val="28"/>
          <w:lang w:val="en-US" w:eastAsia="zh-CN"/>
        </w:rPr>
        <w:t>1</w:t>
      </w:r>
      <w:r>
        <w:rPr>
          <w:rFonts w:hint="eastAsia" w:ascii="黑体" w:hAnsi="黑体" w:eastAsia="黑体" w:cs="宋体"/>
          <w:b/>
          <w:sz w:val="28"/>
          <w:szCs w:val="28"/>
        </w:rPr>
        <w:t>月</w:t>
      </w:r>
    </w:p>
    <w:p>
      <w:pPr>
        <w:pStyle w:val="2"/>
        <w:adjustRightInd w:val="0"/>
        <w:snapToGrid w:val="0"/>
        <w:spacing w:before="312" w:after="312"/>
        <w:ind w:firstLine="562"/>
        <w:jc w:val="center"/>
      </w:pPr>
      <w:r>
        <w:rPr>
          <w:rFonts w:ascii="黑体" w:hAnsi="黑体" w:cs="宋体"/>
          <w:b/>
          <w:sz w:val="28"/>
          <w:szCs w:val="28"/>
        </w:rPr>
        <w:br w:type="page"/>
      </w:r>
      <w:r>
        <w:rPr>
          <w:rFonts w:hint="eastAsia"/>
        </w:rPr>
        <w:t>目   录</w:t>
      </w:r>
    </w:p>
    <w:p>
      <w:pPr>
        <w:adjustRightInd w:val="0"/>
        <w:snapToGrid w:val="0"/>
        <w:ind w:firstLine="548" w:firstLineChars="196"/>
        <w:rPr>
          <w:rFonts w:hint="eastAsia" w:ascii="仿宋_GB2312" w:hAnsi="仿宋_GB2312" w:cs="仿宋_GB2312"/>
          <w:sz w:val="28"/>
          <w:szCs w:val="28"/>
        </w:rPr>
      </w:pPr>
    </w:p>
    <w:p>
      <w:pPr>
        <w:adjustRightInd w:val="0"/>
        <w:snapToGrid w:val="0"/>
        <w:ind w:firstLine="548" w:firstLineChars="196"/>
        <w:rPr>
          <w:rFonts w:ascii="仿宋_GB2312" w:hAnsi="仿宋_GB2312" w:cs="仿宋_GB2312"/>
          <w:sz w:val="28"/>
          <w:szCs w:val="28"/>
        </w:rPr>
      </w:pPr>
      <w:r>
        <w:rPr>
          <w:rFonts w:hint="eastAsia" w:ascii="仿宋_GB2312" w:hAnsi="仿宋_GB2312" w:cs="仿宋_GB2312"/>
          <w:sz w:val="28"/>
          <w:szCs w:val="28"/>
        </w:rPr>
        <w:t>第一章  招标</w:t>
      </w:r>
      <w:r>
        <w:rPr>
          <w:rFonts w:hint="eastAsia" w:ascii="仿宋_GB2312" w:hAnsi="仿宋_GB2312" w:cs="仿宋_GB2312"/>
          <w:sz w:val="28"/>
          <w:szCs w:val="28"/>
          <w:lang w:eastAsia="zh-CN"/>
        </w:rPr>
        <w:t>公告</w:t>
      </w:r>
    </w:p>
    <w:p>
      <w:pPr>
        <w:adjustRightInd w:val="0"/>
        <w:snapToGrid w:val="0"/>
        <w:ind w:firstLine="548" w:firstLineChars="196"/>
        <w:rPr>
          <w:rFonts w:hint="eastAsia" w:ascii="仿宋_GB2312" w:hAnsi="仿宋_GB2312" w:cs="仿宋_GB2312"/>
          <w:sz w:val="28"/>
          <w:szCs w:val="28"/>
        </w:rPr>
      </w:pPr>
      <w:r>
        <w:rPr>
          <w:rFonts w:hint="eastAsia" w:ascii="仿宋_GB2312" w:hAnsi="仿宋_GB2312" w:cs="仿宋_GB2312"/>
          <w:sz w:val="28"/>
          <w:szCs w:val="28"/>
        </w:rPr>
        <w:t>第二章  招标项目需求</w:t>
      </w:r>
    </w:p>
    <w:p>
      <w:pPr>
        <w:adjustRightInd w:val="0"/>
        <w:snapToGrid w:val="0"/>
        <w:ind w:firstLine="548" w:firstLineChars="196"/>
        <w:rPr>
          <w:rFonts w:hint="eastAsia" w:ascii="仿宋_GB2312" w:hAnsi="仿宋_GB2312" w:cs="仿宋_GB2312"/>
          <w:sz w:val="28"/>
          <w:szCs w:val="28"/>
        </w:rPr>
      </w:pPr>
      <w:r>
        <w:rPr>
          <w:rFonts w:hint="eastAsia" w:ascii="仿宋_GB2312" w:hAnsi="仿宋_GB2312" w:cs="仿宋_GB2312"/>
          <w:sz w:val="28"/>
          <w:szCs w:val="28"/>
        </w:rPr>
        <w:t>第三章  投标文件格式、附件</w:t>
      </w:r>
    </w:p>
    <w:p>
      <w:pPr>
        <w:adjustRightInd w:val="0"/>
        <w:snapToGrid w:val="0"/>
        <w:ind w:firstLine="548" w:firstLineChars="196"/>
        <w:rPr>
          <w:rFonts w:hint="eastAsia" w:ascii="仿宋_GB2312" w:hAnsi="仿宋_GB2312" w:cs="仿宋_GB2312"/>
          <w:sz w:val="28"/>
          <w:szCs w:val="28"/>
        </w:rPr>
      </w:pPr>
      <w:r>
        <w:rPr>
          <w:rFonts w:hint="eastAsia" w:ascii="仿宋_GB2312" w:hAnsi="仿宋_GB2312" w:cs="仿宋_GB2312"/>
          <w:sz w:val="28"/>
          <w:szCs w:val="28"/>
        </w:rPr>
        <w:t>第四章  项目合同文本</w:t>
      </w:r>
    </w:p>
    <w:p>
      <w:pPr>
        <w:adjustRightInd w:val="0"/>
        <w:snapToGrid w:val="0"/>
        <w:ind w:firstLine="560"/>
        <w:rPr>
          <w:rFonts w:hint="eastAsia" w:ascii="仿宋_GB2312" w:hAnsi="仿宋_GB2312" w:cs="仿宋_GB2312"/>
          <w:sz w:val="28"/>
          <w:szCs w:val="28"/>
        </w:rPr>
      </w:pPr>
    </w:p>
    <w:p>
      <w:pPr>
        <w:adjustRightInd w:val="0"/>
        <w:snapToGrid w:val="0"/>
        <w:ind w:firstLine="480"/>
        <w:rPr>
          <w:rFonts w:hint="eastAsia" w:ascii="仿宋_GB2312" w:hAnsi="仿宋_GB2312" w:cs="仿宋_GB2312"/>
          <w:sz w:val="24"/>
        </w:rPr>
      </w:pPr>
    </w:p>
    <w:p>
      <w:pPr>
        <w:pStyle w:val="2"/>
        <w:adjustRightInd w:val="0"/>
        <w:snapToGrid w:val="0"/>
        <w:spacing w:before="312" w:after="312" w:line="560" w:lineRule="exact"/>
        <w:ind w:left="0" w:leftChars="0" w:firstLine="0" w:firstLineChars="0"/>
        <w:jc w:val="center"/>
        <w:textAlignment w:val="auto"/>
        <w:rPr>
          <w:color w:val="auto"/>
          <w:szCs w:val="28"/>
        </w:rPr>
      </w:pPr>
      <w:r>
        <w:br w:type="page"/>
      </w:r>
      <w:r>
        <w:rPr>
          <w:rFonts w:hint="eastAsia"/>
          <w:color w:val="auto"/>
        </w:rPr>
        <w:t>第一章  招标公告</w:t>
      </w:r>
    </w:p>
    <w:p>
      <w:pPr>
        <w:pStyle w:val="16"/>
        <w:spacing w:line="360" w:lineRule="auto"/>
        <w:ind w:firstLine="640" w:firstLineChars="200"/>
        <w:jc w:val="both"/>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根据《深圳市住房和建设局内部自行采购管理办法》的有关规定，深圳市住房和建设局就《房地产政策制定与市场管理行政行为规范化法律咨询》服务项目，采用公开招标的方式实施采购，欢迎符合资格的供应商参加投标。</w:t>
      </w:r>
    </w:p>
    <w:p>
      <w:pPr>
        <w:pStyle w:val="16"/>
        <w:spacing w:line="360" w:lineRule="auto"/>
        <w:ind w:firstLine="643"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一、项目名称：</w:t>
      </w:r>
      <w:r>
        <w:rPr>
          <w:rFonts w:hint="eastAsia" w:ascii="仿宋_GB2312" w:hAnsi="仿宋_GB2312" w:eastAsia="仿宋_GB2312" w:cs="仿宋_GB2312"/>
          <w:color w:val="auto"/>
          <w:kern w:val="0"/>
          <w:sz w:val="32"/>
          <w:szCs w:val="32"/>
          <w:lang w:val="en-US" w:eastAsia="zh-CN" w:bidi="ar-SA"/>
        </w:rPr>
        <w:t>房地产政策制定与市场管理行政行为规范化法律咨询。</w:t>
      </w:r>
    </w:p>
    <w:p>
      <w:pPr>
        <w:pStyle w:val="16"/>
        <w:spacing w:line="360" w:lineRule="auto"/>
        <w:ind w:firstLine="643"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二、采购预算：</w:t>
      </w:r>
      <w:r>
        <w:rPr>
          <w:rFonts w:hint="eastAsia" w:ascii="仿宋_GB2312" w:hAnsi="仿宋_GB2312" w:eastAsia="仿宋_GB2312" w:cs="仿宋_GB2312"/>
          <w:color w:val="auto"/>
          <w:kern w:val="0"/>
          <w:sz w:val="32"/>
          <w:szCs w:val="32"/>
          <w:lang w:val="en-US" w:eastAsia="zh-CN" w:bidi="ar-SA"/>
        </w:rPr>
        <w:t>人民币34.7万。</w:t>
      </w:r>
    </w:p>
    <w:p>
      <w:pPr>
        <w:pStyle w:val="16"/>
        <w:spacing w:line="360" w:lineRule="auto"/>
        <w:ind w:firstLine="643"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三、项目内容、供应商资格、定标方法等：</w:t>
      </w:r>
      <w:r>
        <w:rPr>
          <w:rFonts w:hint="eastAsia" w:ascii="仿宋_GB2312" w:hAnsi="仿宋_GB2312" w:eastAsia="仿宋_GB2312" w:cs="仿宋_GB2312"/>
          <w:color w:val="auto"/>
          <w:kern w:val="0"/>
          <w:sz w:val="32"/>
          <w:szCs w:val="32"/>
          <w:lang w:val="en-US" w:eastAsia="zh-CN" w:bidi="ar-SA"/>
        </w:rPr>
        <w:t>详见招标文件。</w:t>
      </w:r>
    </w:p>
    <w:p>
      <w:pPr>
        <w:pStyle w:val="16"/>
        <w:spacing w:line="360" w:lineRule="auto"/>
        <w:ind w:firstLine="643"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四、投标报名时间：</w:t>
      </w:r>
      <w:r>
        <w:rPr>
          <w:rFonts w:hint="eastAsia" w:ascii="仿宋_GB2312" w:hAnsi="仿宋_GB2312" w:eastAsia="仿宋_GB2312" w:cs="仿宋_GB2312"/>
          <w:color w:val="auto"/>
          <w:kern w:val="0"/>
          <w:sz w:val="32"/>
          <w:szCs w:val="32"/>
          <w:lang w:val="en-US" w:eastAsia="zh-CN" w:bidi="ar-SA"/>
        </w:rPr>
        <w:t>2021年1月22日14:00至1月29日下午18:00止。</w:t>
      </w:r>
    </w:p>
    <w:p>
      <w:pPr>
        <w:pStyle w:val="16"/>
        <w:spacing w:line="360" w:lineRule="auto"/>
        <w:ind w:firstLine="643"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五、投标文件递交截止时间：</w:t>
      </w:r>
      <w:r>
        <w:rPr>
          <w:rFonts w:hint="eastAsia" w:ascii="仿宋_GB2312" w:hAnsi="仿宋_GB2312" w:eastAsia="仿宋_GB2312" w:cs="仿宋_GB2312"/>
          <w:color w:val="auto"/>
          <w:kern w:val="0"/>
          <w:sz w:val="32"/>
          <w:szCs w:val="32"/>
          <w:lang w:val="en-US" w:eastAsia="zh-CN" w:bidi="ar-SA"/>
        </w:rPr>
        <w:t>2021年1月29日下午18:00前。</w:t>
      </w:r>
    </w:p>
    <w:p>
      <w:pPr>
        <w:pStyle w:val="16"/>
        <w:spacing w:line="360" w:lineRule="auto"/>
        <w:ind w:firstLine="643" w:firstLineChars="200"/>
        <w:jc w:val="left"/>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六、投标文件递交地点：</w:t>
      </w:r>
      <w:r>
        <w:rPr>
          <w:rFonts w:hint="eastAsia" w:ascii="仿宋_GB2312" w:hAnsi="仿宋_GB2312" w:eastAsia="仿宋_GB2312" w:cs="仿宋_GB2312"/>
          <w:color w:val="auto"/>
          <w:kern w:val="0"/>
          <w:sz w:val="32"/>
          <w:szCs w:val="32"/>
          <w:lang w:val="en-US" w:eastAsia="zh-CN" w:bidi="ar-SA"/>
        </w:rPr>
        <w:t>深圳市福田区振华路8号设计大厦921室。</w:t>
      </w:r>
    </w:p>
    <w:p>
      <w:pPr>
        <w:spacing w:line="360" w:lineRule="auto"/>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七、答疑事项：</w:t>
      </w:r>
      <w:r>
        <w:rPr>
          <w:rFonts w:hint="eastAsia" w:ascii="仿宋_GB2312" w:hAnsi="仿宋_GB2312" w:eastAsia="仿宋_GB2312" w:cs="仿宋_GB2312"/>
          <w:color w:val="000000"/>
          <w:kern w:val="0"/>
          <w:sz w:val="32"/>
          <w:szCs w:val="32"/>
        </w:rPr>
        <w:t>20</w:t>
      </w:r>
      <w:r>
        <w:rPr>
          <w:rFonts w:hint="eastAsia" w:ascii="仿宋_GB2312" w:hAnsi="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年1月</w:t>
      </w:r>
      <w:r>
        <w:rPr>
          <w:rFonts w:hint="eastAsia" w:ascii="仿宋_GB2312" w:hAnsi="仿宋_GB2312" w:cs="仿宋_GB2312"/>
          <w:color w:val="000000"/>
          <w:kern w:val="0"/>
          <w:sz w:val="32"/>
          <w:szCs w:val="32"/>
          <w:lang w:val="en-US" w:eastAsia="zh-CN"/>
        </w:rPr>
        <w:t>28</w:t>
      </w:r>
      <w:r>
        <w:rPr>
          <w:rFonts w:hint="eastAsia" w:ascii="仿宋_GB2312" w:hAnsi="仿宋_GB2312" w:eastAsia="仿宋_GB2312" w:cs="仿宋_GB2312"/>
          <w:color w:val="000000"/>
          <w:kern w:val="0"/>
          <w:sz w:val="32"/>
          <w:szCs w:val="32"/>
        </w:rPr>
        <w:t>日下午18:00前凡对招标文件有任何疑问的，可以向深圳市住房和建设局书面提出，逾期不予受理。收到疑问后，深圳市住房和建设局将组织人员答疑，并将答疑结果通过官方网站向社会公布。</w:t>
      </w:r>
    </w:p>
    <w:p>
      <w:pPr>
        <w:spacing w:line="360" w:lineRule="auto"/>
        <w:ind w:firstLine="643" w:firstLineChars="200"/>
        <w:rPr>
          <w:rFonts w:ascii="仿宋_GB2312" w:hAnsi="仿宋_GB2312" w:cs="仿宋_GB2312"/>
          <w:color w:val="auto"/>
          <w:sz w:val="32"/>
          <w:szCs w:val="32"/>
        </w:rPr>
      </w:pPr>
      <w:r>
        <w:rPr>
          <w:rFonts w:hint="eastAsia" w:ascii="仿宋_GB2312" w:hAnsi="仿宋_GB2312" w:eastAsia="仿宋_GB2312" w:cs="仿宋_GB2312"/>
          <w:b/>
          <w:bCs/>
          <w:color w:val="000000"/>
          <w:kern w:val="0"/>
          <w:sz w:val="32"/>
          <w:szCs w:val="32"/>
          <w:lang w:val="en-US" w:eastAsia="zh-CN"/>
        </w:rPr>
        <w:t>八、联系人：</w:t>
      </w:r>
      <w:r>
        <w:rPr>
          <w:rFonts w:hint="eastAsia" w:ascii="仿宋_GB2312" w:hAnsi="仿宋_GB2312" w:eastAsia="仿宋_GB2312" w:cs="仿宋_GB2312"/>
          <w:color w:val="000000"/>
          <w:kern w:val="0"/>
          <w:sz w:val="32"/>
          <w:szCs w:val="32"/>
          <w:lang w:val="en-US" w:eastAsia="zh-CN"/>
        </w:rPr>
        <w:t>黄工；联系电话：0755-83782018</w:t>
      </w:r>
    </w:p>
    <w:p>
      <w:pPr>
        <w:spacing w:line="360" w:lineRule="auto"/>
        <w:rPr>
          <w:rFonts w:hint="eastAsia" w:ascii="仿宋_GB2312" w:hAnsi="仿宋_GB2312" w:eastAsia="仿宋_GB2312" w:cs="仿宋_GB2312"/>
          <w:color w:val="000000"/>
          <w:kern w:val="0"/>
          <w:sz w:val="32"/>
          <w:szCs w:val="32"/>
        </w:rPr>
      </w:pPr>
    </w:p>
    <w:p>
      <w:pPr>
        <w:spacing w:line="360" w:lineRule="auto"/>
        <w:rPr>
          <w:rFonts w:hint="eastAsia" w:ascii="仿宋_GB2312" w:hAnsi="仿宋_GB2312" w:eastAsia="仿宋_GB2312" w:cs="仿宋_GB2312"/>
          <w:color w:val="000000"/>
          <w:kern w:val="0"/>
          <w:sz w:val="32"/>
          <w:szCs w:val="32"/>
        </w:rPr>
      </w:pPr>
      <w:bookmarkStart w:id="4" w:name="_GoBack"/>
      <w:r>
        <w:rPr>
          <w:rFonts w:hint="eastAsia" w:ascii="仿宋_GB2312" w:hAnsi="仿宋_GB2312" w:eastAsia="仿宋_GB2312" w:cs="仿宋_GB2312"/>
          <w:color w:val="000000"/>
          <w:kern w:val="0"/>
          <w:sz w:val="32"/>
          <w:szCs w:val="32"/>
        </w:rPr>
        <w:t>附件：</w:t>
      </w:r>
      <w:r>
        <w:rPr>
          <w:rFonts w:hint="eastAsia" w:ascii="仿宋_GB2312" w:hAnsi="仿宋_GB2312" w:cs="仿宋_GB2312"/>
          <w:color w:val="auto"/>
          <w:kern w:val="0"/>
          <w:sz w:val="32"/>
          <w:szCs w:val="32"/>
          <w:lang w:val="en-US" w:eastAsia="zh-CN" w:bidi="ar-SA"/>
        </w:rPr>
        <w:t>《</w:t>
      </w:r>
      <w:r>
        <w:rPr>
          <w:rFonts w:hint="eastAsia" w:ascii="仿宋_GB2312" w:hAnsi="仿宋_GB2312" w:eastAsia="仿宋_GB2312" w:cs="仿宋_GB2312"/>
          <w:color w:val="auto"/>
          <w:kern w:val="0"/>
          <w:sz w:val="32"/>
          <w:szCs w:val="32"/>
          <w:lang w:val="en-US" w:eastAsia="zh-CN" w:bidi="ar-SA"/>
        </w:rPr>
        <w:t>房地产政策制定与市场管理行政行为规范化法律咨询</w:t>
      </w:r>
      <w:r>
        <w:rPr>
          <w:rFonts w:hint="eastAsia" w:ascii="仿宋_GB2312" w:hAnsi="仿宋_GB2312" w:cs="仿宋_GB2312"/>
          <w:color w:val="auto"/>
          <w:kern w:val="0"/>
          <w:sz w:val="32"/>
          <w:szCs w:val="32"/>
          <w:lang w:val="en-US" w:eastAsia="zh-CN" w:bidi="ar-SA"/>
        </w:rPr>
        <w:t>》服务</w:t>
      </w:r>
      <w:r>
        <w:rPr>
          <w:rFonts w:hint="eastAsia" w:ascii="仿宋_GB2312" w:hAnsi="仿宋_GB2312" w:eastAsia="仿宋_GB2312" w:cs="仿宋_GB2312"/>
          <w:color w:val="auto"/>
          <w:kern w:val="0"/>
          <w:sz w:val="32"/>
          <w:szCs w:val="32"/>
          <w:lang w:val="en-US" w:eastAsia="zh-CN" w:bidi="ar-SA"/>
        </w:rPr>
        <w:t>项目</w:t>
      </w:r>
      <w:r>
        <w:rPr>
          <w:rFonts w:hint="eastAsia" w:ascii="仿宋_GB2312" w:hAnsi="仿宋_GB2312" w:eastAsia="仿宋_GB2312" w:cs="仿宋_GB2312"/>
          <w:color w:val="000000"/>
          <w:kern w:val="0"/>
          <w:sz w:val="32"/>
          <w:szCs w:val="32"/>
        </w:rPr>
        <w:t>招标文件</w:t>
      </w:r>
    </w:p>
    <w:bookmarkEnd w:id="4"/>
    <w:p>
      <w:pPr>
        <w:spacing w:line="360" w:lineRule="auto"/>
        <w:rPr>
          <w:rFonts w:hint="eastAsia" w:ascii="仿宋_GB2312" w:hAnsi="仿宋_GB2312" w:cs="仿宋_GB2312"/>
          <w:color w:val="auto"/>
          <w:sz w:val="32"/>
          <w:szCs w:val="32"/>
        </w:rPr>
      </w:pPr>
    </w:p>
    <w:p>
      <w:pPr>
        <w:spacing w:line="360" w:lineRule="auto"/>
        <w:ind w:firstLine="640" w:firstLineChars="200"/>
        <w:jc w:val="right"/>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深圳市住房和建设局</w:t>
      </w:r>
    </w:p>
    <w:p>
      <w:pPr>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20</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月</w:t>
      </w:r>
      <w:r>
        <w:rPr>
          <w:rFonts w:hint="eastAsia" w:ascii="仿宋_GB2312" w:hAnsi="仿宋_GB2312" w:cs="仿宋_GB2312"/>
          <w:color w:val="000000"/>
          <w:kern w:val="0"/>
          <w:sz w:val="32"/>
          <w:szCs w:val="32"/>
          <w:lang w:val="en-US" w:eastAsia="zh-CN"/>
        </w:rPr>
        <w:t>22</w:t>
      </w:r>
      <w:r>
        <w:rPr>
          <w:rFonts w:hint="eastAsia" w:ascii="仿宋_GB2312" w:hAnsi="仿宋_GB2312" w:eastAsia="仿宋_GB2312" w:cs="仿宋_GB2312"/>
          <w:color w:val="000000"/>
          <w:kern w:val="0"/>
          <w:sz w:val="32"/>
          <w:szCs w:val="32"/>
        </w:rPr>
        <w:t>日</w:t>
      </w:r>
    </w:p>
    <w:p>
      <w:pPr>
        <w:pStyle w:val="2"/>
        <w:adjustRightInd w:val="0"/>
        <w:snapToGrid w:val="0"/>
        <w:spacing w:before="312" w:after="312"/>
        <w:ind w:firstLine="0" w:firstLineChars="0"/>
        <w:jc w:val="center"/>
      </w:pPr>
      <w:r>
        <w:br w:type="page"/>
      </w:r>
    </w:p>
    <w:p>
      <w:pPr>
        <w:pStyle w:val="2"/>
        <w:adjustRightInd w:val="0"/>
        <w:snapToGrid w:val="0"/>
        <w:spacing w:before="312" w:after="312"/>
        <w:ind w:firstLine="0" w:firstLineChars="0"/>
        <w:jc w:val="center"/>
        <w:rPr>
          <w:rFonts w:ascii="宋体" w:hAnsi="宋体" w:eastAsia="宋体"/>
          <w:b/>
        </w:rPr>
      </w:pPr>
      <w:r>
        <w:rPr>
          <w:rFonts w:hint="eastAsia" w:ascii="宋体" w:hAnsi="宋体" w:eastAsia="宋体"/>
          <w:b/>
        </w:rPr>
        <w:t>第</w:t>
      </w:r>
      <w:r>
        <w:rPr>
          <w:rFonts w:hint="eastAsia" w:ascii="宋体" w:hAnsi="宋体" w:eastAsia="宋体"/>
          <w:b/>
          <w:lang w:eastAsia="zh-CN"/>
        </w:rPr>
        <w:t>二</w:t>
      </w:r>
      <w:r>
        <w:rPr>
          <w:rFonts w:hint="eastAsia" w:ascii="宋体" w:hAnsi="宋体" w:eastAsia="宋体"/>
          <w:b/>
        </w:rPr>
        <w:t>章  招标项目需求</w:t>
      </w:r>
    </w:p>
    <w:p>
      <w:pPr>
        <w:pStyle w:val="2"/>
        <w:adjustRightInd w:val="0"/>
        <w:snapToGrid w:val="0"/>
        <w:spacing w:before="312" w:after="312"/>
        <w:ind w:firstLine="643"/>
        <w:rPr>
          <w:rFonts w:hint="eastAsia" w:ascii="宋体" w:hAnsi="宋体" w:eastAsia="宋体"/>
          <w:b/>
          <w:bCs/>
          <w:szCs w:val="32"/>
        </w:rPr>
      </w:pPr>
      <w:r>
        <w:rPr>
          <w:rFonts w:hint="eastAsia" w:ascii="宋体" w:hAnsi="宋体" w:eastAsia="宋体"/>
          <w:b/>
          <w:bCs/>
          <w:szCs w:val="32"/>
        </w:rPr>
        <w:t>一、项目背景</w:t>
      </w:r>
    </w:p>
    <w:p>
      <w:pPr>
        <w:pStyle w:val="4"/>
        <w:numPr>
          <w:ilvl w:val="0"/>
          <w:numId w:val="0"/>
        </w:numPr>
        <w:spacing w:after="78"/>
        <w:ind w:firstLine="640" w:firstLineChars="200"/>
        <w:jc w:val="both"/>
        <w:rPr>
          <w:rStyle w:val="18"/>
          <w:rFonts w:hint="eastAsia" w:eastAsia="仿宋_GB2312"/>
          <w:b w:val="0"/>
          <w:lang w:val="en-US" w:eastAsia="zh-CN"/>
        </w:rPr>
      </w:pPr>
      <w:r>
        <w:rPr>
          <w:rStyle w:val="18"/>
          <w:b w:val="0"/>
        </w:rPr>
        <w:t>长期以来，针对房地产市场发展中的突出问题，国务院把调控房地产市场作为国民经济宏观调控的重要内容，采取了一系列措施，对于解决市场发展中存在的问题，促进房地产市场持续健康发展起到了重要作用</w:t>
      </w:r>
      <w:r>
        <w:rPr>
          <w:rStyle w:val="18"/>
          <w:rFonts w:hint="eastAsia" w:eastAsia="仿宋_GB2312"/>
          <w:b w:val="0"/>
          <w:lang w:eastAsia="zh-CN"/>
        </w:rPr>
        <w:t>。</w:t>
      </w:r>
      <w:r>
        <w:rPr>
          <w:rStyle w:val="18"/>
          <w:b w:val="0"/>
        </w:rPr>
        <w:t>当前，我国房地产市场调控工作正处于十分关键的时期</w:t>
      </w:r>
      <w:r>
        <w:rPr>
          <w:rStyle w:val="18"/>
          <w:rFonts w:hint="eastAsia" w:eastAsia="仿宋_GB2312"/>
          <w:b w:val="0"/>
          <w:lang w:eastAsia="zh-CN"/>
        </w:rPr>
        <w:t>。</w:t>
      </w:r>
      <w:r>
        <w:rPr>
          <w:rStyle w:val="18"/>
          <w:b w:val="0"/>
        </w:rPr>
        <w:t>因此，认真贯彻执行房地产宏观调控精神，统一各方面思想认识，坚决贯彻落实好国务院关于房地产市场调控的各项决策部署，保证市场平稳健康发展，宏观调控取得成效是行业面临的首要任务。</w:t>
      </w:r>
      <w:r>
        <w:rPr>
          <w:rStyle w:val="18"/>
          <w:b w:val="0"/>
        </w:rPr>
        <w:br w:type="textWrapping"/>
      </w:r>
      <w:r>
        <w:rPr>
          <w:rStyle w:val="18"/>
          <w:rFonts w:hint="eastAsia" w:eastAsia="仿宋_GB2312"/>
          <w:b w:val="0"/>
          <w:lang w:val="en-US" w:eastAsia="zh-CN"/>
        </w:rPr>
        <w:t xml:space="preserve">    </w:t>
      </w:r>
      <w:r>
        <w:rPr>
          <w:rStyle w:val="18"/>
          <w:rFonts w:hint="eastAsia"/>
          <w:b w:val="0"/>
        </w:rPr>
        <w:t>鉴于法治政府建设的要求和对政府部门依法行政的要求，以及社会大众、行政相对人整体法制观念的增强和促进房地产市场规范化、法制化发展的需要，对主管部门在制定相关管理政策、作出相关行政行为的规范性、专业性要求更高，房地产市场管理政策涉及领域众多、利益重大，受关注度也更高，因此必须严格依据相关法律法规制定相关管理政策和作出行政行为</w:t>
      </w:r>
      <w:r>
        <w:rPr>
          <w:rStyle w:val="18"/>
          <w:rFonts w:hint="eastAsia" w:eastAsia="仿宋_GB2312"/>
          <w:b w:val="0"/>
          <w:lang w:eastAsia="zh-CN"/>
        </w:rPr>
        <w:t>。</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二、项目预期目标与成果</w:t>
      </w:r>
    </w:p>
    <w:p>
      <w:pPr>
        <w:pStyle w:val="4"/>
        <w:numPr>
          <w:ilvl w:val="0"/>
          <w:numId w:val="0"/>
        </w:numPr>
        <w:spacing w:after="78"/>
        <w:ind w:firstLine="640" w:firstLineChars="200"/>
        <w:jc w:val="both"/>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通过引入律师事务所专业人员，拟实现下列目标：</w:t>
      </w:r>
    </w:p>
    <w:p>
      <w:pPr>
        <w:pStyle w:val="4"/>
        <w:keepNext/>
        <w:keepLines/>
        <w:pageBreakBefore w:val="0"/>
        <w:widowControl w:val="0"/>
        <w:numPr>
          <w:ilvl w:val="0"/>
          <w:numId w:val="2"/>
        </w:numPr>
        <w:kinsoku/>
        <w:wordWrap/>
        <w:overflowPunct/>
        <w:topLinePunct w:val="0"/>
        <w:autoSpaceDE/>
        <w:autoSpaceDN/>
        <w:bidi w:val="0"/>
        <w:adjustRightInd/>
        <w:snapToGrid/>
        <w:spacing w:before="0" w:afterLines="0" w:line="560" w:lineRule="exact"/>
        <w:ind w:left="0" w:firstLine="640" w:firstLineChars="200"/>
        <w:jc w:val="both"/>
        <w:textAlignment w:val="auto"/>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认真贯彻党中央国务院政策精神，确保国家、省、市有关法律法规及政策文件贯彻落实；</w:t>
      </w:r>
    </w:p>
    <w:p>
      <w:pPr>
        <w:pStyle w:val="4"/>
        <w:keepNext/>
        <w:keepLines/>
        <w:pageBreakBefore w:val="0"/>
        <w:widowControl w:val="0"/>
        <w:numPr>
          <w:ilvl w:val="0"/>
          <w:numId w:val="2"/>
        </w:numPr>
        <w:kinsoku/>
        <w:wordWrap/>
        <w:overflowPunct/>
        <w:topLinePunct w:val="0"/>
        <w:autoSpaceDE/>
        <w:autoSpaceDN/>
        <w:bidi w:val="0"/>
        <w:adjustRightInd/>
        <w:snapToGrid/>
        <w:spacing w:before="0" w:afterLines="0" w:line="560" w:lineRule="exact"/>
        <w:ind w:left="0" w:firstLine="640" w:firstLineChars="200"/>
        <w:jc w:val="both"/>
        <w:textAlignment w:val="auto"/>
        <w:rPr>
          <w:rFonts w:hint="default"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开展年度规范性文件、立法建议工作；</w:t>
      </w:r>
    </w:p>
    <w:p>
      <w:pPr>
        <w:pStyle w:val="4"/>
        <w:keepNext/>
        <w:keepLines/>
        <w:pageBreakBefore w:val="0"/>
        <w:widowControl w:val="0"/>
        <w:numPr>
          <w:ilvl w:val="0"/>
          <w:numId w:val="2"/>
        </w:numPr>
        <w:kinsoku/>
        <w:wordWrap/>
        <w:overflowPunct/>
        <w:topLinePunct w:val="0"/>
        <w:autoSpaceDE/>
        <w:autoSpaceDN/>
        <w:bidi w:val="0"/>
        <w:adjustRightInd/>
        <w:snapToGrid/>
        <w:spacing w:before="0" w:afterLines="0" w:line="560" w:lineRule="exact"/>
        <w:ind w:left="0" w:firstLine="640" w:firstLineChars="200"/>
        <w:jc w:val="both"/>
        <w:textAlignment w:val="auto"/>
        <w:rPr>
          <w:rFonts w:hint="default"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年度房地产市场监管工作和执法机制依法依规开展；</w:t>
      </w:r>
    </w:p>
    <w:p>
      <w:pPr>
        <w:pStyle w:val="4"/>
        <w:keepNext/>
        <w:keepLines/>
        <w:pageBreakBefore w:val="0"/>
        <w:widowControl w:val="0"/>
        <w:numPr>
          <w:ilvl w:val="0"/>
          <w:numId w:val="2"/>
        </w:numPr>
        <w:kinsoku/>
        <w:wordWrap/>
        <w:overflowPunct/>
        <w:topLinePunct w:val="0"/>
        <w:autoSpaceDE/>
        <w:autoSpaceDN/>
        <w:bidi w:val="0"/>
        <w:adjustRightInd/>
        <w:snapToGrid/>
        <w:spacing w:before="0" w:afterLines="0" w:line="560" w:lineRule="exact"/>
        <w:ind w:left="0" w:firstLine="640" w:firstLineChars="200"/>
        <w:jc w:val="both"/>
        <w:textAlignment w:val="auto"/>
        <w:rPr>
          <w:rFonts w:hint="default"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年度房地产市场相关对外宣传、政府公信力建设依法依规有序进行；</w:t>
      </w:r>
    </w:p>
    <w:p>
      <w:pPr>
        <w:pStyle w:val="4"/>
        <w:keepNext/>
        <w:keepLines/>
        <w:pageBreakBefore w:val="0"/>
        <w:widowControl w:val="0"/>
        <w:numPr>
          <w:ilvl w:val="0"/>
          <w:numId w:val="2"/>
        </w:numPr>
        <w:kinsoku/>
        <w:wordWrap/>
        <w:overflowPunct/>
        <w:topLinePunct w:val="0"/>
        <w:autoSpaceDE/>
        <w:autoSpaceDN/>
        <w:bidi w:val="0"/>
        <w:adjustRightInd/>
        <w:snapToGrid/>
        <w:spacing w:before="0" w:afterLines="0" w:line="560" w:lineRule="exact"/>
        <w:ind w:left="0" w:firstLine="640" w:firstLineChars="200"/>
        <w:jc w:val="both"/>
        <w:textAlignment w:val="auto"/>
        <w:rPr>
          <w:rFonts w:hint="default"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年度</w:t>
      </w:r>
      <w:r>
        <w:rPr>
          <w:rFonts w:hint="eastAsia" w:ascii="仿宋" w:hAnsi="仿宋" w:eastAsia="仿宋" w:cs="仿宋"/>
          <w:b w:val="0"/>
          <w:bCs w:val="0"/>
          <w:kern w:val="2"/>
          <w:sz w:val="32"/>
          <w:szCs w:val="32"/>
          <w:lang w:val="en-US" w:eastAsia="zh-CN" w:bidi="ar-SA"/>
        </w:rPr>
        <w:t>房地产市场相关的投诉信访与行政复议、诉讼等案件依法依规处理，并形成有效归纳总结机制；</w:t>
      </w:r>
    </w:p>
    <w:p>
      <w:pPr>
        <w:pStyle w:val="4"/>
        <w:keepNext/>
        <w:keepLines/>
        <w:pageBreakBefore w:val="0"/>
        <w:widowControl w:val="0"/>
        <w:numPr>
          <w:ilvl w:val="0"/>
          <w:numId w:val="2"/>
        </w:numPr>
        <w:kinsoku/>
        <w:wordWrap/>
        <w:overflowPunct/>
        <w:topLinePunct w:val="0"/>
        <w:autoSpaceDE/>
        <w:autoSpaceDN/>
        <w:bidi w:val="0"/>
        <w:adjustRightInd/>
        <w:snapToGrid/>
        <w:spacing w:before="0" w:afterLines="0" w:line="560" w:lineRule="exact"/>
        <w:ind w:left="0" w:firstLine="640" w:firstLineChars="200"/>
        <w:jc w:val="both"/>
        <w:textAlignment w:val="auto"/>
        <w:rPr>
          <w:rFonts w:hint="default"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lang w:val="en-US" w:eastAsia="zh-CN" w:bidi="ar-SA"/>
        </w:rPr>
        <w:t>依法行政水平得到进一步提高。</w:t>
      </w:r>
    </w:p>
    <w:p>
      <w:pPr>
        <w:pStyle w:val="2"/>
        <w:adjustRightInd w:val="0"/>
        <w:snapToGrid w:val="0"/>
        <w:spacing w:before="312" w:after="312"/>
        <w:ind w:firstLine="643"/>
        <w:rPr>
          <w:rFonts w:hint="eastAsia" w:ascii="宋体" w:hAnsi="宋体" w:eastAsia="宋体"/>
          <w:b/>
          <w:bCs/>
          <w:szCs w:val="32"/>
        </w:rPr>
      </w:pPr>
      <w:r>
        <w:rPr>
          <w:rFonts w:hint="eastAsia" w:ascii="宋体" w:hAnsi="宋体" w:eastAsia="宋体"/>
          <w:b/>
          <w:bCs/>
          <w:szCs w:val="32"/>
        </w:rPr>
        <w:t>三、项目服务内容</w:t>
      </w:r>
    </w:p>
    <w:p>
      <w:pPr>
        <w:widowControl w:val="0"/>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委派2名律师助理驻点提供下列法律服务事项：</w:t>
      </w:r>
    </w:p>
    <w:p>
      <w:pPr>
        <w:widowControl w:val="0"/>
        <w:numPr>
          <w:ilvl w:val="0"/>
          <w:numId w:val="3"/>
        </w:numPr>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对国家、省、市有关法律、法规及政策文件进行解读、说明。</w:t>
      </w:r>
    </w:p>
    <w:p>
      <w:pPr>
        <w:widowControl w:val="0"/>
        <w:numPr>
          <w:ilvl w:val="0"/>
          <w:numId w:val="3"/>
        </w:numPr>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对我局拟制定的相关规范性文件、立法建议等提出审查意见、修改意见。</w:t>
      </w:r>
    </w:p>
    <w:p>
      <w:pPr>
        <w:widowControl w:val="0"/>
        <w:numPr>
          <w:ilvl w:val="0"/>
          <w:numId w:val="3"/>
        </w:numPr>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对上级领导的政策阅研批示提供法律咨询。</w:t>
      </w:r>
    </w:p>
    <w:p>
      <w:pPr>
        <w:widowControl w:val="0"/>
        <w:numPr>
          <w:ilvl w:val="0"/>
          <w:numId w:val="3"/>
        </w:numPr>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对房地产市场监管相关政策和执法机制提供法律咨询。</w:t>
      </w:r>
    </w:p>
    <w:p>
      <w:pPr>
        <w:widowControl w:val="0"/>
        <w:numPr>
          <w:ilvl w:val="0"/>
          <w:numId w:val="3"/>
        </w:numPr>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对社会关注的有关问题，参与相关访谈，草拟媒体公开的答复或新闻稿。</w:t>
      </w:r>
    </w:p>
    <w:p>
      <w:pPr>
        <w:widowControl w:val="0"/>
        <w:numPr>
          <w:ilvl w:val="0"/>
          <w:numId w:val="3"/>
        </w:numPr>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参与处理与房地产市场相关的投诉信访与行政复议等案件并对相关案件进行汇总、研究，就提高依法行政水平提供专业意见。</w:t>
      </w:r>
    </w:p>
    <w:p>
      <w:pPr>
        <w:widowControl w:val="0"/>
        <w:numPr>
          <w:ilvl w:val="0"/>
          <w:numId w:val="3"/>
        </w:numPr>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完成交办的其他相关工作。</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四、投标报价</w:t>
      </w:r>
    </w:p>
    <w:p>
      <w:pPr>
        <w:widowControl w:val="0"/>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（一）服务项目价格上限：本次服务项目的控制金额为人民币34.7万元以内，参加单位的报价不可高于控制金额，否则参加单位的投标文件视同无效。</w:t>
      </w:r>
    </w:p>
    <w:p>
      <w:pPr>
        <w:widowControl w:val="0"/>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本项目服务费采用包干制，应包括服务成本、法定税费和参加单位的利润。由参加单位根据招标文件所提供的资料自行测算投标报价；一经中标，投标报价总价作为中标单位与采购单位签定的合同金额，合同期限内不做调整。</w:t>
      </w:r>
    </w:p>
    <w:p>
      <w:pPr>
        <w:widowControl w:val="0"/>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（三）投标人应根据本单位的成本自行决定报价，但不得以低于其单位成本的报价投标；</w:t>
      </w:r>
    </w:p>
    <w:p>
      <w:pPr>
        <w:widowControl w:val="0"/>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（四）投标人的投标报价不得超过财政预算限额；</w:t>
      </w:r>
    </w:p>
    <w:p>
      <w:pPr>
        <w:widowControl w:val="0"/>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（五）投标人的投标报价，应是本项目招标范围和招标文件及合同条款上所列的各项内容中所述的全部，不得以任何理由予以重复；</w:t>
      </w:r>
    </w:p>
    <w:p>
      <w:pPr>
        <w:widowControl w:val="0"/>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（六）各投标人在投标报价时，应充分考虑投标报价的风险。</w:t>
      </w:r>
    </w:p>
    <w:p>
      <w:pPr>
        <w:pStyle w:val="4"/>
        <w:numPr>
          <w:ilvl w:val="0"/>
          <w:numId w:val="0"/>
        </w:numPr>
        <w:spacing w:after="78"/>
        <w:ind w:firstLine="643" w:firstLineChars="200"/>
        <w:rPr>
          <w:rFonts w:hint="eastAsia" w:ascii="宋体" w:hAnsi="宋体" w:eastAsia="宋体"/>
          <w:sz w:val="30"/>
          <w:szCs w:val="30"/>
          <w:lang w:eastAsia="zh-CN"/>
        </w:rPr>
      </w:pPr>
      <w:r>
        <w:rPr>
          <w:rFonts w:hint="eastAsia" w:ascii="宋体" w:hAnsi="宋体" w:eastAsia="宋体"/>
          <w:b/>
          <w:bCs/>
          <w:szCs w:val="32"/>
        </w:rPr>
        <w:t>五、</w:t>
      </w:r>
      <w:r>
        <w:rPr>
          <w:rFonts w:hint="eastAsia" w:ascii="宋体" w:hAnsi="宋体" w:eastAsia="宋体"/>
          <w:sz w:val="30"/>
          <w:szCs w:val="30"/>
          <w:lang w:eastAsia="zh-CN"/>
        </w:rPr>
        <w:t>项目服务要求</w:t>
      </w:r>
    </w:p>
    <w:p>
      <w:pPr>
        <w:widowControl w:val="0"/>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highlight w:val="yellow"/>
          <w:lang w:val="en-US" w:eastAsia="zh-CN" w:bidi="ar-SA"/>
        </w:rPr>
      </w:pPr>
      <w:r>
        <w:rPr>
          <w:rFonts w:hint="eastAsia" w:ascii="仿宋" w:hAnsi="仿宋" w:eastAsia="仿宋" w:cs="仿宋"/>
          <w:b w:val="0"/>
          <w:bCs w:val="0"/>
          <w:kern w:val="2"/>
          <w:sz w:val="32"/>
          <w:szCs w:val="32"/>
          <w:lang w:val="en-US" w:eastAsia="zh-CN" w:bidi="ar-SA"/>
        </w:rPr>
        <w:t>（一）中标单位的服务期限为签订合同之日起一年内，市住房建设局可根据实际情况提出合理的进度和工期建议。</w:t>
      </w:r>
    </w:p>
    <w:p>
      <w:pPr>
        <w:widowControl w:val="0"/>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（二）项目组成员（除项目负责人外）不少于1名</w:t>
      </w:r>
      <w:r>
        <w:rPr>
          <w:rFonts w:hint="eastAsia" w:ascii="仿宋" w:hAnsi="仿宋" w:eastAsia="仿宋" w:cs="仿宋"/>
          <w:b w:val="0"/>
          <w:bCs w:val="0"/>
          <w:kern w:val="2"/>
          <w:sz w:val="32"/>
          <w:szCs w:val="32"/>
          <w:highlight w:val="none"/>
          <w:lang w:val="en-US" w:eastAsia="zh-CN" w:bidi="ar-SA"/>
        </w:rPr>
        <w:t>执业</w:t>
      </w:r>
      <w:r>
        <w:rPr>
          <w:rFonts w:hint="eastAsia" w:ascii="仿宋" w:hAnsi="仿宋" w:eastAsia="仿宋" w:cs="仿宋"/>
          <w:b w:val="0"/>
          <w:bCs w:val="0"/>
          <w:kern w:val="2"/>
          <w:sz w:val="32"/>
          <w:szCs w:val="32"/>
          <w:lang w:val="en-US" w:eastAsia="zh-CN" w:bidi="ar-SA"/>
        </w:rPr>
        <w:t>律师；</w:t>
      </w:r>
    </w:p>
    <w:p>
      <w:pPr>
        <w:widowControl w:val="0"/>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highlight w:val="none"/>
          <w:lang w:val="en-US" w:eastAsia="zh-CN" w:bidi="ar-SA"/>
        </w:rPr>
        <w:t>（三）拟安排的项目负责人必须在投标单位缴纳社保；</w:t>
      </w:r>
      <w:r>
        <w:rPr>
          <w:rFonts w:hint="eastAsia" w:ascii="仿宋" w:hAnsi="仿宋" w:eastAsia="仿宋" w:cs="仿宋"/>
          <w:b w:val="0"/>
          <w:bCs w:val="0"/>
          <w:kern w:val="2"/>
          <w:sz w:val="32"/>
          <w:szCs w:val="32"/>
          <w:lang w:val="en-US" w:eastAsia="zh-CN" w:bidi="ar-SA"/>
        </w:rPr>
        <w:t>近三年内承担过地级市（或以上）人民政府建设行政主管部门委托的常年法律顾问或专项法律服务的优先。</w:t>
      </w:r>
    </w:p>
    <w:p>
      <w:pPr>
        <w:pStyle w:val="2"/>
        <w:adjustRightInd w:val="0"/>
        <w:snapToGrid w:val="0"/>
        <w:spacing w:before="312" w:after="312"/>
        <w:rPr>
          <w:rFonts w:ascii="宋体" w:hAnsi="宋体" w:eastAsia="宋体"/>
          <w:b/>
          <w:bCs/>
          <w:szCs w:val="32"/>
        </w:rPr>
      </w:pPr>
      <w:r>
        <w:rPr>
          <w:rFonts w:hint="eastAsia" w:ascii="宋体" w:hAnsi="宋体" w:eastAsia="宋体"/>
          <w:b/>
          <w:bCs/>
          <w:szCs w:val="32"/>
        </w:rPr>
        <w:t>六、投标人资格要求</w:t>
      </w:r>
    </w:p>
    <w:p>
      <w:pPr>
        <w:widowControl w:val="0"/>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（一）在中华人民共和国境内注册、具有独立法人资格的机构和司法部门核发的《律师事务所执业许可证》（提供营业执照、执业许可证等证照扫描件，原件备查）。</w:t>
      </w:r>
    </w:p>
    <w:p>
      <w:pPr>
        <w:widowControl w:val="0"/>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（二）投标人必须具有较强的从事法律方面的专业队伍，有为建设行政主管部门提供常年法律顾问或专项法律服务的经验。</w:t>
      </w:r>
    </w:p>
    <w:p>
      <w:pPr>
        <w:widowControl w:val="0"/>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（三）投标人须承诺近三年无违法违规行为，无行为处罚、惩戒等不良执业记录及不良反映，业内拥有良好的声誉。</w:t>
      </w:r>
    </w:p>
    <w:p>
      <w:pPr>
        <w:widowControl w:val="0"/>
        <w:wordWrap/>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（四）投标人单位的授权代表应为该单位法人/负责人或经法人/负责人授权的该单位员工。</w:t>
      </w:r>
    </w:p>
    <w:p>
      <w:pPr>
        <w:widowControl w:val="0"/>
        <w:wordWrap/>
        <w:adjustRightInd w:val="0"/>
        <w:snapToGrid w:val="0"/>
        <w:spacing w:line="560" w:lineRule="exact"/>
        <w:ind w:firstLine="640" w:firstLineChars="200"/>
        <w:textAlignment w:val="auto"/>
        <w:rPr>
          <w:rFonts w:ascii="仿宋_GB2312"/>
          <w:szCs w:val="32"/>
        </w:rPr>
      </w:pPr>
      <w:r>
        <w:rPr>
          <w:rFonts w:hint="eastAsia" w:ascii="仿宋" w:hAnsi="仿宋" w:eastAsia="仿宋" w:cs="仿宋"/>
          <w:b w:val="0"/>
          <w:bCs w:val="0"/>
          <w:kern w:val="2"/>
          <w:sz w:val="32"/>
          <w:szCs w:val="32"/>
          <w:lang w:val="en-US" w:eastAsia="zh-CN" w:bidi="ar-SA"/>
        </w:rPr>
        <w:t>（五）本项目不接受联合体投标。</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七、评、定标有关事项</w:t>
      </w:r>
    </w:p>
    <w:p>
      <w:pPr>
        <w:adjustRightInd w:val="0"/>
        <w:snapToGrid w:val="0"/>
        <w:ind w:firstLine="640"/>
        <w:rPr>
          <w:szCs w:val="32"/>
        </w:rPr>
      </w:pPr>
      <w:r>
        <w:rPr>
          <w:rFonts w:hint="eastAsia"/>
          <w:szCs w:val="32"/>
        </w:rPr>
        <w:t>（一）定标办法</w:t>
      </w:r>
    </w:p>
    <w:p>
      <w:pPr>
        <w:adjustRightInd w:val="0"/>
        <w:snapToGrid w:val="0"/>
        <w:ind w:firstLine="640"/>
        <w:rPr>
          <w:rFonts w:ascii="仿宋_GB2312"/>
          <w:szCs w:val="32"/>
        </w:rPr>
      </w:pPr>
      <w:r>
        <w:rPr>
          <w:rFonts w:hint="eastAsia" w:ascii="仿宋_GB2312"/>
          <w:szCs w:val="32"/>
        </w:rPr>
        <w:t>本项目定标采用一次票决法。</w:t>
      </w:r>
    </w:p>
    <w:tbl>
      <w:tblPr>
        <w:tblStyle w:val="11"/>
        <w:tblpPr w:leftFromText="180" w:rightFromText="180" w:vertAnchor="text" w:horzAnchor="page" w:tblpX="1350" w:tblpY="1701"/>
        <w:tblOverlap w:val="never"/>
        <w:tblW w:w="9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290"/>
        <w:gridCol w:w="719"/>
        <w:gridCol w:w="5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50" w:type="dxa"/>
            <w:vAlign w:val="center"/>
          </w:tcPr>
          <w:p>
            <w:pPr>
              <w:spacing w:line="240" w:lineRule="auto"/>
              <w:ind w:firstLine="0" w:firstLineChars="0"/>
              <w:jc w:val="center"/>
              <w:rPr>
                <w:rFonts w:hint="eastAsia" w:ascii="Calibri" w:hAnsi="Calibri" w:eastAsia="宋体" w:cs="Times New Roman"/>
                <w:b/>
                <w:bCs/>
                <w:sz w:val="24"/>
                <w:szCs w:val="24"/>
              </w:rPr>
            </w:pPr>
            <w:r>
              <w:rPr>
                <w:rFonts w:hint="eastAsia" w:ascii="Calibri" w:hAnsi="Calibri" w:eastAsia="宋体" w:cs="Times New Roman"/>
                <w:b/>
                <w:bCs/>
                <w:sz w:val="24"/>
                <w:szCs w:val="24"/>
              </w:rPr>
              <w:t>序号</w:t>
            </w:r>
          </w:p>
        </w:tc>
        <w:tc>
          <w:tcPr>
            <w:tcW w:w="2290" w:type="dxa"/>
            <w:vAlign w:val="center"/>
          </w:tcPr>
          <w:p>
            <w:pPr>
              <w:spacing w:line="240" w:lineRule="auto"/>
              <w:ind w:firstLine="0" w:firstLineChars="0"/>
              <w:jc w:val="center"/>
              <w:rPr>
                <w:rFonts w:hint="eastAsia" w:ascii="Calibri" w:hAnsi="Calibri" w:eastAsia="宋体" w:cs="Times New Roman"/>
                <w:b/>
                <w:bCs/>
                <w:sz w:val="24"/>
                <w:szCs w:val="24"/>
              </w:rPr>
            </w:pPr>
            <w:r>
              <w:rPr>
                <w:rFonts w:hint="eastAsia" w:ascii="Calibri" w:hAnsi="Calibri" w:eastAsia="宋体" w:cs="Times New Roman"/>
                <w:b/>
                <w:bCs/>
                <w:sz w:val="24"/>
                <w:szCs w:val="24"/>
              </w:rPr>
              <w:t>评分项</w:t>
            </w:r>
          </w:p>
        </w:tc>
        <w:tc>
          <w:tcPr>
            <w:tcW w:w="719" w:type="dxa"/>
            <w:vAlign w:val="center"/>
          </w:tcPr>
          <w:p>
            <w:pPr>
              <w:spacing w:line="240" w:lineRule="auto"/>
              <w:ind w:firstLine="0" w:firstLineChars="0"/>
              <w:jc w:val="center"/>
              <w:rPr>
                <w:rFonts w:hint="eastAsia" w:ascii="Calibri" w:hAnsi="Calibri" w:eastAsia="宋体" w:cs="Times New Roman"/>
                <w:b/>
                <w:bCs/>
                <w:sz w:val="24"/>
                <w:szCs w:val="24"/>
                <w:lang w:eastAsia="zh-CN"/>
              </w:rPr>
            </w:pPr>
            <w:r>
              <w:rPr>
                <w:rFonts w:hint="eastAsia" w:ascii="Calibri" w:hAnsi="Calibri" w:eastAsia="宋体" w:cs="Times New Roman"/>
                <w:b/>
                <w:bCs/>
                <w:sz w:val="24"/>
                <w:szCs w:val="24"/>
                <w:lang w:eastAsia="zh-CN"/>
              </w:rPr>
              <w:t>权重</w:t>
            </w:r>
          </w:p>
        </w:tc>
        <w:tc>
          <w:tcPr>
            <w:tcW w:w="5631" w:type="dxa"/>
            <w:vAlign w:val="center"/>
          </w:tcPr>
          <w:p>
            <w:pPr>
              <w:spacing w:line="240" w:lineRule="auto"/>
              <w:ind w:firstLine="0" w:firstLineChars="0"/>
              <w:jc w:val="center"/>
              <w:rPr>
                <w:rFonts w:hint="eastAsia" w:ascii="Calibri" w:hAnsi="Calibri" w:eastAsia="宋体" w:cs="Times New Roman"/>
                <w:b/>
                <w:bCs/>
                <w:sz w:val="24"/>
                <w:szCs w:val="24"/>
              </w:rPr>
            </w:pPr>
            <w:r>
              <w:rPr>
                <w:rFonts w:hint="eastAsia" w:ascii="Calibri" w:hAnsi="Calibri" w:eastAsia="宋体" w:cs="Times New Roman"/>
                <w:b/>
                <w:bCs/>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50" w:type="dxa"/>
            <w:vAlign w:val="center"/>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1</w:t>
            </w:r>
          </w:p>
        </w:tc>
        <w:tc>
          <w:tcPr>
            <w:tcW w:w="2290" w:type="dxa"/>
            <w:vAlign w:val="center"/>
          </w:tcPr>
          <w:p>
            <w:pPr>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投标报价</w:t>
            </w:r>
          </w:p>
        </w:tc>
        <w:tc>
          <w:tcPr>
            <w:tcW w:w="719" w:type="dxa"/>
            <w:vAlign w:val="center"/>
          </w:tcPr>
          <w:p>
            <w:pPr>
              <w:spacing w:line="240" w:lineRule="auto"/>
              <w:ind w:firstLine="0" w:firstLineChars="0"/>
              <w:jc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20</w:t>
            </w:r>
          </w:p>
        </w:tc>
        <w:tc>
          <w:tcPr>
            <w:tcW w:w="5631" w:type="dxa"/>
            <w:vAlign w:val="center"/>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投标人总报价及各分项详细报价是否科学合理，横向比较。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50" w:type="dxa"/>
            <w:vAlign w:val="center"/>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2</w:t>
            </w:r>
          </w:p>
        </w:tc>
        <w:tc>
          <w:tcPr>
            <w:tcW w:w="2290" w:type="dxa"/>
            <w:vAlign w:val="center"/>
          </w:tcPr>
          <w:p>
            <w:pPr>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项目理解、实施方案与工作安排</w:t>
            </w:r>
          </w:p>
        </w:tc>
        <w:tc>
          <w:tcPr>
            <w:tcW w:w="719" w:type="dxa"/>
            <w:vAlign w:val="center"/>
          </w:tcPr>
          <w:p>
            <w:pPr>
              <w:spacing w:line="240" w:lineRule="auto"/>
              <w:ind w:firstLine="0" w:firstLineChars="0"/>
              <w:jc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10</w:t>
            </w:r>
          </w:p>
        </w:tc>
        <w:tc>
          <w:tcPr>
            <w:tcW w:w="5631" w:type="dxa"/>
            <w:vAlign w:val="center"/>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对</w:t>
            </w:r>
            <w:r>
              <w:rPr>
                <w:rFonts w:hint="eastAsia" w:ascii="宋体" w:hAnsi="宋体" w:eastAsia="宋体" w:cs="Times New Roman"/>
                <w:sz w:val="21"/>
                <w:szCs w:val="21"/>
                <w:lang w:val="en-US" w:eastAsia="zh-CN"/>
              </w:rPr>
              <w:t>项目</w:t>
            </w:r>
            <w:r>
              <w:rPr>
                <w:rFonts w:hint="eastAsia" w:ascii="宋体" w:hAnsi="宋体" w:eastAsia="宋体" w:cs="Times New Roman"/>
                <w:sz w:val="21"/>
                <w:szCs w:val="21"/>
              </w:rPr>
              <w:t>的理解、目标定位是否到位，工作思路是否清晰，工作安排是否科学合理，横向比较。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50" w:type="dxa"/>
            <w:vAlign w:val="center"/>
          </w:tcPr>
          <w:p>
            <w:pPr>
              <w:spacing w:line="240" w:lineRule="auto"/>
              <w:ind w:firstLine="0" w:firstLineChars="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3</w:t>
            </w:r>
          </w:p>
        </w:tc>
        <w:tc>
          <w:tcPr>
            <w:tcW w:w="2290" w:type="dxa"/>
            <w:vAlign w:val="center"/>
          </w:tcPr>
          <w:p>
            <w:pPr>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项目重点难点分析、应对措施及相关的合理化建议</w:t>
            </w:r>
          </w:p>
        </w:tc>
        <w:tc>
          <w:tcPr>
            <w:tcW w:w="719" w:type="dxa"/>
            <w:vAlign w:val="center"/>
          </w:tcPr>
          <w:p>
            <w:pPr>
              <w:spacing w:line="240" w:lineRule="auto"/>
              <w:ind w:firstLine="0" w:firstLineChars="0"/>
              <w:jc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10</w:t>
            </w:r>
          </w:p>
        </w:tc>
        <w:tc>
          <w:tcPr>
            <w:tcW w:w="5631" w:type="dxa"/>
            <w:vAlign w:val="center"/>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重难点分析合理准确，解决方案科学可行,横向比较。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4</w:t>
            </w:r>
          </w:p>
        </w:tc>
        <w:tc>
          <w:tcPr>
            <w:tcW w:w="2290" w:type="dxa"/>
            <w:vAlign w:val="center"/>
          </w:tcPr>
          <w:p>
            <w:pPr>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质量保障措施及方案</w:t>
            </w:r>
          </w:p>
        </w:tc>
        <w:tc>
          <w:tcPr>
            <w:tcW w:w="719" w:type="dxa"/>
            <w:vAlign w:val="center"/>
          </w:tcPr>
          <w:p>
            <w:pPr>
              <w:spacing w:line="240" w:lineRule="auto"/>
              <w:ind w:firstLine="0" w:firstLineChars="0"/>
              <w:jc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10</w:t>
            </w:r>
          </w:p>
        </w:tc>
        <w:tc>
          <w:tcPr>
            <w:tcW w:w="5631" w:type="dxa"/>
            <w:vAlign w:val="center"/>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 xml:space="preserve">项目进度控制措施的有效性，及保密安全措施的全面性、可行性,横向比较。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50" w:type="dxa"/>
            <w:vAlign w:val="center"/>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5</w:t>
            </w:r>
          </w:p>
        </w:tc>
        <w:tc>
          <w:tcPr>
            <w:tcW w:w="2290" w:type="dxa"/>
            <w:vAlign w:val="center"/>
          </w:tcPr>
          <w:p>
            <w:pPr>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项目完成（服务期满）后的服务承诺</w:t>
            </w:r>
          </w:p>
        </w:tc>
        <w:tc>
          <w:tcPr>
            <w:tcW w:w="719" w:type="dxa"/>
            <w:vAlign w:val="center"/>
          </w:tcPr>
          <w:p>
            <w:pPr>
              <w:spacing w:line="240" w:lineRule="auto"/>
              <w:ind w:firstLine="0" w:firstLineChars="0"/>
              <w:jc w:val="center"/>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4</w:t>
            </w:r>
          </w:p>
        </w:tc>
        <w:tc>
          <w:tcPr>
            <w:tcW w:w="5631" w:type="dxa"/>
            <w:vAlign w:val="center"/>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项目完成后的技术服务、跟踪服务承诺是否到位,横向比较。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6</w:t>
            </w:r>
          </w:p>
        </w:tc>
        <w:tc>
          <w:tcPr>
            <w:tcW w:w="2290" w:type="dxa"/>
            <w:vAlign w:val="center"/>
          </w:tcPr>
          <w:p>
            <w:pPr>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违约承诺</w:t>
            </w:r>
          </w:p>
        </w:tc>
        <w:tc>
          <w:tcPr>
            <w:tcW w:w="719" w:type="dxa"/>
            <w:vAlign w:val="center"/>
          </w:tcPr>
          <w:p>
            <w:pPr>
              <w:spacing w:line="240" w:lineRule="auto"/>
              <w:ind w:firstLine="0" w:firstLineChars="0"/>
              <w:jc w:val="center"/>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3</w:t>
            </w:r>
          </w:p>
        </w:tc>
        <w:tc>
          <w:tcPr>
            <w:tcW w:w="5631" w:type="dxa"/>
            <w:vAlign w:val="center"/>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针对项目</w:t>
            </w:r>
            <w:r>
              <w:rPr>
                <w:rFonts w:hint="eastAsia" w:ascii="宋体" w:hAnsi="宋体" w:eastAsia="宋体" w:cs="Times New Roman"/>
                <w:sz w:val="21"/>
                <w:szCs w:val="21"/>
                <w:lang w:val="en-US" w:eastAsia="zh-CN"/>
              </w:rPr>
              <w:t>完成</w:t>
            </w:r>
            <w:r>
              <w:rPr>
                <w:rFonts w:hint="eastAsia" w:ascii="宋体" w:hAnsi="宋体" w:eastAsia="宋体" w:cs="Times New Roman"/>
                <w:sz w:val="21"/>
                <w:szCs w:val="21"/>
              </w:rPr>
              <w:t>及后续服务过程中可能出现的违约情形进行预判，并提出合理、具体的违约承诺,横向比较。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50" w:type="dxa"/>
            <w:vAlign w:val="center"/>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7</w:t>
            </w:r>
          </w:p>
        </w:tc>
        <w:tc>
          <w:tcPr>
            <w:tcW w:w="2290" w:type="dxa"/>
            <w:vAlign w:val="center"/>
          </w:tcPr>
          <w:p>
            <w:pPr>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投标人资质情况</w:t>
            </w:r>
            <w:r>
              <w:rPr>
                <w:rFonts w:hint="eastAsia" w:ascii="宋体" w:hAnsi="宋体" w:eastAsia="宋体" w:cs="Times New Roman"/>
                <w:sz w:val="21"/>
                <w:szCs w:val="21"/>
                <w:lang w:eastAsia="zh-CN"/>
              </w:rPr>
              <w:t>（或同类业绩）</w:t>
            </w:r>
          </w:p>
        </w:tc>
        <w:tc>
          <w:tcPr>
            <w:tcW w:w="719" w:type="dxa"/>
            <w:vAlign w:val="center"/>
          </w:tcPr>
          <w:p>
            <w:pPr>
              <w:spacing w:line="240" w:lineRule="auto"/>
              <w:ind w:firstLine="0" w:firstLineChars="0"/>
              <w:jc w:val="center"/>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8</w:t>
            </w:r>
          </w:p>
        </w:tc>
        <w:tc>
          <w:tcPr>
            <w:tcW w:w="5631" w:type="dxa"/>
            <w:vAlign w:val="center"/>
          </w:tcPr>
          <w:p>
            <w:pPr>
              <w:spacing w:line="240" w:lineRule="auto"/>
              <w:ind w:firstLine="0" w:firstLineChars="0"/>
              <w:rPr>
                <w:rFonts w:hint="eastAsia" w:ascii="宋体" w:hAnsi="宋体" w:eastAsia="宋体" w:cs="Times New Roman"/>
                <w:sz w:val="21"/>
                <w:szCs w:val="21"/>
                <w:lang w:val="en-US" w:eastAsia="zh-CN"/>
              </w:rPr>
            </w:pPr>
            <w:r>
              <w:rPr>
                <w:rFonts w:hint="eastAsia" w:ascii="宋体" w:hAnsi="宋体" w:eastAsia="宋体" w:cs="Times New Roman"/>
                <w:sz w:val="21"/>
                <w:szCs w:val="21"/>
              </w:rPr>
              <w:t>投标人近</w:t>
            </w:r>
            <w:r>
              <w:rPr>
                <w:rFonts w:hint="eastAsia" w:ascii="宋体" w:hAnsi="宋体" w:eastAsia="宋体" w:cs="Times New Roman"/>
                <w:sz w:val="21"/>
                <w:szCs w:val="21"/>
                <w:lang w:eastAsia="zh-CN"/>
              </w:rPr>
              <w:t>三</w:t>
            </w:r>
            <w:r>
              <w:rPr>
                <w:rFonts w:hint="eastAsia" w:ascii="宋体" w:hAnsi="宋体" w:eastAsia="宋体" w:cs="Times New Roman"/>
                <w:sz w:val="21"/>
                <w:szCs w:val="21"/>
              </w:rPr>
              <w:t>年（20</w:t>
            </w:r>
            <w:r>
              <w:rPr>
                <w:rFonts w:hint="eastAsia" w:ascii="宋体" w:hAnsi="宋体" w:eastAsia="宋体" w:cs="Times New Roman"/>
                <w:sz w:val="21"/>
                <w:szCs w:val="21"/>
                <w:lang w:val="en-US" w:eastAsia="zh-CN"/>
              </w:rPr>
              <w:t>18</w:t>
            </w:r>
            <w:r>
              <w:rPr>
                <w:rFonts w:hint="eastAsia" w:ascii="宋体" w:hAnsi="宋体" w:eastAsia="宋体" w:cs="Times New Roman"/>
                <w:sz w:val="21"/>
                <w:szCs w:val="21"/>
              </w:rPr>
              <w:t>年1月1日至本项目招标公告发布之日，以合同签订时间为准）承担过</w:t>
            </w:r>
            <w:r>
              <w:rPr>
                <w:rFonts w:hint="eastAsia" w:ascii="宋体" w:hAnsi="宋体" w:eastAsia="宋体" w:cs="Times New Roman"/>
                <w:sz w:val="21"/>
                <w:szCs w:val="21"/>
                <w:lang w:eastAsia="zh-CN"/>
              </w:rPr>
              <w:t>市级或以上</w:t>
            </w:r>
            <w:r>
              <w:rPr>
                <w:rFonts w:hint="eastAsia" w:ascii="宋体" w:hAnsi="宋体" w:eastAsia="宋体" w:cs="Times New Roman"/>
                <w:sz w:val="21"/>
                <w:szCs w:val="21"/>
                <w:lang w:val="en-US" w:eastAsia="zh-CN"/>
              </w:rPr>
              <w:t>建设主管部门法律顾问或专项法律服务</w:t>
            </w:r>
            <w:r>
              <w:rPr>
                <w:rFonts w:hint="eastAsia" w:ascii="宋体" w:hAnsi="宋体" w:eastAsia="宋体" w:cs="Times New Roman"/>
                <w:sz w:val="21"/>
                <w:szCs w:val="21"/>
              </w:rPr>
              <w:t>项目</w:t>
            </w:r>
            <w:r>
              <w:rPr>
                <w:rFonts w:hint="eastAsia" w:ascii="宋体" w:hAnsi="宋体" w:eastAsia="宋体" w:cs="Times New Roman"/>
                <w:sz w:val="21"/>
                <w:szCs w:val="21"/>
                <w:lang w:eastAsia="zh-CN"/>
              </w:rPr>
              <w:t>，承担过</w:t>
            </w:r>
            <w:r>
              <w:rPr>
                <w:rFonts w:hint="eastAsia" w:ascii="宋体" w:hAnsi="宋体" w:eastAsia="宋体" w:cs="Times New Roman"/>
                <w:sz w:val="21"/>
                <w:szCs w:val="21"/>
                <w:lang w:val="en-US" w:eastAsia="zh-CN"/>
              </w:rPr>
              <w:t>3</w:t>
            </w:r>
            <w:r>
              <w:rPr>
                <w:rFonts w:hint="eastAsia" w:ascii="宋体" w:hAnsi="宋体" w:eastAsia="宋体" w:cs="Times New Roman"/>
                <w:sz w:val="21"/>
                <w:szCs w:val="21"/>
                <w:lang w:eastAsia="zh-CN"/>
              </w:rPr>
              <w:t>-</w:t>
            </w:r>
            <w:r>
              <w:rPr>
                <w:rFonts w:hint="eastAsia" w:ascii="宋体" w:hAnsi="宋体" w:eastAsia="宋体" w:cs="Times New Roman"/>
                <w:sz w:val="21"/>
                <w:szCs w:val="21"/>
                <w:lang w:val="en-US" w:eastAsia="zh-CN"/>
              </w:rPr>
              <w:t>4</w:t>
            </w:r>
            <w:r>
              <w:rPr>
                <w:rFonts w:hint="eastAsia" w:ascii="宋体" w:hAnsi="宋体" w:eastAsia="宋体" w:cs="Times New Roman"/>
                <w:sz w:val="21"/>
                <w:szCs w:val="21"/>
                <w:lang w:eastAsia="zh-CN"/>
              </w:rPr>
              <w:t>个项目的，得</w:t>
            </w:r>
            <w:r>
              <w:rPr>
                <w:rFonts w:hint="eastAsia" w:ascii="宋体" w:hAnsi="宋体" w:eastAsia="宋体" w:cs="Times New Roman"/>
                <w:sz w:val="21"/>
                <w:szCs w:val="21"/>
                <w:lang w:val="en-US" w:eastAsia="zh-CN"/>
              </w:rPr>
              <w:t>2</w:t>
            </w:r>
            <w:r>
              <w:rPr>
                <w:rFonts w:hint="eastAsia" w:ascii="宋体" w:hAnsi="宋体" w:eastAsia="宋体" w:cs="Times New Roman"/>
                <w:sz w:val="21"/>
                <w:szCs w:val="21"/>
                <w:lang w:eastAsia="zh-CN"/>
              </w:rPr>
              <w:t>分，承担过</w:t>
            </w:r>
            <w:r>
              <w:rPr>
                <w:rFonts w:hint="eastAsia" w:ascii="宋体" w:hAnsi="宋体" w:eastAsia="宋体" w:cs="Times New Roman"/>
                <w:sz w:val="21"/>
                <w:szCs w:val="21"/>
                <w:lang w:val="en-US" w:eastAsia="zh-CN"/>
              </w:rPr>
              <w:t>5</w:t>
            </w:r>
            <w:r>
              <w:rPr>
                <w:rFonts w:hint="eastAsia" w:ascii="宋体" w:hAnsi="宋体" w:eastAsia="宋体" w:cs="Times New Roman"/>
                <w:sz w:val="21"/>
                <w:szCs w:val="21"/>
                <w:lang w:eastAsia="zh-CN"/>
              </w:rPr>
              <w:t>-</w:t>
            </w:r>
            <w:r>
              <w:rPr>
                <w:rFonts w:hint="eastAsia" w:ascii="宋体" w:hAnsi="宋体" w:eastAsia="宋体" w:cs="Times New Roman"/>
                <w:sz w:val="21"/>
                <w:szCs w:val="21"/>
                <w:lang w:val="en-US" w:eastAsia="zh-CN"/>
              </w:rPr>
              <w:t>6</w:t>
            </w:r>
            <w:r>
              <w:rPr>
                <w:rFonts w:hint="eastAsia" w:ascii="宋体" w:hAnsi="宋体" w:eastAsia="宋体" w:cs="Times New Roman"/>
                <w:sz w:val="21"/>
                <w:szCs w:val="21"/>
                <w:lang w:eastAsia="zh-CN"/>
              </w:rPr>
              <w:t>个项目的，得</w:t>
            </w:r>
            <w:r>
              <w:rPr>
                <w:rFonts w:hint="eastAsia" w:ascii="宋体" w:hAnsi="宋体" w:eastAsia="宋体" w:cs="Times New Roman"/>
                <w:sz w:val="21"/>
                <w:szCs w:val="21"/>
                <w:lang w:val="en-US" w:eastAsia="zh-CN"/>
              </w:rPr>
              <w:t>4</w:t>
            </w:r>
            <w:r>
              <w:rPr>
                <w:rFonts w:hint="eastAsia" w:ascii="宋体" w:hAnsi="宋体" w:eastAsia="宋体" w:cs="Times New Roman"/>
                <w:sz w:val="21"/>
                <w:szCs w:val="21"/>
                <w:lang w:eastAsia="zh-CN"/>
              </w:rPr>
              <w:t>分，承担过</w:t>
            </w:r>
            <w:r>
              <w:rPr>
                <w:rFonts w:hint="eastAsia" w:ascii="宋体" w:hAnsi="宋体" w:eastAsia="宋体" w:cs="Times New Roman"/>
                <w:sz w:val="21"/>
                <w:szCs w:val="21"/>
                <w:lang w:val="en-US" w:eastAsia="zh-CN"/>
              </w:rPr>
              <w:t>7</w:t>
            </w:r>
            <w:r>
              <w:rPr>
                <w:rFonts w:hint="eastAsia" w:ascii="宋体" w:hAnsi="宋体" w:eastAsia="宋体" w:cs="Times New Roman"/>
                <w:sz w:val="21"/>
                <w:szCs w:val="21"/>
                <w:lang w:eastAsia="zh-CN"/>
              </w:rPr>
              <w:t>个以上项目的，得</w:t>
            </w:r>
            <w:r>
              <w:rPr>
                <w:rFonts w:hint="eastAsia" w:ascii="宋体" w:hAnsi="宋体" w:eastAsia="宋体" w:cs="Times New Roman"/>
                <w:sz w:val="21"/>
                <w:szCs w:val="21"/>
                <w:lang w:val="en-US" w:eastAsia="zh-CN"/>
              </w:rPr>
              <w:t>8</w:t>
            </w:r>
            <w:r>
              <w:rPr>
                <w:rFonts w:hint="eastAsia" w:ascii="宋体" w:hAnsi="宋体" w:eastAsia="宋体" w:cs="Times New Roman"/>
                <w:sz w:val="21"/>
                <w:szCs w:val="21"/>
                <w:lang w:eastAsia="zh-CN"/>
              </w:rPr>
              <w:t>分</w:t>
            </w:r>
            <w:r>
              <w:rPr>
                <w:rFonts w:hint="eastAsia" w:ascii="宋体" w:hAnsi="宋体" w:eastAsia="宋体" w:cs="Times New Roman"/>
                <w:sz w:val="21"/>
                <w:szCs w:val="21"/>
                <w:lang w:val="en-US" w:eastAsia="zh-CN"/>
              </w:rPr>
              <w:t>。</w:t>
            </w:r>
          </w:p>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lang w:eastAsia="zh-CN"/>
              </w:rPr>
              <w:t>注</w:t>
            </w:r>
            <w:r>
              <w:rPr>
                <w:rFonts w:hint="eastAsia" w:ascii="宋体" w:hAnsi="宋体" w:eastAsia="宋体" w:cs="Times New Roman"/>
                <w:sz w:val="21"/>
                <w:szCs w:val="21"/>
              </w:rPr>
              <w:t>：1.要求同时提供合同关键信息页（通过合同关键信息无法判断是否得分的，也可提供能证明得分的其它证明资料，如中标通知书等）作为得分依据；上述资料均需提供扫描（原件备查）。</w:t>
            </w:r>
          </w:p>
          <w:p>
            <w:pPr>
              <w:spacing w:line="240" w:lineRule="auto"/>
              <w:ind w:firstLine="0" w:firstLineChars="0"/>
              <w:rPr>
                <w:rFonts w:hint="default" w:ascii="宋体" w:hAnsi="宋体" w:eastAsia="宋体" w:cs="Times New Roman"/>
                <w:sz w:val="21"/>
                <w:szCs w:val="21"/>
                <w:lang w:val="en-US" w:eastAsia="zh-CN"/>
              </w:rPr>
            </w:pPr>
            <w:r>
              <w:rPr>
                <w:rFonts w:hint="eastAsia" w:ascii="宋体" w:hAnsi="宋体" w:eastAsia="宋体" w:cs="Times New Roman"/>
                <w:sz w:val="21"/>
                <w:szCs w:val="21"/>
              </w:rPr>
              <w:t>2.评分中出现无证明资料或专家无法凭所提供资料判断是否得分的情况，一律作不得分处理。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8</w:t>
            </w:r>
          </w:p>
        </w:tc>
        <w:tc>
          <w:tcPr>
            <w:tcW w:w="2290" w:type="dxa"/>
            <w:vAlign w:val="center"/>
          </w:tcPr>
          <w:p>
            <w:pPr>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拟安排的项目负责人（仅限1人）情况</w:t>
            </w:r>
          </w:p>
        </w:tc>
        <w:tc>
          <w:tcPr>
            <w:tcW w:w="719" w:type="dxa"/>
            <w:vAlign w:val="center"/>
          </w:tcPr>
          <w:p>
            <w:pPr>
              <w:spacing w:line="240" w:lineRule="auto"/>
              <w:ind w:firstLine="0" w:firstLineChars="0"/>
              <w:jc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13</w:t>
            </w:r>
          </w:p>
        </w:tc>
        <w:tc>
          <w:tcPr>
            <w:tcW w:w="5631" w:type="dxa"/>
            <w:vAlign w:val="center"/>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拟安排的项目负责人在投标截止日前</w:t>
            </w:r>
            <w:r>
              <w:rPr>
                <w:rFonts w:hint="eastAsia" w:ascii="宋体" w:hAnsi="宋体" w:eastAsia="宋体" w:cs="Times New Roman"/>
                <w:sz w:val="21"/>
                <w:szCs w:val="21"/>
                <w:lang w:eastAsia="zh-CN"/>
              </w:rPr>
              <w:t>六</w:t>
            </w:r>
            <w:r>
              <w:rPr>
                <w:rFonts w:hint="eastAsia" w:ascii="宋体" w:hAnsi="宋体" w:eastAsia="宋体" w:cs="Times New Roman"/>
                <w:sz w:val="21"/>
                <w:szCs w:val="21"/>
              </w:rPr>
              <w:t>个月在投标单位缴纳社保，否则本项不得分。评分依据包括:</w:t>
            </w:r>
          </w:p>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lang w:eastAsia="zh-CN"/>
              </w:rPr>
              <w:t>（</w:t>
            </w:r>
            <w:r>
              <w:rPr>
                <w:rFonts w:hint="eastAsia" w:ascii="宋体" w:hAnsi="宋体" w:eastAsia="宋体" w:cs="Times New Roman"/>
                <w:sz w:val="21"/>
                <w:szCs w:val="21"/>
                <w:lang w:val="en-US" w:eastAsia="zh-CN"/>
              </w:rPr>
              <w:t>1</w:t>
            </w:r>
            <w:r>
              <w:rPr>
                <w:rFonts w:hint="eastAsia" w:ascii="宋体" w:hAnsi="宋体" w:eastAsia="宋体" w:cs="Times New Roman"/>
                <w:sz w:val="21"/>
                <w:szCs w:val="21"/>
                <w:lang w:eastAsia="zh-CN"/>
              </w:rPr>
              <w:t>）</w:t>
            </w:r>
            <w:r>
              <w:rPr>
                <w:rFonts w:hint="eastAsia" w:ascii="宋体" w:hAnsi="宋体" w:eastAsia="宋体" w:cs="Times New Roman"/>
                <w:sz w:val="21"/>
                <w:szCs w:val="21"/>
              </w:rPr>
              <w:t>项目负责人取得</w:t>
            </w:r>
            <w:r>
              <w:rPr>
                <w:rFonts w:hint="eastAsia" w:ascii="宋体" w:hAnsi="宋体" w:eastAsia="宋体" w:cs="Times New Roman"/>
                <w:sz w:val="21"/>
                <w:szCs w:val="21"/>
                <w:lang w:val="en-US" w:eastAsia="zh-CN"/>
              </w:rPr>
              <w:t>全日制</w:t>
            </w:r>
            <w:r>
              <w:rPr>
                <w:rFonts w:hint="eastAsia" w:ascii="宋体" w:hAnsi="宋体" w:eastAsia="宋体" w:cs="Times New Roman"/>
                <w:sz w:val="21"/>
                <w:szCs w:val="21"/>
              </w:rPr>
              <w:t>法学</w:t>
            </w:r>
            <w:r>
              <w:rPr>
                <w:rFonts w:hint="eastAsia" w:ascii="宋体" w:hAnsi="宋体" w:eastAsia="宋体" w:cs="Times New Roman"/>
                <w:sz w:val="21"/>
                <w:szCs w:val="21"/>
                <w:lang w:val="en-US" w:eastAsia="zh-CN"/>
              </w:rPr>
              <w:t>硕士</w:t>
            </w:r>
            <w:r>
              <w:rPr>
                <w:rFonts w:hint="eastAsia" w:ascii="宋体" w:hAnsi="宋体" w:eastAsia="宋体" w:cs="Times New Roman"/>
                <w:sz w:val="21"/>
                <w:szCs w:val="21"/>
              </w:rPr>
              <w:t>学位或以上</w:t>
            </w:r>
            <w:r>
              <w:rPr>
                <w:rFonts w:hint="eastAsia" w:ascii="宋体" w:hAnsi="宋体" w:eastAsia="宋体" w:cs="Times New Roman"/>
                <w:sz w:val="21"/>
                <w:szCs w:val="21"/>
                <w:lang w:eastAsia="zh-CN"/>
              </w:rPr>
              <w:t>的，</w:t>
            </w:r>
            <w:r>
              <w:rPr>
                <w:rFonts w:hint="eastAsia" w:ascii="宋体" w:hAnsi="宋体" w:eastAsia="宋体" w:cs="Times New Roman"/>
                <w:sz w:val="21"/>
                <w:szCs w:val="21"/>
              </w:rPr>
              <w:t>得</w:t>
            </w:r>
            <w:r>
              <w:rPr>
                <w:rFonts w:hint="eastAsia" w:ascii="宋体" w:hAnsi="宋体" w:eastAsia="宋体" w:cs="Times New Roman"/>
                <w:sz w:val="21"/>
                <w:szCs w:val="21"/>
                <w:lang w:val="en-US" w:eastAsia="zh-CN"/>
              </w:rPr>
              <w:t>4</w:t>
            </w:r>
            <w:r>
              <w:rPr>
                <w:rFonts w:hint="eastAsia" w:ascii="宋体" w:hAnsi="宋体" w:eastAsia="宋体" w:cs="Times New Roman"/>
                <w:sz w:val="21"/>
                <w:szCs w:val="21"/>
              </w:rPr>
              <w:t>分，其他学位者得</w:t>
            </w:r>
            <w:r>
              <w:rPr>
                <w:rFonts w:hint="eastAsia" w:ascii="宋体" w:hAnsi="宋体" w:eastAsia="宋体" w:cs="Times New Roman"/>
                <w:sz w:val="21"/>
                <w:szCs w:val="21"/>
                <w:lang w:val="en-US" w:eastAsia="zh-CN"/>
              </w:rPr>
              <w:t>2</w:t>
            </w:r>
            <w:r>
              <w:rPr>
                <w:rFonts w:hint="eastAsia" w:ascii="宋体" w:hAnsi="宋体" w:eastAsia="宋体" w:cs="Times New Roman"/>
                <w:sz w:val="21"/>
                <w:szCs w:val="21"/>
              </w:rPr>
              <w:t>分；</w:t>
            </w:r>
          </w:p>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lang w:eastAsia="zh-CN"/>
              </w:rPr>
              <w:t>（</w:t>
            </w:r>
            <w:r>
              <w:rPr>
                <w:rFonts w:hint="eastAsia" w:ascii="宋体" w:hAnsi="宋体" w:eastAsia="宋体" w:cs="Times New Roman"/>
                <w:sz w:val="21"/>
                <w:szCs w:val="21"/>
                <w:lang w:val="en-US" w:eastAsia="zh-CN"/>
              </w:rPr>
              <w:t>2</w:t>
            </w:r>
            <w:r>
              <w:rPr>
                <w:rFonts w:hint="eastAsia" w:ascii="宋体" w:hAnsi="宋体" w:eastAsia="宋体" w:cs="Times New Roman"/>
                <w:sz w:val="21"/>
                <w:szCs w:val="21"/>
                <w:lang w:eastAsia="zh-CN"/>
              </w:rPr>
              <w:t>）</w:t>
            </w:r>
            <w:r>
              <w:rPr>
                <w:rFonts w:hint="eastAsia" w:ascii="宋体" w:hAnsi="宋体" w:eastAsia="宋体" w:cs="Times New Roman"/>
                <w:sz w:val="21"/>
                <w:szCs w:val="21"/>
              </w:rPr>
              <w:t>近</w:t>
            </w:r>
            <w:r>
              <w:rPr>
                <w:rFonts w:hint="eastAsia" w:ascii="宋体" w:hAnsi="宋体" w:eastAsia="宋体" w:cs="Times New Roman"/>
                <w:sz w:val="21"/>
                <w:szCs w:val="21"/>
                <w:lang w:val="en-US" w:eastAsia="zh-CN"/>
              </w:rPr>
              <w:t>三</w:t>
            </w:r>
            <w:r>
              <w:rPr>
                <w:rFonts w:hint="eastAsia" w:ascii="宋体" w:hAnsi="宋体" w:eastAsia="宋体" w:cs="Times New Roman"/>
                <w:sz w:val="21"/>
                <w:szCs w:val="21"/>
              </w:rPr>
              <w:t>年内（201</w:t>
            </w:r>
            <w:r>
              <w:rPr>
                <w:rFonts w:hint="eastAsia" w:ascii="宋体" w:hAnsi="宋体" w:eastAsia="宋体" w:cs="Times New Roman"/>
                <w:sz w:val="21"/>
                <w:szCs w:val="21"/>
                <w:lang w:val="en-US" w:eastAsia="zh-CN"/>
              </w:rPr>
              <w:t>8</w:t>
            </w:r>
            <w:r>
              <w:rPr>
                <w:rFonts w:hint="eastAsia" w:ascii="宋体" w:hAnsi="宋体" w:eastAsia="宋体" w:cs="Times New Roman"/>
                <w:sz w:val="21"/>
                <w:szCs w:val="21"/>
              </w:rPr>
              <w:t>年1月1日至本项目投标截止日</w:t>
            </w:r>
            <w:r>
              <w:rPr>
                <w:rFonts w:hint="eastAsia" w:ascii="宋体" w:hAnsi="宋体" w:eastAsia="宋体" w:cs="Times New Roman"/>
                <w:sz w:val="21"/>
                <w:szCs w:val="21"/>
                <w:lang w:eastAsia="zh-CN"/>
              </w:rPr>
              <w:t>，</w:t>
            </w:r>
            <w:r>
              <w:rPr>
                <w:rFonts w:hint="eastAsia" w:ascii="宋体" w:hAnsi="宋体" w:eastAsia="宋体" w:cs="Times New Roman"/>
                <w:sz w:val="21"/>
                <w:szCs w:val="21"/>
              </w:rPr>
              <w:t>以合同签定日期为准）</w:t>
            </w:r>
            <w:r>
              <w:rPr>
                <w:rFonts w:hint="eastAsia" w:ascii="宋体" w:hAnsi="宋体" w:eastAsia="宋体" w:cs="Times New Roman"/>
                <w:sz w:val="21"/>
                <w:szCs w:val="21"/>
                <w:lang w:val="en-US" w:eastAsia="zh-CN"/>
              </w:rPr>
              <w:t>承担</w:t>
            </w:r>
            <w:r>
              <w:rPr>
                <w:rFonts w:hint="eastAsia" w:ascii="宋体" w:hAnsi="宋体" w:eastAsia="宋体" w:cs="Times New Roman"/>
                <w:sz w:val="21"/>
                <w:szCs w:val="21"/>
              </w:rPr>
              <w:t>过</w:t>
            </w:r>
            <w:r>
              <w:rPr>
                <w:rFonts w:hint="eastAsia" w:ascii="宋体" w:hAnsi="宋体" w:eastAsia="宋体" w:cs="Times New Roman"/>
                <w:sz w:val="21"/>
                <w:szCs w:val="21"/>
                <w:lang w:eastAsia="zh-CN"/>
              </w:rPr>
              <w:t>市级或以上</w:t>
            </w:r>
            <w:r>
              <w:rPr>
                <w:rFonts w:hint="eastAsia" w:ascii="宋体" w:hAnsi="宋体" w:eastAsia="宋体" w:cs="Times New Roman"/>
                <w:sz w:val="21"/>
                <w:szCs w:val="21"/>
                <w:lang w:val="en-US" w:eastAsia="zh-CN"/>
              </w:rPr>
              <w:t>建设主管部门常年法律顾问或专项法律服务项目</w:t>
            </w:r>
            <w:r>
              <w:rPr>
                <w:rFonts w:hint="eastAsia" w:ascii="宋体" w:hAnsi="宋体" w:eastAsia="宋体" w:cs="Times New Roman"/>
                <w:sz w:val="21"/>
                <w:szCs w:val="21"/>
                <w:lang w:eastAsia="zh-CN"/>
              </w:rPr>
              <w:t>，</w:t>
            </w:r>
            <w:r>
              <w:rPr>
                <w:rFonts w:hint="eastAsia" w:ascii="宋体" w:hAnsi="宋体" w:eastAsia="宋体" w:cs="Times New Roman"/>
                <w:sz w:val="21"/>
                <w:szCs w:val="21"/>
                <w:lang w:val="en-US" w:eastAsia="zh-CN"/>
              </w:rPr>
              <w:t>承担过1次的</w:t>
            </w:r>
            <w:r>
              <w:rPr>
                <w:rFonts w:hint="eastAsia" w:ascii="宋体" w:hAnsi="宋体" w:eastAsia="宋体" w:cs="Times New Roman"/>
                <w:sz w:val="21"/>
                <w:szCs w:val="21"/>
                <w:lang w:eastAsia="zh-CN"/>
              </w:rPr>
              <w:t>，得</w:t>
            </w:r>
            <w:r>
              <w:rPr>
                <w:rFonts w:hint="eastAsia" w:ascii="宋体" w:hAnsi="宋体" w:eastAsia="宋体" w:cs="Times New Roman"/>
                <w:sz w:val="21"/>
                <w:szCs w:val="21"/>
                <w:lang w:val="en-US" w:eastAsia="zh-CN"/>
              </w:rPr>
              <w:t>2</w:t>
            </w:r>
            <w:r>
              <w:rPr>
                <w:rFonts w:hint="eastAsia" w:ascii="宋体" w:hAnsi="宋体" w:eastAsia="宋体" w:cs="Times New Roman"/>
                <w:sz w:val="21"/>
                <w:szCs w:val="21"/>
                <w:lang w:eastAsia="zh-CN"/>
              </w:rPr>
              <w:t>分，</w:t>
            </w:r>
            <w:r>
              <w:rPr>
                <w:rFonts w:hint="eastAsia" w:ascii="宋体" w:hAnsi="宋体" w:eastAsia="宋体" w:cs="Times New Roman"/>
                <w:sz w:val="21"/>
                <w:szCs w:val="21"/>
                <w:lang w:val="en-US" w:eastAsia="zh-CN"/>
              </w:rPr>
              <w:t>承担</w:t>
            </w:r>
            <w:r>
              <w:rPr>
                <w:rFonts w:hint="eastAsia" w:ascii="宋体" w:hAnsi="宋体" w:eastAsia="宋体" w:cs="Times New Roman"/>
                <w:sz w:val="21"/>
                <w:szCs w:val="21"/>
                <w:lang w:eastAsia="zh-CN"/>
              </w:rPr>
              <w:t>过</w:t>
            </w:r>
            <w:r>
              <w:rPr>
                <w:rFonts w:hint="eastAsia" w:ascii="宋体" w:hAnsi="宋体" w:eastAsia="宋体" w:cs="Times New Roman"/>
                <w:sz w:val="21"/>
                <w:szCs w:val="21"/>
                <w:lang w:val="en-US" w:eastAsia="zh-CN"/>
              </w:rPr>
              <w:t>2次的</w:t>
            </w:r>
            <w:r>
              <w:rPr>
                <w:rFonts w:hint="eastAsia" w:ascii="宋体" w:hAnsi="宋体" w:eastAsia="宋体" w:cs="Times New Roman"/>
                <w:sz w:val="21"/>
                <w:szCs w:val="21"/>
                <w:lang w:eastAsia="zh-CN"/>
              </w:rPr>
              <w:t>，得</w:t>
            </w:r>
            <w:r>
              <w:rPr>
                <w:rFonts w:hint="eastAsia" w:ascii="宋体" w:hAnsi="宋体" w:eastAsia="宋体" w:cs="Times New Roman"/>
                <w:sz w:val="21"/>
                <w:szCs w:val="21"/>
                <w:lang w:val="en-US" w:eastAsia="zh-CN"/>
              </w:rPr>
              <w:t>4</w:t>
            </w:r>
            <w:r>
              <w:rPr>
                <w:rFonts w:hint="eastAsia" w:ascii="宋体" w:hAnsi="宋体" w:eastAsia="宋体" w:cs="Times New Roman"/>
                <w:sz w:val="21"/>
                <w:szCs w:val="21"/>
                <w:lang w:eastAsia="zh-CN"/>
              </w:rPr>
              <w:t>分，</w:t>
            </w:r>
            <w:r>
              <w:rPr>
                <w:rFonts w:hint="eastAsia" w:ascii="宋体" w:hAnsi="宋体" w:eastAsia="宋体" w:cs="Times New Roman"/>
                <w:sz w:val="21"/>
                <w:szCs w:val="21"/>
                <w:lang w:val="en-US" w:eastAsia="zh-CN"/>
              </w:rPr>
              <w:t>承担</w:t>
            </w:r>
            <w:r>
              <w:rPr>
                <w:rFonts w:hint="eastAsia" w:ascii="宋体" w:hAnsi="宋体" w:eastAsia="宋体" w:cs="Times New Roman"/>
                <w:sz w:val="21"/>
                <w:szCs w:val="21"/>
                <w:lang w:eastAsia="zh-CN"/>
              </w:rPr>
              <w:t>过</w:t>
            </w:r>
            <w:r>
              <w:rPr>
                <w:rFonts w:hint="eastAsia" w:ascii="宋体" w:hAnsi="宋体" w:eastAsia="宋体" w:cs="Times New Roman"/>
                <w:sz w:val="21"/>
                <w:szCs w:val="21"/>
                <w:lang w:val="en-US" w:eastAsia="zh-CN"/>
              </w:rPr>
              <w:t>3次或以上的</w:t>
            </w:r>
            <w:r>
              <w:rPr>
                <w:rFonts w:hint="eastAsia" w:ascii="宋体" w:hAnsi="宋体" w:eastAsia="宋体" w:cs="Times New Roman"/>
                <w:sz w:val="21"/>
                <w:szCs w:val="21"/>
                <w:lang w:eastAsia="zh-CN"/>
              </w:rPr>
              <w:t>，得</w:t>
            </w:r>
            <w:r>
              <w:rPr>
                <w:rFonts w:hint="eastAsia" w:ascii="宋体" w:hAnsi="宋体" w:eastAsia="宋体" w:cs="Times New Roman"/>
                <w:sz w:val="21"/>
                <w:szCs w:val="21"/>
                <w:lang w:val="en-US" w:eastAsia="zh-CN"/>
              </w:rPr>
              <w:t>6</w:t>
            </w:r>
            <w:r>
              <w:rPr>
                <w:rFonts w:hint="eastAsia" w:ascii="宋体" w:hAnsi="宋体" w:eastAsia="宋体" w:cs="Times New Roman"/>
                <w:sz w:val="21"/>
                <w:szCs w:val="21"/>
                <w:lang w:eastAsia="zh-CN"/>
              </w:rPr>
              <w:t>分</w:t>
            </w:r>
            <w:r>
              <w:rPr>
                <w:rFonts w:hint="eastAsia" w:ascii="宋体" w:hAnsi="宋体" w:eastAsia="宋体" w:cs="Times New Roman"/>
                <w:sz w:val="21"/>
                <w:szCs w:val="21"/>
              </w:rPr>
              <w:t>；</w:t>
            </w:r>
          </w:p>
          <w:p>
            <w:pPr>
              <w:spacing w:line="240" w:lineRule="auto"/>
              <w:ind w:firstLine="0" w:firstLineChars="0"/>
              <w:rPr>
                <w:rFonts w:hint="default" w:ascii="宋体" w:hAnsi="宋体" w:eastAsia="宋体" w:cs="Times New Roman"/>
                <w:sz w:val="21"/>
                <w:szCs w:val="21"/>
                <w:lang w:val="en-US"/>
              </w:rPr>
            </w:pPr>
            <w:r>
              <w:rPr>
                <w:rFonts w:hint="eastAsia" w:ascii="宋体" w:hAnsi="宋体" w:eastAsia="宋体" w:cs="Times New Roman"/>
                <w:sz w:val="21"/>
                <w:szCs w:val="21"/>
                <w:lang w:eastAsia="zh-CN"/>
              </w:rPr>
              <w:t>（</w:t>
            </w:r>
            <w:r>
              <w:rPr>
                <w:rFonts w:hint="eastAsia" w:ascii="宋体" w:hAnsi="宋体" w:eastAsia="宋体" w:cs="Times New Roman"/>
                <w:sz w:val="21"/>
                <w:szCs w:val="21"/>
                <w:lang w:val="en-US" w:eastAsia="zh-CN"/>
              </w:rPr>
              <w:t>3</w:t>
            </w:r>
            <w:r>
              <w:rPr>
                <w:rFonts w:hint="eastAsia" w:ascii="宋体" w:hAnsi="宋体" w:eastAsia="宋体" w:cs="Times New Roman"/>
                <w:sz w:val="21"/>
                <w:szCs w:val="21"/>
                <w:lang w:eastAsia="zh-CN"/>
              </w:rPr>
              <w:t>）</w:t>
            </w:r>
            <w:r>
              <w:rPr>
                <w:rFonts w:hint="eastAsia" w:ascii="宋体" w:hAnsi="宋体" w:eastAsia="宋体" w:cs="Times New Roman"/>
                <w:sz w:val="21"/>
                <w:szCs w:val="21"/>
                <w:lang w:val="en-US" w:eastAsia="zh-CN"/>
              </w:rPr>
              <w:t>项目负责人必须为执业律师；项目负责人具有1-2年执业经验的，得1分，具备2-5年执业经验的，得2分，具备超过5年执业经验的，得3分。</w:t>
            </w:r>
          </w:p>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注：以上</w:t>
            </w:r>
            <w:r>
              <w:rPr>
                <w:rFonts w:hint="eastAsia" w:ascii="宋体" w:hAnsi="宋体" w:eastAsia="宋体" w:cs="Times New Roman"/>
                <w:sz w:val="21"/>
                <w:szCs w:val="21"/>
                <w:lang w:val="en-US" w:eastAsia="zh-CN"/>
              </w:rPr>
              <w:t>3</w:t>
            </w:r>
            <w:r>
              <w:rPr>
                <w:rFonts w:hint="eastAsia" w:ascii="宋体" w:hAnsi="宋体" w:eastAsia="宋体" w:cs="Times New Roman"/>
                <w:sz w:val="21"/>
                <w:szCs w:val="21"/>
              </w:rPr>
              <w:t>项累加计分，要求提供项目负责人20</w:t>
            </w:r>
            <w:r>
              <w:rPr>
                <w:rFonts w:hint="eastAsia" w:ascii="宋体" w:hAnsi="宋体" w:eastAsia="宋体" w:cs="Times New Roman"/>
                <w:sz w:val="21"/>
                <w:szCs w:val="21"/>
                <w:lang w:val="en-US" w:eastAsia="zh-CN"/>
              </w:rPr>
              <w:t>20</w:t>
            </w:r>
            <w:r>
              <w:rPr>
                <w:rFonts w:hint="eastAsia" w:ascii="宋体" w:hAnsi="宋体" w:eastAsia="宋体" w:cs="Times New Roman"/>
                <w:sz w:val="21"/>
                <w:szCs w:val="21"/>
              </w:rPr>
              <w:t>年</w:t>
            </w:r>
            <w:r>
              <w:rPr>
                <w:rFonts w:hint="eastAsia" w:ascii="宋体" w:hAnsi="宋体" w:eastAsia="宋体" w:cs="Times New Roman"/>
                <w:sz w:val="21"/>
                <w:szCs w:val="21"/>
                <w:lang w:val="en-US" w:eastAsia="zh-CN"/>
              </w:rPr>
              <w:t>6月-2020年12月</w:t>
            </w:r>
            <w:r>
              <w:rPr>
                <w:rFonts w:hint="eastAsia" w:ascii="宋体" w:hAnsi="宋体" w:eastAsia="宋体" w:cs="Times New Roman"/>
                <w:sz w:val="21"/>
                <w:szCs w:val="21"/>
              </w:rPr>
              <w:t>的社保资料（社保资料必须至少包含养老；补缴的社保不予计算）</w:t>
            </w:r>
            <w:r>
              <w:rPr>
                <w:rFonts w:hint="eastAsia" w:ascii="宋体" w:hAnsi="宋体" w:eastAsia="宋体" w:cs="Times New Roman"/>
                <w:sz w:val="21"/>
                <w:szCs w:val="21"/>
                <w:lang w:val="en-US" w:eastAsia="zh-CN"/>
              </w:rPr>
              <w:t>、</w:t>
            </w:r>
            <w:r>
              <w:rPr>
                <w:rFonts w:hint="eastAsia" w:ascii="宋体" w:hAnsi="宋体" w:eastAsia="宋体" w:cs="Times New Roman"/>
                <w:sz w:val="21"/>
                <w:szCs w:val="21"/>
              </w:rPr>
              <w:t>学历证书、职称证书或资格证书</w:t>
            </w:r>
            <w:r>
              <w:rPr>
                <w:rFonts w:hint="eastAsia" w:ascii="宋体" w:hAnsi="宋体" w:eastAsia="宋体" w:cs="Times New Roman"/>
                <w:sz w:val="21"/>
                <w:szCs w:val="21"/>
                <w:lang w:eastAsia="zh-CN"/>
              </w:rPr>
              <w:t>、相关经验证明</w:t>
            </w:r>
            <w:r>
              <w:rPr>
                <w:rFonts w:hint="eastAsia" w:ascii="宋体" w:hAnsi="宋体" w:eastAsia="宋体" w:cs="Times New Roman"/>
                <w:sz w:val="21"/>
                <w:szCs w:val="21"/>
                <w:lang w:val="en-US" w:eastAsia="zh-CN"/>
              </w:rPr>
              <w:t>复印</w:t>
            </w:r>
            <w:r>
              <w:rPr>
                <w:rFonts w:hint="eastAsia" w:ascii="宋体" w:hAnsi="宋体" w:eastAsia="宋体" w:cs="Times New Roman"/>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9</w:t>
            </w:r>
          </w:p>
        </w:tc>
        <w:tc>
          <w:tcPr>
            <w:tcW w:w="2290" w:type="dxa"/>
            <w:vAlign w:val="center"/>
          </w:tcPr>
          <w:p>
            <w:pPr>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拟安排的项目主要成员（项目负责人除外）情况</w:t>
            </w:r>
          </w:p>
        </w:tc>
        <w:tc>
          <w:tcPr>
            <w:tcW w:w="719" w:type="dxa"/>
            <w:vAlign w:val="center"/>
          </w:tcPr>
          <w:p>
            <w:pPr>
              <w:spacing w:line="240" w:lineRule="auto"/>
              <w:ind w:firstLine="0" w:firstLineChars="0"/>
              <w:jc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14</w:t>
            </w:r>
          </w:p>
        </w:tc>
        <w:tc>
          <w:tcPr>
            <w:tcW w:w="5631" w:type="dxa"/>
            <w:vAlign w:val="top"/>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要求拟安排的项目主要成员不得少于</w:t>
            </w:r>
            <w:r>
              <w:rPr>
                <w:rFonts w:hint="eastAsia" w:ascii="宋体" w:hAnsi="宋体" w:eastAsia="宋体" w:cs="Times New Roman"/>
                <w:sz w:val="21"/>
                <w:szCs w:val="21"/>
                <w:lang w:val="en-US" w:eastAsia="zh-CN"/>
              </w:rPr>
              <w:t>2</w:t>
            </w:r>
            <w:r>
              <w:rPr>
                <w:rFonts w:hint="eastAsia" w:ascii="宋体" w:hAnsi="宋体" w:eastAsia="宋体" w:cs="Times New Roman"/>
                <w:sz w:val="21"/>
                <w:szCs w:val="21"/>
              </w:rPr>
              <w:t>人，且20</w:t>
            </w:r>
            <w:r>
              <w:rPr>
                <w:rFonts w:hint="eastAsia" w:ascii="宋体" w:hAnsi="宋体" w:eastAsia="宋体" w:cs="Times New Roman"/>
                <w:sz w:val="21"/>
                <w:szCs w:val="21"/>
                <w:lang w:val="en-US" w:eastAsia="zh-CN"/>
              </w:rPr>
              <w:t>20</w:t>
            </w:r>
            <w:r>
              <w:rPr>
                <w:rFonts w:hint="eastAsia" w:ascii="宋体" w:hAnsi="宋体" w:eastAsia="宋体" w:cs="Times New Roman"/>
                <w:sz w:val="21"/>
                <w:szCs w:val="21"/>
              </w:rPr>
              <w:t>年在投标单位缴纳社保，否则本项不得分，评分依据包括:</w:t>
            </w:r>
          </w:p>
          <w:p>
            <w:pPr>
              <w:numPr>
                <w:ilvl w:val="0"/>
                <w:numId w:val="4"/>
              </w:num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项目团队成员具备</w:t>
            </w:r>
            <w:r>
              <w:rPr>
                <w:rFonts w:hint="eastAsia" w:ascii="宋体" w:hAnsi="宋体" w:eastAsia="宋体" w:cs="Times New Roman"/>
                <w:sz w:val="21"/>
                <w:szCs w:val="21"/>
                <w:lang w:eastAsia="zh-CN"/>
              </w:rPr>
              <w:t>全日制</w:t>
            </w:r>
            <w:r>
              <w:rPr>
                <w:rFonts w:hint="eastAsia" w:ascii="宋体" w:hAnsi="宋体" w:eastAsia="宋体" w:cs="Times New Roman"/>
                <w:sz w:val="21"/>
                <w:szCs w:val="21"/>
                <w:lang w:val="en-US" w:eastAsia="zh-CN"/>
              </w:rPr>
              <w:t>法学学士或者</w:t>
            </w:r>
            <w:r>
              <w:rPr>
                <w:rFonts w:hint="eastAsia" w:ascii="宋体" w:hAnsi="宋体" w:eastAsia="宋体" w:cs="Times New Roman"/>
                <w:sz w:val="21"/>
                <w:szCs w:val="21"/>
              </w:rPr>
              <w:t>以上学位，每人得</w:t>
            </w:r>
            <w:r>
              <w:rPr>
                <w:rFonts w:hint="eastAsia" w:ascii="宋体" w:hAnsi="宋体" w:eastAsia="宋体" w:cs="Times New Roman"/>
                <w:sz w:val="21"/>
                <w:szCs w:val="21"/>
                <w:lang w:val="en-US" w:eastAsia="zh-CN"/>
              </w:rPr>
              <w:t>2</w:t>
            </w:r>
            <w:r>
              <w:rPr>
                <w:rFonts w:hint="eastAsia" w:ascii="宋体" w:hAnsi="宋体" w:eastAsia="宋体" w:cs="Times New Roman"/>
                <w:sz w:val="21"/>
                <w:szCs w:val="21"/>
              </w:rPr>
              <w:t>分，本小项最多得</w:t>
            </w:r>
            <w:r>
              <w:rPr>
                <w:rFonts w:hint="eastAsia" w:ascii="宋体" w:hAnsi="宋体" w:eastAsia="宋体" w:cs="Times New Roman"/>
                <w:sz w:val="21"/>
                <w:szCs w:val="21"/>
                <w:lang w:val="en-US" w:eastAsia="zh-CN"/>
              </w:rPr>
              <w:t>6</w:t>
            </w:r>
            <w:r>
              <w:rPr>
                <w:rFonts w:hint="eastAsia" w:ascii="宋体" w:hAnsi="宋体" w:eastAsia="宋体" w:cs="Times New Roman"/>
                <w:sz w:val="21"/>
                <w:szCs w:val="21"/>
              </w:rPr>
              <w:t>分；</w:t>
            </w:r>
          </w:p>
          <w:p>
            <w:pPr>
              <w:numPr>
                <w:ilvl w:val="0"/>
                <w:numId w:val="4"/>
              </w:num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lang w:val="en-US" w:eastAsia="zh-CN"/>
              </w:rPr>
              <w:t>项目团队成员均必须为执业律师，具备1年以下执业经验的，每提供1人得2分；具备1-3年执业经验的，每提供1人得4分；具备超过3年执业经验的，每提供1人得6分；本小项最多得8分。</w:t>
            </w:r>
          </w:p>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lang w:val="en-US" w:eastAsia="zh-CN"/>
              </w:rPr>
              <w:t>注：</w:t>
            </w:r>
            <w:r>
              <w:rPr>
                <w:rFonts w:hint="eastAsia" w:ascii="宋体" w:hAnsi="宋体" w:eastAsia="宋体" w:cs="Times New Roman"/>
                <w:sz w:val="21"/>
                <w:szCs w:val="21"/>
              </w:rPr>
              <w:t>要求提供团队成员20</w:t>
            </w:r>
            <w:r>
              <w:rPr>
                <w:rFonts w:hint="eastAsia" w:ascii="宋体" w:hAnsi="宋体" w:eastAsia="宋体" w:cs="Times New Roman"/>
                <w:sz w:val="21"/>
                <w:szCs w:val="21"/>
                <w:lang w:val="en-US" w:eastAsia="zh-CN"/>
              </w:rPr>
              <w:t>20</w:t>
            </w:r>
            <w:r>
              <w:rPr>
                <w:rFonts w:hint="eastAsia" w:ascii="宋体" w:hAnsi="宋体" w:eastAsia="宋体" w:cs="Times New Roman"/>
                <w:sz w:val="21"/>
                <w:szCs w:val="21"/>
              </w:rPr>
              <w:t>年</w:t>
            </w:r>
            <w:r>
              <w:rPr>
                <w:rFonts w:hint="eastAsia" w:ascii="宋体" w:hAnsi="宋体" w:eastAsia="宋体" w:cs="Times New Roman"/>
                <w:sz w:val="21"/>
                <w:szCs w:val="21"/>
                <w:lang w:val="en-US" w:eastAsia="zh-CN"/>
              </w:rPr>
              <w:t>6月-2020年12月</w:t>
            </w:r>
            <w:r>
              <w:rPr>
                <w:rFonts w:hint="eastAsia" w:ascii="宋体" w:hAnsi="宋体" w:eastAsia="宋体" w:cs="Times New Roman"/>
                <w:sz w:val="21"/>
                <w:szCs w:val="21"/>
              </w:rPr>
              <w:t>的社保资料（社保资料必须至少包含养老；补缴的社保不予计算）学历证书、职称证书或资格证书</w:t>
            </w:r>
            <w:r>
              <w:rPr>
                <w:rFonts w:hint="eastAsia" w:ascii="宋体" w:hAnsi="宋体" w:eastAsia="宋体" w:cs="Times New Roman"/>
                <w:sz w:val="21"/>
                <w:szCs w:val="21"/>
                <w:lang w:eastAsia="zh-CN"/>
              </w:rPr>
              <w:t>、相关经验证明</w:t>
            </w:r>
            <w:r>
              <w:rPr>
                <w:rFonts w:hint="eastAsia" w:ascii="宋体" w:hAnsi="宋体" w:eastAsia="宋体" w:cs="Times New Roman"/>
                <w:sz w:val="21"/>
                <w:szCs w:val="21"/>
                <w:lang w:val="en-US" w:eastAsia="zh-CN"/>
              </w:rPr>
              <w:t>复印</w:t>
            </w:r>
            <w:r>
              <w:rPr>
                <w:rFonts w:hint="eastAsia" w:ascii="宋体" w:hAnsi="宋体" w:eastAsia="宋体" w:cs="Times New Roman"/>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240" w:lineRule="auto"/>
              <w:ind w:firstLine="0" w:firstLineChars="0"/>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10</w:t>
            </w:r>
          </w:p>
        </w:tc>
        <w:tc>
          <w:tcPr>
            <w:tcW w:w="2290" w:type="dxa"/>
            <w:vAlign w:val="center"/>
          </w:tcPr>
          <w:p>
            <w:pPr>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服务网点</w:t>
            </w:r>
          </w:p>
        </w:tc>
        <w:tc>
          <w:tcPr>
            <w:tcW w:w="719" w:type="dxa"/>
            <w:vAlign w:val="center"/>
          </w:tcPr>
          <w:p>
            <w:pPr>
              <w:spacing w:line="240" w:lineRule="auto"/>
              <w:ind w:firstLine="0" w:firstLineChars="0"/>
              <w:jc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2</w:t>
            </w:r>
          </w:p>
        </w:tc>
        <w:tc>
          <w:tcPr>
            <w:tcW w:w="5631" w:type="dxa"/>
            <w:vAlign w:val="top"/>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投标人注册地点为深圳，或注册地点非深圳但在深圳市有合法注册的分支机构的，得2分；注册地点非深圳但在广东省内（不含深圳）设有分支机构的，得1.5分；注册地点非深圳但在广东省外设有分支机构的，得0.5分；其他条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240" w:lineRule="auto"/>
              <w:ind w:firstLine="0" w:firstLineChars="0"/>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11</w:t>
            </w:r>
          </w:p>
        </w:tc>
        <w:tc>
          <w:tcPr>
            <w:tcW w:w="2290" w:type="dxa"/>
            <w:vAlign w:val="center"/>
          </w:tcPr>
          <w:p>
            <w:pPr>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诚信评价</w:t>
            </w:r>
          </w:p>
        </w:tc>
        <w:tc>
          <w:tcPr>
            <w:tcW w:w="719" w:type="dxa"/>
            <w:vAlign w:val="center"/>
          </w:tcPr>
          <w:p>
            <w:pPr>
              <w:spacing w:line="240" w:lineRule="auto"/>
              <w:ind w:firstLine="0" w:firstLineChars="0"/>
              <w:jc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3</w:t>
            </w:r>
          </w:p>
        </w:tc>
        <w:tc>
          <w:tcPr>
            <w:tcW w:w="5631" w:type="dxa"/>
            <w:vAlign w:val="top"/>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根据《深圳市财政委员会关于加强招投标评审环节诚信管理的通知》（深财购[2013]27号）的要求，投标人在参与政府采购活动中存在诚信相关问题且在主管部门相关处理措施实施期限内的，本项不得分，否则得满分（</w:t>
            </w:r>
            <w:r>
              <w:rPr>
                <w:rFonts w:hint="eastAsia" w:ascii="宋体" w:hAnsi="宋体" w:eastAsia="宋体" w:cs="Times New Roman"/>
                <w:sz w:val="21"/>
                <w:szCs w:val="21"/>
                <w:lang w:val="en-US" w:eastAsia="zh-CN"/>
              </w:rPr>
              <w:t>3</w:t>
            </w:r>
            <w:r>
              <w:rPr>
                <w:rFonts w:hint="eastAsia" w:ascii="宋体" w:hAnsi="宋体" w:eastAsia="宋体" w:cs="Times New Roman"/>
                <w:sz w:val="21"/>
                <w:szCs w:val="21"/>
              </w:rPr>
              <w:t>分）。投标人无需提供任何证明材料，由工作人员向评审委员会提供相关信息。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240" w:lineRule="auto"/>
              <w:ind w:firstLine="0" w:firstLineChars="0"/>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12</w:t>
            </w:r>
          </w:p>
        </w:tc>
        <w:tc>
          <w:tcPr>
            <w:tcW w:w="2290" w:type="dxa"/>
            <w:vAlign w:val="center"/>
          </w:tcPr>
          <w:p>
            <w:pPr>
              <w:spacing w:line="240" w:lineRule="auto"/>
              <w:ind w:firstLine="0" w:firstLineChars="0"/>
              <w:jc w:val="center"/>
              <w:rPr>
                <w:rFonts w:hint="eastAsia" w:ascii="宋体" w:hAnsi="宋体" w:eastAsia="宋体" w:cs="Times New Roman"/>
                <w:sz w:val="21"/>
                <w:szCs w:val="21"/>
              </w:rPr>
            </w:pPr>
            <w:r>
              <w:rPr>
                <w:rFonts w:hint="eastAsia" w:ascii="宋体" w:hAnsi="宋体" w:eastAsia="宋体" w:cs="Times New Roman"/>
                <w:sz w:val="21"/>
                <w:szCs w:val="21"/>
              </w:rPr>
              <w:t>履约评价情况</w:t>
            </w:r>
          </w:p>
        </w:tc>
        <w:tc>
          <w:tcPr>
            <w:tcW w:w="719" w:type="dxa"/>
            <w:vAlign w:val="center"/>
          </w:tcPr>
          <w:p>
            <w:pPr>
              <w:spacing w:line="240" w:lineRule="auto"/>
              <w:ind w:firstLine="0" w:firstLineChars="0"/>
              <w:jc w:val="center"/>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3</w:t>
            </w:r>
          </w:p>
        </w:tc>
        <w:tc>
          <w:tcPr>
            <w:tcW w:w="5631" w:type="dxa"/>
            <w:vAlign w:val="top"/>
          </w:tcPr>
          <w:p>
            <w:pPr>
              <w:spacing w:line="240" w:lineRule="auto"/>
              <w:ind w:firstLine="0" w:firstLineChars="0"/>
              <w:rPr>
                <w:rFonts w:hint="eastAsia" w:ascii="宋体" w:hAnsi="宋体" w:eastAsia="宋体" w:cs="Times New Roman"/>
                <w:sz w:val="21"/>
                <w:szCs w:val="21"/>
              </w:rPr>
            </w:pPr>
            <w:r>
              <w:rPr>
                <w:rFonts w:hint="eastAsia" w:ascii="宋体" w:hAnsi="宋体" w:eastAsia="宋体" w:cs="Times New Roman"/>
                <w:sz w:val="21"/>
                <w:szCs w:val="21"/>
              </w:rPr>
              <w:t>近三年（以投标截止日期为准）在市政府采购中心有履约评价为差的记录，本项不得分，否则，得满分。投标人无需提供任何证明材料，由工作人员向评委会提供相关信息。</w:t>
            </w:r>
          </w:p>
        </w:tc>
      </w:tr>
    </w:tbl>
    <w:p>
      <w:pPr>
        <w:adjustRightInd w:val="0"/>
        <w:snapToGrid w:val="0"/>
        <w:ind w:firstLine="562"/>
        <w:rPr>
          <w:rFonts w:hint="eastAsia" w:ascii="仿宋_GB2312"/>
          <w:b/>
          <w:sz w:val="28"/>
          <w:szCs w:val="28"/>
        </w:rPr>
      </w:pPr>
      <w:r>
        <w:rPr>
          <w:rFonts w:hint="eastAsia" w:ascii="仿宋_GB2312"/>
          <w:b/>
          <w:sz w:val="28"/>
          <w:szCs w:val="28"/>
        </w:rPr>
        <w:t>说明：专家投票时可以参照以下评分表内容进行打分，再根据打分情况予以投票。</w:t>
      </w:r>
    </w:p>
    <w:p>
      <w:pPr>
        <w:adjustRightInd w:val="0"/>
        <w:snapToGrid w:val="0"/>
        <w:ind w:left="0" w:leftChars="0" w:firstLine="0" w:firstLineChars="0"/>
        <w:rPr>
          <w:rFonts w:hint="eastAsia" w:ascii="仿宋_GB2312"/>
          <w:b/>
          <w:sz w:val="28"/>
          <w:szCs w:val="28"/>
        </w:rPr>
      </w:pPr>
    </w:p>
    <w:p>
      <w:pPr>
        <w:adjustRightInd w:val="0"/>
        <w:snapToGrid w:val="0"/>
        <w:ind w:firstLine="640"/>
        <w:rPr>
          <w:rFonts w:hint="eastAsia"/>
        </w:rPr>
      </w:pPr>
      <w:r>
        <w:rPr>
          <w:rFonts w:hint="eastAsia"/>
        </w:rPr>
        <w:t>（二）投标文件要求</w:t>
      </w:r>
    </w:p>
    <w:p>
      <w:pPr>
        <w:adjustRightInd w:val="0"/>
        <w:snapToGrid w:val="0"/>
        <w:ind w:firstLine="640"/>
        <w:rPr>
          <w:rFonts w:hint="eastAsia" w:ascii="仿宋_GB2312" w:hAnsi="仿宋_GB2312" w:cs="仿宋_GB2312"/>
        </w:rPr>
      </w:pPr>
      <w:r>
        <w:rPr>
          <w:rFonts w:hint="eastAsia" w:ascii="仿宋_GB2312" w:hAnsi="仿宋_GB2312" w:cs="仿宋_GB2312"/>
        </w:rPr>
        <w:t>1.投标文件的组成和格式</w:t>
      </w:r>
    </w:p>
    <w:p>
      <w:pPr>
        <w:adjustRightInd w:val="0"/>
        <w:snapToGrid w:val="0"/>
        <w:ind w:firstLine="640"/>
        <w:rPr>
          <w:rFonts w:hint="eastAsia" w:ascii="仿宋_GB2312" w:hAnsi="仿宋_GB2312" w:cs="仿宋_GB2312"/>
        </w:rPr>
      </w:pPr>
      <w:r>
        <w:rPr>
          <w:rFonts w:hint="eastAsia" w:ascii="仿宋_GB2312" w:hAnsi="仿宋_GB2312" w:cs="仿宋_GB2312"/>
        </w:rPr>
        <w:t>按本招标书第三章有关内容准备。</w:t>
      </w:r>
    </w:p>
    <w:p>
      <w:pPr>
        <w:adjustRightInd w:val="0"/>
        <w:snapToGrid w:val="0"/>
        <w:ind w:firstLine="640"/>
        <w:rPr>
          <w:rFonts w:hint="eastAsia" w:ascii="仿宋_GB2312" w:hAnsi="仿宋_GB2312" w:cs="仿宋_GB2312"/>
        </w:rPr>
      </w:pPr>
      <w:r>
        <w:rPr>
          <w:rFonts w:hint="eastAsia" w:ascii="仿宋_GB2312" w:hAnsi="仿宋_GB2312" w:cs="仿宋_GB2312"/>
        </w:rPr>
        <w:t>2.投标文件的份数及装订、密封要求</w:t>
      </w:r>
    </w:p>
    <w:p>
      <w:pPr>
        <w:adjustRightInd w:val="0"/>
        <w:snapToGrid w:val="0"/>
        <w:ind w:firstLine="0" w:firstLineChars="0"/>
        <w:rPr>
          <w:rFonts w:hint="eastAsia" w:ascii="仿宋_GB2312" w:hAnsi="仿宋_GB2312" w:cs="仿宋_GB2312"/>
        </w:rPr>
      </w:pPr>
      <w:r>
        <w:rPr>
          <w:rFonts w:hint="eastAsia" w:ascii="仿宋_GB2312" w:hAnsi="仿宋_GB2312" w:cs="仿宋_GB2312"/>
        </w:rPr>
        <w:t xml:space="preserve">    （1）投标人应准备投标文件正本一套和副本</w:t>
      </w:r>
      <w:r>
        <w:rPr>
          <w:rFonts w:hint="eastAsia" w:ascii="仿宋_GB2312" w:hAnsi="仿宋_GB2312" w:cs="仿宋_GB2312"/>
          <w:lang w:val="en-US" w:eastAsia="zh-CN"/>
        </w:rPr>
        <w:t>五</w:t>
      </w:r>
      <w:r>
        <w:rPr>
          <w:rFonts w:hint="eastAsia" w:ascii="仿宋_GB2312" w:hAnsi="仿宋_GB2312" w:cs="仿宋_GB2312"/>
        </w:rPr>
        <w:t>套，所有封袋上都应写明投标人的名称、项目名称。文件封面须清楚地标明“正本”或“副本”，当正本与副本有一不致时，以正本为准。</w:t>
      </w:r>
    </w:p>
    <w:p>
      <w:pPr>
        <w:adjustRightInd w:val="0"/>
        <w:snapToGrid w:val="0"/>
        <w:ind w:firstLine="640"/>
        <w:rPr>
          <w:rFonts w:hint="eastAsia" w:ascii="仿宋_GB2312" w:hAnsi="仿宋_GB2312" w:cs="仿宋_GB2312"/>
        </w:rPr>
      </w:pPr>
      <w:r>
        <w:rPr>
          <w:rFonts w:hint="eastAsia" w:ascii="仿宋_GB2312" w:hAnsi="仿宋_GB2312" w:cs="仿宋_GB2312"/>
        </w:rPr>
        <w:t>（2）投标文件正、副本均应使用A4纸统一装订，且均应使用不能擦去的墨水书写或打印，并由投标人加盖公章和法定代表人或法定代表人委托的代理人签字。</w:t>
      </w:r>
    </w:p>
    <w:p>
      <w:pPr>
        <w:adjustRightInd w:val="0"/>
        <w:snapToGrid w:val="0"/>
        <w:ind w:firstLine="640"/>
        <w:rPr>
          <w:rFonts w:hint="eastAsia" w:ascii="仿宋_GB2312" w:hAnsi="仿宋_GB2312" w:cs="仿宋_GB2312"/>
        </w:rPr>
      </w:pPr>
      <w:r>
        <w:rPr>
          <w:rFonts w:hint="eastAsia" w:ascii="仿宋_GB2312" w:hAnsi="仿宋_GB2312" w:cs="仿宋_GB2312"/>
        </w:rPr>
        <w:t>（3）投标文件的正本及所有副本必须密封，封面均须加盖投标人法人公章并在密封口骑缝加盖法人公章。</w:t>
      </w:r>
    </w:p>
    <w:p>
      <w:pPr>
        <w:adjustRightInd w:val="0"/>
        <w:snapToGrid w:val="0"/>
        <w:ind w:firstLine="640"/>
        <w:rPr>
          <w:rFonts w:hint="eastAsia" w:ascii="仿宋_GB2312" w:hAnsi="仿宋_GB2312" w:cs="仿宋_GB2312"/>
        </w:rPr>
      </w:pPr>
      <w:r>
        <w:rPr>
          <w:rFonts w:hint="eastAsia" w:ascii="仿宋_GB2312" w:hAnsi="仿宋_GB2312" w:cs="仿宋_GB2312"/>
        </w:rPr>
        <w:t>3.投标文件的递交</w:t>
      </w:r>
    </w:p>
    <w:p>
      <w:pPr>
        <w:adjustRightInd w:val="0"/>
        <w:snapToGrid w:val="0"/>
        <w:ind w:firstLine="640"/>
        <w:rPr>
          <w:rFonts w:hint="eastAsia" w:ascii="仿宋_GB2312" w:hAnsi="仿宋_GB2312" w:cs="仿宋_GB2312"/>
        </w:rPr>
      </w:pPr>
      <w:r>
        <w:rPr>
          <w:rFonts w:hint="eastAsia" w:ascii="仿宋_GB2312" w:hAnsi="仿宋_GB2312" w:cs="仿宋_GB2312"/>
        </w:rPr>
        <w:t>（1）投标人将投标文件按以上规定密封和标记后，按以下注明的地址在投标截止时间之前送至招标单位。</w:t>
      </w:r>
    </w:p>
    <w:p>
      <w:pPr>
        <w:adjustRightInd w:val="0"/>
        <w:snapToGrid w:val="0"/>
        <w:ind w:firstLine="640"/>
        <w:rPr>
          <w:rFonts w:hint="eastAsia" w:ascii="仿宋_GB2312" w:hAnsi="仿宋_GB2312" w:cs="仿宋_GB2312"/>
        </w:rPr>
      </w:pPr>
      <w:r>
        <w:rPr>
          <w:rFonts w:hint="eastAsia" w:ascii="仿宋_GB2312" w:hAnsi="仿宋_GB2312" w:cs="仿宋_GB2312"/>
        </w:rPr>
        <w:t xml:space="preserve">（2）递交资料截止时间：以招标公告公布时间为准。    </w:t>
      </w:r>
    </w:p>
    <w:p>
      <w:pPr>
        <w:adjustRightInd w:val="0"/>
        <w:snapToGrid w:val="0"/>
        <w:ind w:firstLine="640"/>
        <w:rPr>
          <w:rFonts w:hint="eastAsia" w:ascii="仿宋_GB2312" w:hAnsi="仿宋_GB2312" w:cs="仿宋_GB2312"/>
        </w:rPr>
      </w:pPr>
      <w:r>
        <w:rPr>
          <w:rFonts w:hint="eastAsia" w:ascii="仿宋_GB2312" w:hAnsi="仿宋_GB2312" w:cs="仿宋_GB2312"/>
        </w:rPr>
        <w:t>地点：深圳市福田区振华路8号设计大厦</w:t>
      </w:r>
      <w:r>
        <w:rPr>
          <w:rFonts w:hint="eastAsia" w:ascii="仿宋_GB2312" w:hAnsi="仿宋_GB2312" w:cs="仿宋_GB2312"/>
          <w:u w:val="single"/>
          <w:lang w:val="en-US" w:eastAsia="zh-CN"/>
        </w:rPr>
        <w:t>921</w:t>
      </w:r>
      <w:r>
        <w:rPr>
          <w:rFonts w:hint="eastAsia" w:ascii="仿宋_GB2312" w:hAnsi="仿宋_GB2312" w:cs="仿宋_GB2312"/>
        </w:rPr>
        <w:t>室。</w:t>
      </w:r>
    </w:p>
    <w:p>
      <w:pPr>
        <w:adjustRightInd w:val="0"/>
        <w:snapToGrid w:val="0"/>
        <w:ind w:firstLine="640"/>
        <w:rPr>
          <w:rFonts w:hint="eastAsia" w:ascii="仿宋_GB2312" w:hAnsi="仿宋_GB2312" w:cs="仿宋_GB2312"/>
        </w:rPr>
      </w:pPr>
      <w:r>
        <w:rPr>
          <w:rFonts w:hint="eastAsia" w:ascii="仿宋_GB2312" w:hAnsi="仿宋_GB2312" w:cs="仿宋_GB2312"/>
        </w:rPr>
        <w:t>联系人</w:t>
      </w:r>
      <w:r>
        <w:rPr>
          <w:rFonts w:hint="eastAsia" w:ascii="仿宋_GB2312" w:hAnsi="仿宋_GB2312" w:cs="仿宋_GB2312"/>
          <w:lang w:eastAsia="zh-CN"/>
        </w:rPr>
        <w:t>：黄工</w:t>
      </w:r>
      <w:r>
        <w:rPr>
          <w:rFonts w:hint="eastAsia" w:ascii="仿宋_GB2312" w:hAnsi="仿宋_GB2312" w:cs="仿宋_GB2312"/>
        </w:rPr>
        <w:t>，电话0755-</w:t>
      </w:r>
      <w:r>
        <w:rPr>
          <w:rFonts w:hint="eastAsia" w:ascii="仿宋_GB2312" w:hAnsi="仿宋_GB2312" w:cs="仿宋_GB2312"/>
          <w:lang w:val="en-US" w:eastAsia="zh-CN"/>
        </w:rPr>
        <w:t>83782018</w:t>
      </w:r>
      <w:r>
        <w:rPr>
          <w:rFonts w:hint="eastAsia" w:ascii="仿宋_GB2312" w:hAnsi="仿宋_GB2312" w:cs="仿宋_GB2312"/>
        </w:rPr>
        <w:t>。</w:t>
      </w:r>
    </w:p>
    <w:p>
      <w:pPr>
        <w:adjustRightInd w:val="0"/>
        <w:snapToGrid w:val="0"/>
        <w:ind w:firstLine="640"/>
        <w:rPr>
          <w:rFonts w:ascii="仿宋" w:hAnsi="仿宋" w:eastAsia="仿宋"/>
          <w:szCs w:val="32"/>
        </w:rPr>
      </w:pPr>
      <w:r>
        <w:rPr>
          <w:rFonts w:hint="eastAsia" w:ascii="仿宋" w:hAnsi="仿宋" w:eastAsia="仿宋"/>
          <w:szCs w:val="32"/>
        </w:rPr>
        <w:t>（三）保密及其它注意事项</w:t>
      </w:r>
    </w:p>
    <w:p>
      <w:pPr>
        <w:adjustRightInd w:val="0"/>
        <w:snapToGrid w:val="0"/>
        <w:ind w:firstLine="640"/>
        <w:rPr>
          <w:rFonts w:ascii="仿宋_GB2312"/>
          <w:szCs w:val="32"/>
        </w:rPr>
      </w:pPr>
      <w:r>
        <w:rPr>
          <w:rFonts w:hint="eastAsia" w:ascii="仿宋_GB2312"/>
          <w:szCs w:val="32"/>
        </w:rPr>
        <w:t>1.评标是招标工作的重要环节，评标工作由招标人组织专家独立进行。评标工作将遵照评标原则，公正、平等地对待所有投标人。</w:t>
      </w:r>
    </w:p>
    <w:p>
      <w:pPr>
        <w:adjustRightInd w:val="0"/>
        <w:snapToGrid w:val="0"/>
        <w:ind w:firstLine="640"/>
        <w:rPr>
          <w:rFonts w:ascii="仿宋_GB2312"/>
          <w:szCs w:val="32"/>
        </w:rPr>
      </w:pPr>
      <w:r>
        <w:rPr>
          <w:rFonts w:hint="eastAsia" w:ascii="仿宋_GB2312"/>
          <w:szCs w:val="32"/>
        </w:rPr>
        <w:t>2.评标期间，评标专家将对投标文件中有关问题分别向投标人进行询问。各投标人应予以认真答复。重要或复杂问题的答复需以书面形式，并经法定代表人或授权人签署。澄清文件将作为投标文件的组成部分。</w:t>
      </w:r>
    </w:p>
    <w:p>
      <w:pPr>
        <w:adjustRightInd w:val="0"/>
        <w:snapToGrid w:val="0"/>
        <w:ind w:firstLine="640"/>
        <w:rPr>
          <w:rFonts w:ascii="仿宋_GB2312"/>
          <w:szCs w:val="32"/>
        </w:rPr>
      </w:pPr>
      <w:r>
        <w:rPr>
          <w:rFonts w:hint="eastAsia" w:ascii="仿宋_GB2312"/>
          <w:szCs w:val="32"/>
        </w:rPr>
        <w:t>3.在开标、投标期间，投标人不得向评标专家询问评标情况，不得进行旨在影响评标结果的活动。</w:t>
      </w:r>
    </w:p>
    <w:p>
      <w:pPr>
        <w:adjustRightInd w:val="0"/>
        <w:snapToGrid w:val="0"/>
        <w:ind w:firstLine="640"/>
        <w:rPr>
          <w:rFonts w:ascii="仿宋_GB2312"/>
          <w:szCs w:val="32"/>
        </w:rPr>
      </w:pPr>
      <w:r>
        <w:rPr>
          <w:rFonts w:hint="eastAsia" w:ascii="仿宋_GB2312"/>
          <w:szCs w:val="32"/>
        </w:rPr>
        <w:t>4.为保证定标的公正性，在评标过程中，评标专家不得与投标人私下交换意见。在招标工作结束后，凡与评标情况有接触的任何人，不得也不应将评标情况扩散出评标人员之外。</w:t>
      </w:r>
    </w:p>
    <w:p>
      <w:pPr>
        <w:adjustRightInd w:val="0"/>
        <w:snapToGrid w:val="0"/>
        <w:ind w:firstLine="640"/>
        <w:rPr>
          <w:rFonts w:ascii="仿宋_GB2312"/>
          <w:szCs w:val="32"/>
        </w:rPr>
      </w:pPr>
      <w:r>
        <w:rPr>
          <w:rFonts w:hint="eastAsia" w:ascii="仿宋_GB2312"/>
          <w:szCs w:val="32"/>
        </w:rPr>
        <w:t>5.评标人员不向落标方解释落标原因，不退还投标文件。</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八、废标条款</w:t>
      </w:r>
    </w:p>
    <w:p>
      <w:pPr>
        <w:adjustRightInd w:val="0"/>
        <w:snapToGrid w:val="0"/>
        <w:ind w:firstLine="640"/>
        <w:rPr>
          <w:rFonts w:ascii="仿宋_GB2312"/>
          <w:szCs w:val="32"/>
        </w:rPr>
      </w:pPr>
      <w:r>
        <w:rPr>
          <w:rFonts w:hint="eastAsia" w:ascii="仿宋_GB2312"/>
          <w:szCs w:val="32"/>
        </w:rPr>
        <w:t>符合下列条件之一，即可定为废标：</w:t>
      </w:r>
    </w:p>
    <w:p>
      <w:pPr>
        <w:adjustRightInd w:val="0"/>
        <w:snapToGrid w:val="0"/>
        <w:ind w:firstLine="640"/>
        <w:rPr>
          <w:rFonts w:ascii="仿宋_GB2312"/>
          <w:szCs w:val="32"/>
        </w:rPr>
      </w:pPr>
      <w:r>
        <w:rPr>
          <w:rFonts w:hint="eastAsia" w:ascii="仿宋_GB2312"/>
          <w:szCs w:val="32"/>
        </w:rPr>
        <w:t>1.报价文件无投标人盖章，无法定代表人或法定代表人授权代表签字或盖章的；</w:t>
      </w:r>
    </w:p>
    <w:p>
      <w:pPr>
        <w:adjustRightInd w:val="0"/>
        <w:snapToGrid w:val="0"/>
        <w:ind w:firstLine="640"/>
        <w:rPr>
          <w:rFonts w:ascii="仿宋_GB2312"/>
          <w:szCs w:val="32"/>
        </w:rPr>
      </w:pPr>
      <w:r>
        <w:rPr>
          <w:rFonts w:hint="eastAsia" w:ascii="仿宋_GB2312"/>
          <w:szCs w:val="32"/>
        </w:rPr>
        <w:t>2.投标文件未按规定的格式填写，内容不全或关键字迹模糊、无法辨认的；</w:t>
      </w:r>
    </w:p>
    <w:p>
      <w:pPr>
        <w:adjustRightInd w:val="0"/>
        <w:snapToGrid w:val="0"/>
        <w:ind w:firstLine="640"/>
        <w:rPr>
          <w:rFonts w:ascii="仿宋_GB2312"/>
          <w:szCs w:val="32"/>
        </w:rPr>
      </w:pPr>
      <w:r>
        <w:rPr>
          <w:rFonts w:hint="eastAsia" w:ascii="仿宋_GB2312"/>
          <w:szCs w:val="32"/>
        </w:rPr>
        <w:t>3.投标人递交两份或多份内容不同的投标文件，或在一份投标文件中对同一招标项目报有两个或多个报价，且未声明哪一个有效的，按招标文件规定提交备选投标方案的除外；</w:t>
      </w:r>
    </w:p>
    <w:p>
      <w:pPr>
        <w:adjustRightInd w:val="0"/>
        <w:snapToGrid w:val="0"/>
        <w:ind w:firstLine="640"/>
        <w:rPr>
          <w:rFonts w:ascii="仿宋_GB2312"/>
          <w:szCs w:val="32"/>
        </w:rPr>
      </w:pPr>
      <w:r>
        <w:rPr>
          <w:rFonts w:hint="eastAsia" w:ascii="仿宋_GB2312"/>
          <w:szCs w:val="32"/>
        </w:rPr>
        <w:t>4.投标人以他人的名义投标、串通投标、以行贿手段谋取中标或者以其他弄虚作假方式投标的。</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九、流标情形</w:t>
      </w:r>
    </w:p>
    <w:p>
      <w:pPr>
        <w:adjustRightInd w:val="0"/>
        <w:snapToGrid w:val="0"/>
        <w:ind w:firstLine="640"/>
        <w:rPr>
          <w:rFonts w:ascii="仿宋_GB2312"/>
          <w:szCs w:val="32"/>
        </w:rPr>
      </w:pPr>
      <w:r>
        <w:rPr>
          <w:rFonts w:hint="eastAsia" w:ascii="仿宋_GB2312"/>
          <w:szCs w:val="32"/>
        </w:rPr>
        <w:t>符合下列情形之一，本次招标流标，需重新招标：</w:t>
      </w:r>
    </w:p>
    <w:p>
      <w:pPr>
        <w:adjustRightInd w:val="0"/>
        <w:snapToGrid w:val="0"/>
        <w:ind w:firstLine="640"/>
        <w:rPr>
          <w:rFonts w:hint="eastAsia" w:ascii="仿宋_GB2312"/>
          <w:szCs w:val="32"/>
        </w:rPr>
      </w:pPr>
      <w:r>
        <w:rPr>
          <w:rFonts w:hint="eastAsia" w:ascii="仿宋_GB2312"/>
          <w:szCs w:val="32"/>
        </w:rPr>
        <w:t>1.采购的公正性受到影响；</w:t>
      </w:r>
    </w:p>
    <w:p>
      <w:pPr>
        <w:adjustRightInd w:val="0"/>
        <w:snapToGrid w:val="0"/>
        <w:ind w:firstLine="640"/>
        <w:rPr>
          <w:rFonts w:ascii="仿宋_GB2312"/>
          <w:szCs w:val="32"/>
        </w:rPr>
      </w:pPr>
      <w:r>
        <w:rPr>
          <w:rFonts w:hint="eastAsia" w:ascii="仿宋_GB2312"/>
          <w:szCs w:val="32"/>
        </w:rPr>
        <w:t>2.投标报价均超过了采购预算；</w:t>
      </w:r>
    </w:p>
    <w:p>
      <w:pPr>
        <w:adjustRightInd w:val="0"/>
        <w:snapToGrid w:val="0"/>
        <w:ind w:firstLine="640"/>
        <w:rPr>
          <w:rFonts w:ascii="黑体" w:hAnsi="黑体" w:eastAsia="黑体" w:cs="黑体"/>
          <w:b/>
          <w:bCs/>
          <w:szCs w:val="32"/>
        </w:rPr>
      </w:pPr>
      <w:r>
        <w:rPr>
          <w:rFonts w:hint="eastAsia" w:ascii="仿宋_GB2312"/>
          <w:szCs w:val="32"/>
        </w:rPr>
        <w:t>3.采购任务取消。</w:t>
      </w:r>
    </w:p>
    <w:p>
      <w:pPr>
        <w:pStyle w:val="2"/>
        <w:adjustRightInd w:val="0"/>
        <w:snapToGrid w:val="0"/>
        <w:spacing w:before="312" w:after="312"/>
        <w:ind w:firstLine="643"/>
        <w:rPr>
          <w:rFonts w:ascii="宋体" w:hAnsi="宋体" w:eastAsia="宋体"/>
          <w:b/>
          <w:bCs/>
          <w:szCs w:val="32"/>
        </w:rPr>
      </w:pPr>
      <w:r>
        <w:rPr>
          <w:rFonts w:hint="eastAsia" w:ascii="宋体" w:hAnsi="宋体" w:eastAsia="宋体"/>
          <w:b/>
          <w:bCs/>
          <w:szCs w:val="32"/>
        </w:rPr>
        <w:t>十、注意事项</w:t>
      </w:r>
    </w:p>
    <w:p>
      <w:pPr>
        <w:adjustRightInd w:val="0"/>
        <w:snapToGrid w:val="0"/>
        <w:ind w:firstLine="640"/>
        <w:rPr>
          <w:rFonts w:ascii="仿宋_GB2312"/>
          <w:szCs w:val="32"/>
        </w:rPr>
      </w:pPr>
      <w:r>
        <w:rPr>
          <w:rFonts w:hint="eastAsia" w:ascii="仿宋_GB2312"/>
          <w:szCs w:val="32"/>
        </w:rPr>
        <w:t>1、中标人不得将项目非法分包或转包给任何单位和个人。否则，采购单位有权即刻终止合同，并要求中标人赔偿相应损失。</w:t>
      </w:r>
    </w:p>
    <w:p>
      <w:pPr>
        <w:adjustRightInd w:val="0"/>
        <w:snapToGrid w:val="0"/>
        <w:ind w:firstLine="640"/>
        <w:rPr>
          <w:rFonts w:ascii="仿宋_GB2312"/>
          <w:szCs w:val="32"/>
        </w:rPr>
      </w:pPr>
      <w:r>
        <w:rPr>
          <w:rFonts w:hint="eastAsia" w:ascii="仿宋_GB2312"/>
          <w:szCs w:val="32"/>
        </w:rPr>
        <w:t>2、投标人若认为招标文件的技术要求或其他要求有倾向性或不公正性，可在招标答疑阶段提出，以维护招标行为的公平、公正。</w:t>
      </w:r>
    </w:p>
    <w:p>
      <w:pPr>
        <w:adjustRightInd w:val="0"/>
        <w:snapToGrid w:val="0"/>
        <w:ind w:firstLine="640"/>
        <w:rPr>
          <w:rFonts w:ascii="仿宋_GB2312"/>
          <w:szCs w:val="32"/>
        </w:rPr>
      </w:pPr>
      <w:r>
        <w:rPr>
          <w:rFonts w:hint="eastAsia" w:ascii="仿宋_GB2312"/>
          <w:szCs w:val="32"/>
        </w:rPr>
        <w:t>3、投标人使用的标准必须是国际公认或国家、或地方政府颁布的同等或更高的标准，如投标人使用的标准低于上述标准,评标委员会将有权不予接受，投标人必须列表将明显的差异详细说明。</w:t>
      </w:r>
    </w:p>
    <w:p>
      <w:pPr>
        <w:adjustRightInd w:val="0"/>
        <w:snapToGrid w:val="0"/>
        <w:ind w:firstLine="640"/>
        <w:rPr>
          <w:rFonts w:ascii="仿宋_GB2312"/>
          <w:szCs w:val="32"/>
        </w:rPr>
      </w:pPr>
      <w:r>
        <w:rPr>
          <w:rFonts w:hint="eastAsia" w:ascii="仿宋_GB2312"/>
          <w:szCs w:val="32"/>
        </w:rPr>
        <w:t>4、投标人所提交的投标文件对技术参数和各项要求的响应应是列出具体内容。如果投标人只注明“符合”或“满足”，将被视为“不符合”，并可能严重影响评标结果。</w:t>
      </w:r>
    </w:p>
    <w:p>
      <w:pPr>
        <w:adjustRightInd w:val="0"/>
        <w:snapToGrid w:val="0"/>
        <w:ind w:firstLine="0" w:firstLineChars="0"/>
        <w:rPr>
          <w:rFonts w:ascii="仿宋_GB2312"/>
          <w:szCs w:val="32"/>
        </w:rPr>
      </w:pPr>
    </w:p>
    <w:p>
      <w:pPr>
        <w:pStyle w:val="2"/>
        <w:adjustRightInd w:val="0"/>
        <w:snapToGrid w:val="0"/>
        <w:spacing w:before="312" w:after="312"/>
        <w:ind w:firstLine="0" w:firstLineChars="0"/>
        <w:jc w:val="center"/>
        <w:rPr>
          <w:rFonts w:ascii="宋体" w:hAnsi="宋体" w:eastAsia="宋体"/>
          <w:b/>
        </w:rPr>
      </w:pPr>
      <w:r>
        <w:rPr>
          <w:rFonts w:hint="eastAsia" w:ascii="宋体" w:hAnsi="宋体" w:eastAsia="宋体"/>
          <w:b/>
        </w:rPr>
        <w:t>第三章  投标文件格式、附件</w:t>
      </w:r>
    </w:p>
    <w:p>
      <w:pPr>
        <w:adjustRightInd w:val="0"/>
        <w:snapToGrid w:val="0"/>
        <w:ind w:firstLine="640"/>
        <w:rPr>
          <w:rFonts w:hint="eastAsia" w:ascii="仿宋_GB2312"/>
          <w:szCs w:val="32"/>
        </w:rPr>
      </w:pPr>
      <w:r>
        <w:rPr>
          <w:rFonts w:hint="eastAsia" w:ascii="仿宋_GB2312"/>
          <w:szCs w:val="32"/>
        </w:rPr>
        <w:t>投标文件组成：</w:t>
      </w:r>
    </w:p>
    <w:p>
      <w:pPr>
        <w:adjustRightInd w:val="0"/>
        <w:snapToGrid w:val="0"/>
        <w:ind w:firstLine="640"/>
        <w:rPr>
          <w:rFonts w:hint="eastAsia" w:ascii="仿宋_GB2312"/>
          <w:szCs w:val="32"/>
        </w:rPr>
      </w:pPr>
      <w:r>
        <w:rPr>
          <w:rFonts w:hint="eastAsia" w:ascii="仿宋_GB2312"/>
          <w:szCs w:val="32"/>
        </w:rPr>
        <w:t xml:space="preserve"> 1、投标文件正文（信息公开部分）：</w:t>
      </w:r>
    </w:p>
    <w:p>
      <w:pPr>
        <w:adjustRightInd w:val="0"/>
        <w:snapToGrid w:val="0"/>
        <w:ind w:firstLine="640"/>
        <w:rPr>
          <w:rFonts w:hint="eastAsia" w:ascii="仿宋_GB2312"/>
          <w:szCs w:val="32"/>
        </w:rPr>
      </w:pPr>
      <w:r>
        <w:rPr>
          <w:rFonts w:hint="eastAsia" w:ascii="仿宋_GB2312"/>
          <w:szCs w:val="32"/>
        </w:rPr>
        <w:t>（1）法定代表人/负责人资格证明书</w:t>
      </w:r>
    </w:p>
    <w:p>
      <w:pPr>
        <w:adjustRightInd w:val="0"/>
        <w:snapToGrid w:val="0"/>
        <w:ind w:firstLine="640"/>
        <w:rPr>
          <w:rFonts w:hint="eastAsia" w:ascii="仿宋_GB2312"/>
          <w:szCs w:val="32"/>
        </w:rPr>
      </w:pPr>
      <w:r>
        <w:rPr>
          <w:rFonts w:hint="eastAsia" w:ascii="仿宋_GB2312"/>
          <w:szCs w:val="32"/>
        </w:rPr>
        <w:t>（2）投标文件签署授权委托书</w:t>
      </w:r>
    </w:p>
    <w:p>
      <w:pPr>
        <w:adjustRightInd w:val="0"/>
        <w:snapToGrid w:val="0"/>
        <w:ind w:firstLine="640"/>
        <w:rPr>
          <w:rFonts w:hint="eastAsia" w:ascii="仿宋_GB2312"/>
          <w:szCs w:val="32"/>
        </w:rPr>
      </w:pPr>
      <w:r>
        <w:rPr>
          <w:rFonts w:hint="eastAsia" w:ascii="仿宋_GB2312"/>
          <w:szCs w:val="32"/>
        </w:rPr>
        <w:t>（3）投标函</w:t>
      </w:r>
    </w:p>
    <w:p>
      <w:pPr>
        <w:adjustRightInd w:val="0"/>
        <w:snapToGrid w:val="0"/>
        <w:ind w:firstLine="640"/>
        <w:rPr>
          <w:rFonts w:hint="eastAsia" w:ascii="仿宋_GB2312"/>
          <w:szCs w:val="32"/>
        </w:rPr>
      </w:pPr>
      <w:r>
        <w:rPr>
          <w:rFonts w:hint="eastAsia" w:ascii="仿宋_GB2312"/>
          <w:szCs w:val="32"/>
        </w:rPr>
        <w:t>（4）承诺函</w:t>
      </w:r>
    </w:p>
    <w:p>
      <w:pPr>
        <w:adjustRightInd w:val="0"/>
        <w:snapToGrid w:val="0"/>
        <w:ind w:firstLine="640"/>
        <w:rPr>
          <w:rFonts w:hint="eastAsia" w:ascii="仿宋_GB2312"/>
          <w:szCs w:val="32"/>
        </w:rPr>
      </w:pPr>
      <w:r>
        <w:rPr>
          <w:rFonts w:hint="eastAsia" w:ascii="仿宋_GB2312"/>
          <w:szCs w:val="32"/>
        </w:rPr>
        <w:t>（5）项目报价表</w:t>
      </w:r>
    </w:p>
    <w:p>
      <w:pPr>
        <w:adjustRightInd w:val="0"/>
        <w:snapToGrid w:val="0"/>
        <w:ind w:firstLine="640"/>
        <w:rPr>
          <w:rFonts w:hint="eastAsia" w:ascii="仿宋_GB2312"/>
          <w:szCs w:val="32"/>
        </w:rPr>
      </w:pPr>
      <w:r>
        <w:rPr>
          <w:rFonts w:hint="eastAsia" w:ascii="仿宋_GB2312"/>
          <w:szCs w:val="32"/>
        </w:rPr>
        <w:t>（6）投标人情况介绍</w:t>
      </w:r>
    </w:p>
    <w:p>
      <w:pPr>
        <w:adjustRightInd w:val="0"/>
        <w:snapToGrid w:val="0"/>
        <w:ind w:firstLine="640"/>
        <w:rPr>
          <w:rFonts w:hint="eastAsia" w:ascii="仿宋_GB2312"/>
          <w:szCs w:val="32"/>
        </w:rPr>
      </w:pPr>
      <w:r>
        <w:rPr>
          <w:rFonts w:hint="eastAsia" w:ascii="仿宋_GB2312"/>
          <w:szCs w:val="32"/>
        </w:rPr>
        <w:t>（7）投标人资格情况及通过相关认证情况</w:t>
      </w:r>
    </w:p>
    <w:p>
      <w:pPr>
        <w:adjustRightInd w:val="0"/>
        <w:snapToGrid w:val="0"/>
        <w:ind w:firstLine="640"/>
        <w:rPr>
          <w:rFonts w:hint="eastAsia" w:ascii="仿宋_GB2312"/>
          <w:szCs w:val="32"/>
        </w:rPr>
      </w:pPr>
      <w:r>
        <w:rPr>
          <w:rFonts w:hint="eastAsia" w:ascii="仿宋_GB2312"/>
          <w:szCs w:val="32"/>
        </w:rPr>
        <w:t>（8）拟安排的项目负责人情况</w:t>
      </w:r>
    </w:p>
    <w:p>
      <w:pPr>
        <w:adjustRightInd w:val="0"/>
        <w:snapToGrid w:val="0"/>
        <w:ind w:firstLine="640"/>
        <w:rPr>
          <w:rFonts w:hint="eastAsia" w:ascii="仿宋_GB2312"/>
          <w:szCs w:val="32"/>
        </w:rPr>
      </w:pPr>
      <w:r>
        <w:rPr>
          <w:rFonts w:hint="eastAsia" w:ascii="仿宋_GB2312"/>
          <w:szCs w:val="32"/>
        </w:rPr>
        <w:t>（9）拟安排的项目团队成员（项目负责人除外）情况</w:t>
      </w:r>
    </w:p>
    <w:p>
      <w:pPr>
        <w:adjustRightInd w:val="0"/>
        <w:snapToGrid w:val="0"/>
        <w:ind w:firstLine="640"/>
        <w:rPr>
          <w:rFonts w:hint="eastAsia" w:ascii="仿宋_GB2312"/>
          <w:szCs w:val="32"/>
        </w:rPr>
      </w:pPr>
      <w:r>
        <w:rPr>
          <w:rFonts w:hint="eastAsia" w:ascii="仿宋_GB2312"/>
          <w:szCs w:val="32"/>
        </w:rPr>
        <w:t>（1</w:t>
      </w:r>
      <w:r>
        <w:rPr>
          <w:rFonts w:ascii="仿宋_GB2312"/>
          <w:szCs w:val="32"/>
        </w:rPr>
        <w:t>0</w:t>
      </w:r>
      <w:r>
        <w:rPr>
          <w:rFonts w:hint="eastAsia" w:ascii="仿宋_GB2312"/>
          <w:szCs w:val="32"/>
        </w:rPr>
        <w:t>）其它招标文件要求的内容及投标人认为需要补充的内容（格式自定）</w:t>
      </w:r>
    </w:p>
    <w:p>
      <w:pPr>
        <w:adjustRightInd w:val="0"/>
        <w:snapToGrid w:val="0"/>
        <w:ind w:firstLine="640"/>
        <w:rPr>
          <w:rFonts w:hint="eastAsia" w:ascii="仿宋_GB2312"/>
          <w:szCs w:val="32"/>
        </w:rPr>
      </w:pPr>
      <w:r>
        <w:rPr>
          <w:rFonts w:hint="eastAsia" w:ascii="仿宋_GB2312"/>
          <w:szCs w:val="32"/>
        </w:rPr>
        <w:t xml:space="preserve"> 2、投标文件附件（非信息公开部分）</w:t>
      </w:r>
    </w:p>
    <w:p>
      <w:pPr>
        <w:adjustRightInd w:val="0"/>
        <w:snapToGrid w:val="0"/>
        <w:ind w:firstLine="640"/>
        <w:rPr>
          <w:rFonts w:hint="eastAsia" w:ascii="仿宋_GB2312"/>
          <w:szCs w:val="32"/>
        </w:rPr>
      </w:pPr>
      <w:r>
        <w:rPr>
          <w:rFonts w:hint="eastAsia" w:ascii="仿宋_GB2312"/>
          <w:szCs w:val="32"/>
        </w:rPr>
        <w:t>（1）授权委托代理人联系方式</w:t>
      </w:r>
    </w:p>
    <w:p>
      <w:pPr>
        <w:adjustRightInd w:val="0"/>
        <w:snapToGrid w:val="0"/>
        <w:ind w:firstLine="640"/>
        <w:rPr>
          <w:rFonts w:hint="eastAsia" w:ascii="仿宋_GB2312"/>
          <w:szCs w:val="32"/>
        </w:rPr>
      </w:pPr>
      <w:r>
        <w:rPr>
          <w:rFonts w:hint="eastAsia" w:ascii="仿宋_GB2312"/>
          <w:szCs w:val="32"/>
        </w:rPr>
        <w:t>（2）实施方案</w:t>
      </w:r>
    </w:p>
    <w:p>
      <w:pPr>
        <w:adjustRightInd w:val="0"/>
        <w:snapToGrid w:val="0"/>
        <w:ind w:firstLine="640"/>
        <w:rPr>
          <w:rFonts w:hint="eastAsia" w:ascii="仿宋_GB2312"/>
          <w:szCs w:val="32"/>
        </w:rPr>
      </w:pPr>
      <w:r>
        <w:rPr>
          <w:rFonts w:hint="eastAsia" w:ascii="仿宋_GB2312"/>
          <w:szCs w:val="32"/>
        </w:rPr>
        <w:t>（3）项目重点难点分析、应对措施及相关的合理化建议</w:t>
      </w:r>
    </w:p>
    <w:p>
      <w:pPr>
        <w:adjustRightInd w:val="0"/>
        <w:snapToGrid w:val="0"/>
        <w:ind w:firstLine="640"/>
        <w:rPr>
          <w:rFonts w:hint="eastAsia" w:ascii="仿宋_GB2312"/>
          <w:szCs w:val="32"/>
        </w:rPr>
      </w:pPr>
      <w:r>
        <w:rPr>
          <w:rFonts w:hint="eastAsia" w:ascii="仿宋_GB2312"/>
          <w:szCs w:val="32"/>
        </w:rPr>
        <w:t>（4）研究质量（完成时间）保障措施及方案</w:t>
      </w:r>
    </w:p>
    <w:p>
      <w:pPr>
        <w:adjustRightInd w:val="0"/>
        <w:snapToGrid w:val="0"/>
        <w:ind w:firstLine="640"/>
        <w:rPr>
          <w:rFonts w:hint="eastAsia" w:ascii="仿宋_GB2312"/>
          <w:szCs w:val="32"/>
        </w:rPr>
      </w:pPr>
      <w:r>
        <w:rPr>
          <w:rFonts w:hint="eastAsia" w:ascii="仿宋_GB2312"/>
          <w:szCs w:val="32"/>
        </w:rPr>
        <w:t>（5）项目完成（服务期满）后的服务承诺</w:t>
      </w:r>
    </w:p>
    <w:p>
      <w:pPr>
        <w:adjustRightInd w:val="0"/>
        <w:snapToGrid w:val="0"/>
        <w:ind w:firstLine="640"/>
        <w:rPr>
          <w:rFonts w:hint="eastAsia" w:ascii="仿宋_GB2312"/>
          <w:szCs w:val="32"/>
        </w:rPr>
      </w:pPr>
      <w:r>
        <w:rPr>
          <w:rFonts w:hint="eastAsia" w:ascii="仿宋_GB2312"/>
          <w:szCs w:val="32"/>
        </w:rPr>
        <w:t>（6）违约承诺</w:t>
      </w:r>
    </w:p>
    <w:p>
      <w:pPr>
        <w:adjustRightInd w:val="0"/>
        <w:snapToGrid w:val="0"/>
        <w:ind w:firstLine="640"/>
        <w:rPr>
          <w:rFonts w:hint="eastAsia" w:ascii="仿宋_GB2312"/>
          <w:szCs w:val="32"/>
        </w:rPr>
      </w:pPr>
      <w:r>
        <w:rPr>
          <w:rFonts w:hint="eastAsia" w:ascii="仿宋_GB2312"/>
          <w:szCs w:val="32"/>
        </w:rPr>
        <w:t>（7）详细分项报价（格式自定）</w:t>
      </w:r>
    </w:p>
    <w:p>
      <w:pPr>
        <w:adjustRightInd w:val="0"/>
        <w:snapToGrid w:val="0"/>
        <w:ind w:firstLine="640"/>
        <w:rPr>
          <w:rFonts w:hint="eastAsia" w:ascii="仿宋_GB2312"/>
          <w:szCs w:val="32"/>
        </w:rPr>
      </w:pPr>
      <w:r>
        <w:rPr>
          <w:rFonts w:hint="eastAsia" w:ascii="仿宋_GB2312"/>
          <w:szCs w:val="32"/>
        </w:rPr>
        <w:t>（8）其它招标文件要求的内容及投标人认为需要补充的内容（格式自定）</w:t>
      </w:r>
    </w:p>
    <w:p>
      <w:pPr>
        <w:adjustRightInd w:val="0"/>
        <w:snapToGrid w:val="0"/>
        <w:ind w:firstLine="640"/>
        <w:rPr>
          <w:rFonts w:hint="eastAsia" w:ascii="仿宋_GB2312" w:hAnsi="仿宋_GB2312" w:cs="仿宋_GB2312"/>
          <w:szCs w:val="32"/>
        </w:rPr>
      </w:pPr>
      <w:r>
        <w:rPr>
          <w:rFonts w:hint="eastAsia" w:ascii="仿宋_GB2312"/>
          <w:szCs w:val="32"/>
        </w:rPr>
        <w:br w:type="page"/>
      </w:r>
    </w:p>
    <w:p>
      <w:pPr>
        <w:adjustRightInd w:val="0"/>
        <w:snapToGrid w:val="0"/>
        <w:ind w:firstLine="0" w:firstLineChars="0"/>
        <w:outlineLvl w:val="0"/>
        <w:rPr>
          <w:rFonts w:hint="eastAsia" w:ascii="仿宋_GB2312" w:hAnsi="仿宋_GB2312" w:cs="仿宋_GB2312"/>
          <w:b/>
          <w:szCs w:val="32"/>
        </w:rPr>
      </w:pPr>
      <w:r>
        <w:rPr>
          <w:rFonts w:hint="eastAsia" w:ascii="仿宋_GB2312" w:hAnsi="仿宋_GB2312" w:cs="仿宋_GB2312"/>
          <w:b/>
          <w:szCs w:val="32"/>
        </w:rPr>
        <w:t>投标文件正文（信息公开部分）：</w:t>
      </w:r>
    </w:p>
    <w:p>
      <w:pPr>
        <w:pStyle w:val="3"/>
        <w:adjustRightInd w:val="0"/>
        <w:snapToGrid w:val="0"/>
        <w:spacing w:line="560" w:lineRule="exact"/>
        <w:ind w:firstLine="0" w:firstLineChars="0"/>
        <w:jc w:val="center"/>
        <w:rPr>
          <w:rFonts w:hint="eastAsia" w:ascii="仿宋_GB2312" w:hAnsi="仿宋_GB2312" w:cs="仿宋_GB2312"/>
          <w:b w:val="0"/>
        </w:rPr>
      </w:pPr>
      <w:r>
        <w:rPr>
          <w:rFonts w:hint="eastAsia" w:ascii="仿宋_GB2312" w:hAnsi="仿宋_GB2312" w:cs="仿宋_GB2312"/>
          <w:b w:val="0"/>
        </w:rPr>
        <w:t>一、法定代表人/负责人资格证明书</w:t>
      </w:r>
    </w:p>
    <w:p>
      <w:pPr>
        <w:adjustRightInd w:val="0"/>
        <w:snapToGrid w:val="0"/>
        <w:ind w:firstLine="640"/>
        <w:rPr>
          <w:rFonts w:hint="eastAsia" w:ascii="仿宋_GB2312" w:hAnsi="仿宋_GB2312" w:cs="仿宋_GB2312"/>
          <w:szCs w:val="32"/>
        </w:rPr>
      </w:pPr>
    </w:p>
    <w:p>
      <w:pPr>
        <w:adjustRightInd w:val="0"/>
        <w:snapToGrid w:val="0"/>
        <w:ind w:firstLine="640"/>
        <w:rPr>
          <w:rFonts w:hint="eastAsia"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szCs w:val="32"/>
          <w:u w:val="single"/>
        </w:rPr>
        <w:t xml:space="preserve">         </w:t>
      </w:r>
      <w:r>
        <w:rPr>
          <w:rFonts w:hint="eastAsia" w:ascii="仿宋_GB2312" w:hAnsi="仿宋_GB2312" w:cs="仿宋_GB2312"/>
          <w:szCs w:val="32"/>
        </w:rPr>
        <w:t>同志，现任我单位</w:t>
      </w:r>
      <w:r>
        <w:rPr>
          <w:rFonts w:hint="eastAsia" w:ascii="仿宋_GB2312" w:hAnsi="仿宋_GB2312" w:cs="仿宋_GB2312"/>
          <w:szCs w:val="32"/>
          <w:u w:val="single"/>
        </w:rPr>
        <w:t xml:space="preserve">         </w:t>
      </w:r>
      <w:r>
        <w:rPr>
          <w:rFonts w:hint="eastAsia" w:ascii="仿宋_GB2312" w:hAnsi="仿宋_GB2312" w:cs="仿宋_GB2312"/>
          <w:szCs w:val="32"/>
        </w:rPr>
        <w:t>职务，为法定代表人/负责人，特此证明。</w:t>
      </w:r>
    </w:p>
    <w:p>
      <w:pPr>
        <w:adjustRightInd w:val="0"/>
        <w:snapToGrid w:val="0"/>
        <w:ind w:firstLine="640"/>
        <w:rPr>
          <w:rFonts w:hint="eastAsia" w:ascii="仿宋_GB2312" w:hAnsi="仿宋_GB2312" w:cs="仿宋_GB2312"/>
          <w:szCs w:val="32"/>
        </w:rPr>
      </w:pPr>
      <w:r>
        <w:rPr>
          <w:rFonts w:hint="eastAsia" w:ascii="仿宋_GB2312" w:hAnsi="仿宋_GB2312" w:cs="仿宋_GB2312"/>
          <w:szCs w:val="32"/>
        </w:rPr>
        <w:t>有效日期：         签发日期：         单位（盖章）：</w:t>
      </w:r>
    </w:p>
    <w:p>
      <w:pPr>
        <w:adjustRightInd w:val="0"/>
        <w:snapToGrid w:val="0"/>
        <w:ind w:firstLine="640"/>
        <w:rPr>
          <w:rFonts w:hint="eastAsia" w:ascii="仿宋_GB2312" w:hAnsi="仿宋_GB2312" w:cs="仿宋_GB2312"/>
          <w:szCs w:val="32"/>
        </w:rPr>
      </w:pPr>
      <w:r>
        <w:rPr>
          <w:rFonts w:hint="eastAsia" w:ascii="仿宋_GB2312" w:hAnsi="仿宋_GB2312" w:cs="仿宋_GB2312"/>
          <w:szCs w:val="32"/>
        </w:rPr>
        <w:t>附：</w:t>
      </w:r>
    </w:p>
    <w:p>
      <w:pPr>
        <w:adjustRightInd w:val="0"/>
        <w:snapToGrid w:val="0"/>
        <w:ind w:firstLine="640"/>
        <w:rPr>
          <w:rFonts w:hint="eastAsia" w:ascii="仿宋_GB2312" w:hAnsi="仿宋_GB2312" w:cs="仿宋_GB2312"/>
          <w:szCs w:val="32"/>
        </w:rPr>
      </w:pPr>
      <w:r>
        <w:rPr>
          <w:rFonts w:hint="eastAsia" w:ascii="仿宋_GB2312" w:hAnsi="仿宋_GB2312" w:cs="仿宋_GB2312"/>
          <w:szCs w:val="32"/>
        </w:rPr>
        <w:t>营业执照/执业许可证号码：                 经济性质：</w:t>
      </w:r>
    </w:p>
    <w:p>
      <w:pPr>
        <w:adjustRightInd w:val="0"/>
        <w:snapToGrid w:val="0"/>
        <w:ind w:firstLine="640"/>
        <w:rPr>
          <w:rFonts w:hint="eastAsia" w:ascii="仿宋_GB2312" w:hAnsi="仿宋_GB2312" w:cs="仿宋_GB2312"/>
          <w:szCs w:val="32"/>
        </w:rPr>
      </w:pPr>
      <w:r>
        <w:rPr>
          <w:rFonts w:hint="eastAsia" w:ascii="仿宋_GB2312" w:hAnsi="仿宋_GB2312" w:cs="仿宋_GB2312"/>
          <w:szCs w:val="32"/>
        </w:rPr>
        <w:t>主营：</w:t>
      </w:r>
    </w:p>
    <w:p>
      <w:pPr>
        <w:adjustRightInd w:val="0"/>
        <w:snapToGrid w:val="0"/>
        <w:ind w:firstLine="640"/>
        <w:rPr>
          <w:rFonts w:hint="eastAsia" w:ascii="仿宋_GB2312" w:hAnsi="仿宋_GB2312" w:cs="仿宋_GB2312"/>
          <w:szCs w:val="32"/>
        </w:rPr>
      </w:pPr>
      <w:r>
        <w:rPr>
          <w:rFonts w:hint="eastAsia" w:ascii="仿宋_GB2312" w:hAnsi="仿宋_GB2312" w:cs="仿宋_GB2312"/>
          <w:szCs w:val="32"/>
        </w:rPr>
        <w:t>兼营：</w:t>
      </w:r>
    </w:p>
    <w:p>
      <w:pPr>
        <w:adjustRightInd w:val="0"/>
        <w:snapToGrid w:val="0"/>
        <w:ind w:firstLine="640"/>
        <w:rPr>
          <w:rFonts w:hint="eastAsia" w:ascii="仿宋_GB2312" w:hAnsi="仿宋_GB2312" w:cs="仿宋_GB2312"/>
          <w:szCs w:val="32"/>
        </w:rPr>
      </w:pPr>
      <w:r>
        <w:rPr>
          <w:rFonts w:hint="eastAsia" w:ascii="仿宋_GB2312" w:hAnsi="仿宋_GB2312" w:cs="仿宋_GB2312"/>
          <w:szCs w:val="32"/>
        </w:rPr>
        <w:t>说明：</w:t>
      </w:r>
    </w:p>
    <w:p>
      <w:pPr>
        <w:adjustRightInd w:val="0"/>
        <w:snapToGrid w:val="0"/>
        <w:ind w:firstLine="800" w:firstLineChars="250"/>
        <w:rPr>
          <w:rFonts w:hint="eastAsia" w:ascii="仿宋_GB2312" w:hAnsi="仿宋_GB2312" w:cs="仿宋_GB2312"/>
          <w:szCs w:val="32"/>
        </w:rPr>
      </w:pPr>
      <w:r>
        <w:rPr>
          <w:rFonts w:hint="eastAsia" w:ascii="仿宋_GB2312" w:hAnsi="仿宋_GB2312" w:cs="仿宋_GB2312"/>
          <w:szCs w:val="32"/>
        </w:rPr>
        <w:t>1、法定代表人为企业事业单位、国家机关、社会团体的主要行政负责人，负责人为非法人组织的主要负责人。</w:t>
      </w:r>
    </w:p>
    <w:p>
      <w:pPr>
        <w:adjustRightInd w:val="0"/>
        <w:snapToGrid w:val="0"/>
        <w:ind w:firstLine="640"/>
        <w:rPr>
          <w:rFonts w:hint="eastAsia" w:ascii="仿宋_GB2312" w:hAnsi="仿宋_GB2312" w:cs="仿宋_GB2312"/>
          <w:szCs w:val="32"/>
        </w:rPr>
      </w:pPr>
      <w:r>
        <w:rPr>
          <w:rFonts w:hint="eastAsia" w:ascii="仿宋_GB2312" w:hAnsi="仿宋_GB2312" w:cs="仿宋_GB2312"/>
          <w:szCs w:val="32"/>
        </w:rPr>
        <w:t xml:space="preserve"> 2、内容必须填写真实、清楚，涂改无效，不得转让、买卖。</w:t>
      </w:r>
    </w:p>
    <w:p>
      <w:pPr>
        <w:pStyle w:val="3"/>
        <w:adjustRightInd w:val="0"/>
        <w:snapToGrid w:val="0"/>
        <w:spacing w:before="120" w:after="120" w:line="560" w:lineRule="exact"/>
        <w:ind w:firstLine="0" w:firstLineChars="0"/>
        <w:jc w:val="center"/>
        <w:rPr>
          <w:rFonts w:hint="eastAsia" w:ascii="仿宋_GB2312" w:hAnsi="仿宋_GB2312" w:cs="仿宋_GB2312"/>
          <w:b w:val="0"/>
        </w:rPr>
      </w:pPr>
      <w:r>
        <w:rPr>
          <w:rFonts w:hint="eastAsia" w:ascii="仿宋_GB2312" w:hAnsi="仿宋_GB2312" w:cs="仿宋_GB2312"/>
          <w:b w:val="0"/>
        </w:rPr>
        <w:br w:type="page"/>
      </w:r>
      <w:r>
        <w:rPr>
          <w:rFonts w:hint="eastAsia" w:ascii="仿宋_GB2312" w:hAnsi="仿宋_GB2312" w:cs="仿宋_GB2312"/>
          <w:b w:val="0"/>
        </w:rPr>
        <w:t>二、投标文件签署授权委托书</w:t>
      </w:r>
    </w:p>
    <w:p>
      <w:pPr>
        <w:adjustRightInd w:val="0"/>
        <w:snapToGrid w:val="0"/>
        <w:ind w:firstLine="640"/>
        <w:rPr>
          <w:rFonts w:hint="eastAsia" w:ascii="仿宋_GB2312" w:hAnsi="仿宋_GB2312" w:cs="仿宋_GB2312"/>
          <w:szCs w:val="32"/>
        </w:rPr>
      </w:pPr>
      <w:r>
        <w:rPr>
          <w:rFonts w:hint="eastAsia" w:ascii="仿宋_GB2312" w:hAnsi="仿宋_GB2312" w:cs="仿宋_GB2312"/>
          <w:szCs w:val="32"/>
        </w:rPr>
        <w:t>本授权委托书声明：我</w:t>
      </w:r>
      <w:r>
        <w:rPr>
          <w:rFonts w:hint="eastAsia" w:ascii="仿宋_GB2312" w:hAnsi="仿宋_GB2312" w:cs="仿宋_GB2312"/>
          <w:szCs w:val="32"/>
          <w:u w:val="single"/>
        </w:rPr>
        <w:t xml:space="preserve">           </w:t>
      </w:r>
      <w:r>
        <w:rPr>
          <w:rFonts w:hint="eastAsia" w:ascii="仿宋_GB2312" w:hAnsi="仿宋_GB2312" w:cs="仿宋_GB2312"/>
          <w:szCs w:val="32"/>
        </w:rPr>
        <w:t>（姓名）系</w:t>
      </w:r>
      <w:r>
        <w:rPr>
          <w:rFonts w:hint="eastAsia" w:ascii="仿宋_GB2312" w:hAnsi="仿宋_GB2312" w:cs="仿宋_GB2312"/>
          <w:szCs w:val="32"/>
          <w:u w:val="single"/>
        </w:rPr>
        <w:t xml:space="preserve">           </w:t>
      </w:r>
      <w:r>
        <w:rPr>
          <w:rFonts w:hint="eastAsia" w:ascii="仿宋_GB2312" w:hAnsi="仿宋_GB2312" w:cs="仿宋_GB2312"/>
          <w:szCs w:val="32"/>
        </w:rPr>
        <w:t>（投标人名称）的法定代表人/负责人，现授权委托</w:t>
      </w:r>
      <w:r>
        <w:rPr>
          <w:rFonts w:hint="eastAsia" w:ascii="仿宋_GB2312" w:hAnsi="仿宋_GB2312" w:cs="仿宋_GB2312"/>
          <w:szCs w:val="32"/>
          <w:u w:val="single"/>
        </w:rPr>
        <w:t xml:space="preserve">              </w:t>
      </w:r>
      <w:r>
        <w:rPr>
          <w:rFonts w:hint="eastAsia" w:ascii="仿宋_GB2312" w:hAnsi="仿宋_GB2312" w:cs="仿宋_GB2312"/>
          <w:szCs w:val="32"/>
        </w:rPr>
        <w:t>（单位名称）的</w:t>
      </w:r>
      <w:r>
        <w:rPr>
          <w:rFonts w:hint="eastAsia" w:ascii="仿宋_GB2312" w:hAnsi="仿宋_GB2312" w:cs="仿宋_GB2312"/>
          <w:szCs w:val="32"/>
          <w:u w:val="single"/>
        </w:rPr>
        <w:t xml:space="preserve">            </w:t>
      </w:r>
      <w:r>
        <w:rPr>
          <w:rFonts w:hint="eastAsia" w:ascii="仿宋_GB2312" w:hAnsi="仿宋_GB2312" w:cs="仿宋_GB2312"/>
          <w:szCs w:val="32"/>
        </w:rPr>
        <w:t>（姓名）为我单位签署本项目已递交的投标文件的法定代表人/负责人的授权委托代理人，代理人全权代表我所签署的本项目已递交的投标文件内容我均承认。</w:t>
      </w:r>
    </w:p>
    <w:p>
      <w:pPr>
        <w:pStyle w:val="5"/>
        <w:adjustRightInd w:val="0"/>
        <w:snapToGrid w:val="0"/>
        <w:ind w:firstLine="640"/>
        <w:rPr>
          <w:rFonts w:hint="eastAsia" w:ascii="仿宋_GB2312" w:hAnsi="仿宋_GB2312" w:cs="仿宋_GB2312"/>
          <w:sz w:val="32"/>
          <w:szCs w:val="32"/>
        </w:rPr>
      </w:pPr>
      <w:r>
        <w:rPr>
          <w:rFonts w:hint="eastAsia" w:ascii="仿宋_GB2312" w:hAnsi="仿宋_GB2312" w:cs="仿宋_GB2312"/>
          <w:sz w:val="32"/>
          <w:szCs w:val="32"/>
        </w:rPr>
        <w:t>代理人无转委托权，特此委托。</w:t>
      </w:r>
    </w:p>
    <w:p>
      <w:pPr>
        <w:adjustRightInd w:val="0"/>
        <w:snapToGrid w:val="0"/>
        <w:ind w:firstLine="640"/>
        <w:rPr>
          <w:rFonts w:hint="eastAsia" w:ascii="仿宋_GB2312" w:hAnsi="仿宋_GB2312" w:cs="仿宋_GB2312"/>
          <w:szCs w:val="32"/>
        </w:rPr>
      </w:pPr>
    </w:p>
    <w:p>
      <w:pPr>
        <w:adjustRightInd w:val="0"/>
        <w:snapToGrid w:val="0"/>
        <w:ind w:left="822" w:leftChars="257" w:firstLine="640"/>
        <w:rPr>
          <w:rFonts w:hint="eastAsia" w:ascii="仿宋_GB2312" w:hAnsi="仿宋_GB2312" w:cs="仿宋_GB2312"/>
          <w:szCs w:val="32"/>
          <w:u w:val="single"/>
        </w:rPr>
      </w:pPr>
      <w:r>
        <w:rPr>
          <w:rFonts w:hint="eastAsia" w:ascii="仿宋_GB2312" w:hAnsi="仿宋_GB2312" w:cs="仿宋_GB2312"/>
          <w:szCs w:val="32"/>
        </w:rPr>
        <w:t>代理人（签章）：</w:t>
      </w:r>
      <w:r>
        <w:rPr>
          <w:rFonts w:hint="eastAsia" w:ascii="仿宋_GB2312" w:hAnsi="仿宋_GB2312" w:cs="仿宋_GB2312"/>
          <w:szCs w:val="32"/>
          <w:u w:val="single"/>
        </w:rPr>
        <w:t xml:space="preserve">             </w:t>
      </w:r>
    </w:p>
    <w:p>
      <w:pPr>
        <w:adjustRightInd w:val="0"/>
        <w:snapToGrid w:val="0"/>
        <w:ind w:left="822" w:leftChars="257" w:firstLine="640"/>
        <w:rPr>
          <w:rFonts w:hint="eastAsia" w:ascii="仿宋_GB2312" w:hAnsi="仿宋_GB2312" w:cs="仿宋_GB2312"/>
          <w:szCs w:val="32"/>
        </w:rPr>
      </w:pPr>
      <w:r>
        <w:rPr>
          <w:rFonts w:hint="eastAsia" w:ascii="仿宋_GB2312" w:hAnsi="仿宋_GB2312" w:cs="仿宋_GB2312"/>
          <w:szCs w:val="32"/>
        </w:rPr>
        <w:t>投标人（盖章）：</w:t>
      </w:r>
      <w:r>
        <w:rPr>
          <w:rFonts w:hint="eastAsia" w:ascii="仿宋_GB2312" w:hAnsi="仿宋_GB2312" w:cs="仿宋_GB2312"/>
          <w:szCs w:val="32"/>
          <w:u w:val="single"/>
        </w:rPr>
        <w:t xml:space="preserve">                           </w:t>
      </w:r>
    </w:p>
    <w:p>
      <w:pPr>
        <w:adjustRightInd w:val="0"/>
        <w:snapToGrid w:val="0"/>
        <w:ind w:left="822" w:leftChars="257" w:firstLine="640"/>
        <w:rPr>
          <w:rFonts w:hint="eastAsia" w:ascii="仿宋_GB2312" w:hAnsi="仿宋_GB2312" w:cs="仿宋_GB2312"/>
          <w:szCs w:val="32"/>
        </w:rPr>
      </w:pPr>
      <w:r>
        <w:rPr>
          <w:rFonts w:hint="eastAsia" w:ascii="仿宋_GB2312" w:hAnsi="仿宋_GB2312" w:cs="仿宋_GB2312"/>
          <w:szCs w:val="32"/>
        </w:rPr>
        <w:t>法定代表人/负责人（签章）：</w:t>
      </w:r>
      <w:r>
        <w:rPr>
          <w:rFonts w:hint="eastAsia" w:ascii="仿宋_GB2312" w:hAnsi="仿宋_GB2312" w:cs="仿宋_GB2312"/>
          <w:szCs w:val="32"/>
          <w:u w:val="single"/>
        </w:rPr>
        <w:t xml:space="preserve">                </w:t>
      </w:r>
    </w:p>
    <w:p>
      <w:pPr>
        <w:adjustRightInd w:val="0"/>
        <w:snapToGrid w:val="0"/>
        <w:ind w:left="822" w:leftChars="257" w:firstLine="640"/>
        <w:rPr>
          <w:rFonts w:hint="eastAsia" w:ascii="仿宋_GB2312" w:hAnsi="仿宋_GB2312" w:cs="仿宋_GB2312"/>
          <w:szCs w:val="32"/>
        </w:rPr>
      </w:pPr>
      <w:r>
        <w:rPr>
          <w:rFonts w:hint="eastAsia" w:ascii="仿宋_GB2312" w:hAnsi="仿宋_GB2312" w:cs="仿宋_GB2312"/>
          <w:szCs w:val="32"/>
        </w:rPr>
        <w:t>授权委托日期：</w:t>
      </w:r>
      <w:r>
        <w:rPr>
          <w:rFonts w:hint="eastAsia" w:ascii="仿宋_GB2312" w:hAnsi="仿宋_GB2312" w:cs="仿宋_GB2312"/>
          <w:szCs w:val="32"/>
          <w:u w:val="single"/>
        </w:rPr>
        <w:t xml:space="preserve">  20</w:t>
      </w:r>
      <w:r>
        <w:rPr>
          <w:rFonts w:hint="eastAsia" w:ascii="仿宋_GB2312" w:hAnsi="仿宋_GB2312" w:cs="仿宋_GB2312"/>
          <w:szCs w:val="32"/>
          <w:u w:val="single"/>
          <w:lang w:val="en-US" w:eastAsia="zh-CN"/>
        </w:rPr>
        <w:t>21</w:t>
      </w:r>
      <w:r>
        <w:rPr>
          <w:rFonts w:hint="eastAsia" w:ascii="仿宋_GB2312" w:hAnsi="仿宋_GB2312" w:cs="仿宋_GB2312"/>
          <w:szCs w:val="32"/>
          <w:u w:val="single"/>
        </w:rPr>
        <w:t xml:space="preserve"> </w:t>
      </w:r>
      <w:r>
        <w:rPr>
          <w:rFonts w:hint="eastAsia" w:ascii="仿宋_GB2312" w:hAnsi="仿宋_GB2312" w:cs="仿宋_GB2312"/>
          <w:szCs w:val="32"/>
        </w:rPr>
        <w:t>年</w:t>
      </w:r>
      <w:r>
        <w:rPr>
          <w:rFonts w:hint="eastAsia" w:ascii="仿宋_GB2312" w:hAnsi="仿宋_GB2312" w:cs="仿宋_GB2312"/>
          <w:szCs w:val="32"/>
          <w:u w:val="single"/>
        </w:rPr>
        <w:t xml:space="preserve">    </w:t>
      </w:r>
      <w:r>
        <w:rPr>
          <w:rFonts w:hint="eastAsia" w:ascii="仿宋_GB2312" w:hAnsi="仿宋_GB2312" w:cs="仿宋_GB2312"/>
          <w:szCs w:val="32"/>
        </w:rPr>
        <w:t xml:space="preserve">月 </w:t>
      </w:r>
      <w:r>
        <w:rPr>
          <w:rFonts w:hint="eastAsia" w:ascii="仿宋_GB2312" w:hAnsi="仿宋_GB2312" w:cs="仿宋_GB2312"/>
          <w:szCs w:val="32"/>
          <w:u w:val="single"/>
        </w:rPr>
        <w:t xml:space="preserve">    </w:t>
      </w:r>
      <w:r>
        <w:rPr>
          <w:rFonts w:hint="eastAsia" w:ascii="仿宋_GB2312" w:hAnsi="仿宋_GB2312" w:cs="仿宋_GB2312"/>
          <w:szCs w:val="32"/>
        </w:rPr>
        <w:t>日</w:t>
      </w:r>
    </w:p>
    <w:p>
      <w:pPr>
        <w:adjustRightInd w:val="0"/>
        <w:snapToGrid w:val="0"/>
        <w:ind w:left="822" w:leftChars="257" w:firstLine="640"/>
        <w:rPr>
          <w:rFonts w:hint="eastAsia" w:ascii="仿宋_GB2312" w:hAnsi="仿宋_GB2312" w:cs="仿宋_GB2312"/>
          <w:szCs w:val="32"/>
        </w:rPr>
      </w:pPr>
    </w:p>
    <w:p>
      <w:pPr>
        <w:adjustRightInd w:val="0"/>
        <w:snapToGrid w:val="0"/>
        <w:ind w:firstLine="640"/>
        <w:rPr>
          <w:kern w:val="0"/>
          <w:szCs w:val="32"/>
        </w:rPr>
      </w:pPr>
    </w:p>
    <w:p>
      <w:pPr>
        <w:pStyle w:val="3"/>
        <w:adjustRightInd w:val="0"/>
        <w:snapToGrid w:val="0"/>
        <w:spacing w:line="560" w:lineRule="exact"/>
        <w:ind w:firstLine="0" w:firstLineChars="0"/>
        <w:jc w:val="center"/>
        <w:rPr>
          <w:rFonts w:ascii="黑体"/>
          <w:b w:val="0"/>
        </w:rPr>
      </w:pPr>
      <w:r>
        <w:rPr>
          <w:rFonts w:hint="eastAsia" w:ascii="黑体"/>
          <w:b w:val="0"/>
        </w:rPr>
        <w:br w:type="page"/>
      </w:r>
      <w:r>
        <w:rPr>
          <w:rFonts w:hint="eastAsia" w:ascii="黑体"/>
          <w:b w:val="0"/>
        </w:rPr>
        <w:t>三、课题研究项目投标及履约承诺函</w:t>
      </w:r>
    </w:p>
    <w:p>
      <w:pPr>
        <w:adjustRightInd w:val="0"/>
        <w:snapToGrid w:val="0"/>
        <w:ind w:firstLine="640"/>
        <w:rPr>
          <w:rFonts w:ascii="宋体" w:hAnsi="宋体"/>
          <w:szCs w:val="32"/>
        </w:rPr>
      </w:pPr>
    </w:p>
    <w:p>
      <w:pPr>
        <w:adjustRightInd w:val="0"/>
        <w:snapToGrid w:val="0"/>
        <w:ind w:firstLine="640"/>
        <w:rPr>
          <w:rFonts w:ascii="宋体" w:hAnsi="宋体"/>
          <w:szCs w:val="32"/>
        </w:rPr>
      </w:pPr>
      <w:r>
        <w:rPr>
          <w:rFonts w:hint="eastAsia" w:ascii="宋体" w:hAnsi="宋体"/>
          <w:szCs w:val="32"/>
        </w:rPr>
        <w:t>致：</w:t>
      </w:r>
      <w:r>
        <w:rPr>
          <w:rFonts w:hint="eastAsia" w:ascii="宋体" w:hAnsi="宋体"/>
          <w:szCs w:val="32"/>
          <w:u w:val="single"/>
        </w:rPr>
        <w:t>深圳市住房和建设局</w:t>
      </w:r>
    </w:p>
    <w:p>
      <w:pPr>
        <w:adjustRightInd w:val="0"/>
        <w:snapToGrid w:val="0"/>
        <w:ind w:firstLine="640"/>
        <w:rPr>
          <w:rFonts w:ascii="宋体" w:hAnsi="宋体"/>
          <w:szCs w:val="32"/>
        </w:rPr>
      </w:pPr>
      <w:r>
        <w:rPr>
          <w:rFonts w:hint="eastAsia" w:ascii="宋体" w:hAnsi="宋体"/>
          <w:szCs w:val="32"/>
        </w:rPr>
        <w:t>我单位承诺：</w:t>
      </w:r>
    </w:p>
    <w:p>
      <w:pPr>
        <w:adjustRightInd w:val="0"/>
        <w:snapToGrid w:val="0"/>
        <w:ind w:firstLine="640"/>
        <w:rPr>
          <w:rFonts w:ascii="宋体" w:hAnsi="宋体"/>
          <w:szCs w:val="32"/>
        </w:rPr>
      </w:pPr>
      <w:r>
        <w:rPr>
          <w:rFonts w:hint="eastAsia" w:ascii="宋体" w:hAnsi="宋体"/>
          <w:szCs w:val="32"/>
        </w:rPr>
        <w:t>1.对本招标项目所提供的服务未侵犯知识产权。</w:t>
      </w:r>
    </w:p>
    <w:p>
      <w:pPr>
        <w:adjustRightInd w:val="0"/>
        <w:snapToGrid w:val="0"/>
        <w:ind w:firstLine="640"/>
        <w:rPr>
          <w:rFonts w:ascii="宋体" w:hAnsi="宋体"/>
          <w:szCs w:val="32"/>
        </w:rPr>
      </w:pPr>
      <w:r>
        <w:rPr>
          <w:rFonts w:hint="eastAsia" w:ascii="宋体" w:hAnsi="宋体"/>
          <w:szCs w:val="32"/>
        </w:rPr>
        <w:t>2.我公司/单位参与该项目投标，严格遵守政府采购相关法律，投标做到诚实，不造假，不围标、串标、陪标。我公司/单位已清楚，如违反上述要求，其投标将作废，被没收投标保证金，被列入不良记录名单并在网上曝光。</w:t>
      </w:r>
    </w:p>
    <w:p>
      <w:pPr>
        <w:adjustRightInd w:val="0"/>
        <w:snapToGrid w:val="0"/>
        <w:ind w:firstLine="640"/>
        <w:rPr>
          <w:rFonts w:ascii="宋体" w:hAnsi="宋体"/>
          <w:szCs w:val="32"/>
        </w:rPr>
      </w:pPr>
      <w:r>
        <w:rPr>
          <w:rFonts w:hint="eastAsia" w:ascii="宋体" w:hAnsi="宋体"/>
          <w:szCs w:val="32"/>
        </w:rPr>
        <w:t>3.如果中标，做到守信依照本项目招标文件需求内容、签署合同及本公司/单位在投标中所作的一切承诺履约。项目验收达到全部指标合格，力争优良。</w:t>
      </w:r>
    </w:p>
    <w:p>
      <w:pPr>
        <w:adjustRightInd w:val="0"/>
        <w:snapToGrid w:val="0"/>
        <w:ind w:firstLine="640"/>
        <w:rPr>
          <w:rFonts w:ascii="宋体" w:hAnsi="宋体"/>
          <w:szCs w:val="32"/>
        </w:rPr>
      </w:pPr>
      <w:r>
        <w:rPr>
          <w:rFonts w:hint="eastAsia" w:ascii="宋体" w:hAnsi="宋体"/>
          <w:szCs w:val="32"/>
        </w:rPr>
        <w:t>以上承诺，如有违反，愿依照国家相关法律处理，并承担由此给采购人带来的损失。</w:t>
      </w:r>
    </w:p>
    <w:p>
      <w:pPr>
        <w:adjustRightInd w:val="0"/>
        <w:snapToGrid w:val="0"/>
        <w:ind w:firstLine="640"/>
        <w:rPr>
          <w:rFonts w:ascii="宋体" w:hAnsi="宋体"/>
          <w:szCs w:val="32"/>
        </w:rPr>
      </w:pPr>
    </w:p>
    <w:p>
      <w:pPr>
        <w:adjustRightInd w:val="0"/>
        <w:snapToGrid w:val="0"/>
        <w:ind w:firstLine="640"/>
        <w:rPr>
          <w:rFonts w:ascii="宋体" w:hAnsi="宋体"/>
          <w:szCs w:val="32"/>
        </w:rPr>
      </w:pPr>
    </w:p>
    <w:p>
      <w:pPr>
        <w:adjustRightInd w:val="0"/>
        <w:snapToGrid w:val="0"/>
        <w:ind w:firstLine="640"/>
        <w:rPr>
          <w:rFonts w:ascii="宋体" w:hAnsi="宋体"/>
          <w:szCs w:val="32"/>
        </w:rPr>
      </w:pPr>
      <w:r>
        <w:rPr>
          <w:rFonts w:hint="eastAsia" w:ascii="宋体" w:hAnsi="宋体"/>
          <w:szCs w:val="32"/>
        </w:rPr>
        <w:t xml:space="preserve">                       投标单位名称（盖章）：</w:t>
      </w:r>
    </w:p>
    <w:p>
      <w:pPr>
        <w:adjustRightInd w:val="0"/>
        <w:snapToGrid w:val="0"/>
        <w:ind w:firstLine="640"/>
        <w:rPr>
          <w:rFonts w:ascii="宋体" w:hAnsi="宋体"/>
          <w:szCs w:val="32"/>
        </w:rPr>
      </w:pPr>
      <w:r>
        <w:rPr>
          <w:rFonts w:hint="eastAsia" w:ascii="宋体" w:hAnsi="宋体"/>
          <w:szCs w:val="32"/>
        </w:rPr>
        <w:t xml:space="preserve">                       法人代表/负责人（签章）：</w:t>
      </w:r>
    </w:p>
    <w:p>
      <w:pPr>
        <w:pStyle w:val="6"/>
        <w:snapToGrid w:val="0"/>
        <w:ind w:firstLine="643"/>
        <w:rPr>
          <w:b/>
          <w:sz w:val="32"/>
          <w:szCs w:val="32"/>
        </w:rPr>
      </w:pPr>
      <w:r>
        <w:rPr>
          <w:b/>
          <w:sz w:val="32"/>
          <w:szCs w:val="32"/>
        </w:rPr>
        <w:t xml:space="preserve">                         </w:t>
      </w:r>
    </w:p>
    <w:p>
      <w:pPr>
        <w:pStyle w:val="6"/>
        <w:snapToGrid w:val="0"/>
        <w:ind w:firstLine="4176" w:firstLineChars="1300"/>
        <w:rPr>
          <w:b/>
          <w:sz w:val="32"/>
          <w:szCs w:val="32"/>
        </w:rPr>
      </w:pPr>
      <w:r>
        <w:rPr>
          <w:b/>
          <w:sz w:val="32"/>
          <w:szCs w:val="32"/>
        </w:rPr>
        <w:t xml:space="preserve">      </w:t>
      </w:r>
      <w:r>
        <w:rPr>
          <w:rFonts w:hint="eastAsia" w:hAnsi="宋体" w:eastAsia="仿宋_GB2312" w:cs="Times New Roman"/>
          <w:sz w:val="32"/>
          <w:szCs w:val="32"/>
          <w:lang w:val="en-US" w:eastAsia="zh-CN"/>
        </w:rPr>
        <w:t>2021</w:t>
      </w:r>
      <w:r>
        <w:rPr>
          <w:rFonts w:hint="eastAsia" w:hAnsi="宋体" w:eastAsia="仿宋_GB2312" w:cs="Times New Roman"/>
          <w:sz w:val="32"/>
          <w:szCs w:val="32"/>
        </w:rPr>
        <w:t>年   月    日</w:t>
      </w:r>
    </w:p>
    <w:p>
      <w:pPr>
        <w:pStyle w:val="3"/>
        <w:adjustRightInd w:val="0"/>
        <w:snapToGrid w:val="0"/>
        <w:spacing w:before="120" w:after="120" w:line="560" w:lineRule="exact"/>
        <w:ind w:firstLine="0" w:firstLineChars="0"/>
        <w:jc w:val="center"/>
        <w:rPr>
          <w:rFonts w:ascii="黑体"/>
          <w:b w:val="0"/>
        </w:rPr>
      </w:pPr>
      <w:r>
        <w:rPr>
          <w:rFonts w:ascii="黑体"/>
          <w:b w:val="0"/>
        </w:rPr>
        <w:br w:type="page"/>
      </w:r>
      <w:r>
        <w:rPr>
          <w:rFonts w:hint="eastAsia" w:ascii="黑体"/>
          <w:b w:val="0"/>
        </w:rPr>
        <w:t>四、项目报价表</w:t>
      </w:r>
    </w:p>
    <w:p>
      <w:pPr>
        <w:adjustRightInd w:val="0"/>
        <w:snapToGrid w:val="0"/>
        <w:ind w:firstLine="640"/>
        <w:rPr>
          <w:bCs/>
          <w:snapToGrid w:val="0"/>
          <w:kern w:val="0"/>
          <w:szCs w:val="32"/>
        </w:rPr>
      </w:pPr>
      <w:r>
        <w:rPr>
          <w:rFonts w:hint="eastAsia"/>
          <w:bCs/>
          <w:snapToGrid w:val="0"/>
          <w:kern w:val="0"/>
          <w:szCs w:val="32"/>
        </w:rPr>
        <w:t>项目名称：</w:t>
      </w:r>
      <w:r>
        <w:rPr>
          <w:rFonts w:hint="eastAsia"/>
          <w:bCs/>
          <w:snapToGrid w:val="0"/>
          <w:kern w:val="0"/>
          <w:szCs w:val="32"/>
          <w:u w:val="single"/>
        </w:rPr>
        <w:t xml:space="preserve">                    </w:t>
      </w:r>
      <w:r>
        <w:rPr>
          <w:rFonts w:hint="eastAsia"/>
          <w:bCs/>
          <w:snapToGrid w:val="0"/>
          <w:kern w:val="0"/>
          <w:szCs w:val="32"/>
        </w:rPr>
        <w:t xml:space="preserve">                </w:t>
      </w:r>
    </w:p>
    <w:p>
      <w:pPr>
        <w:adjustRightInd w:val="0"/>
        <w:snapToGrid w:val="0"/>
        <w:ind w:firstLine="640"/>
        <w:rPr>
          <w:bCs/>
          <w:snapToGrid w:val="0"/>
          <w:kern w:val="0"/>
          <w:szCs w:val="32"/>
        </w:rPr>
      </w:pPr>
      <w:r>
        <w:rPr>
          <w:rFonts w:hint="eastAsia"/>
          <w:bCs/>
          <w:snapToGrid w:val="0"/>
          <w:kern w:val="0"/>
          <w:szCs w:val="32"/>
        </w:rPr>
        <w:t>项目编号：</w:t>
      </w:r>
      <w:r>
        <w:rPr>
          <w:rFonts w:hint="eastAsia"/>
          <w:bCs/>
          <w:snapToGrid w:val="0"/>
          <w:kern w:val="0"/>
          <w:szCs w:val="32"/>
          <w:u w:val="single"/>
        </w:rPr>
        <w:t xml:space="preserve">                     </w:t>
      </w:r>
      <w:r>
        <w:rPr>
          <w:rFonts w:hint="eastAsia"/>
          <w:bCs/>
          <w:snapToGrid w:val="0"/>
          <w:kern w:val="0"/>
          <w:szCs w:val="32"/>
        </w:rPr>
        <w:t xml:space="preserve"> </w:t>
      </w:r>
    </w:p>
    <w:p>
      <w:pPr>
        <w:adjustRightInd w:val="0"/>
        <w:snapToGrid w:val="0"/>
        <w:ind w:firstLine="640"/>
        <w:rPr>
          <w:bCs/>
          <w:snapToGrid w:val="0"/>
          <w:kern w:val="0"/>
          <w:szCs w:val="32"/>
        </w:rPr>
      </w:pPr>
      <w:r>
        <w:rPr>
          <w:rFonts w:hint="eastAsia"/>
          <w:bCs/>
          <w:snapToGrid w:val="0"/>
          <w:kern w:val="0"/>
          <w:szCs w:val="32"/>
        </w:rPr>
        <w:t>单位： 人民币元</w:t>
      </w:r>
    </w:p>
    <w:tbl>
      <w:tblPr>
        <w:tblStyle w:val="11"/>
        <w:tblpPr w:leftFromText="180" w:rightFromText="180" w:vertAnchor="text" w:tblpXSpec="center" w:tblpY="1"/>
        <w:tblOverlap w:val="never"/>
        <w:tblW w:w="4998"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2"/>
        <w:gridCol w:w="2102"/>
        <w:gridCol w:w="1527"/>
        <w:gridCol w:w="17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861" w:type="pct"/>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项目名称</w:t>
            </w:r>
          </w:p>
        </w:tc>
        <w:tc>
          <w:tcPr>
            <w:tcW w:w="1233" w:type="pct"/>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投标总价</w:t>
            </w:r>
          </w:p>
        </w:tc>
        <w:tc>
          <w:tcPr>
            <w:tcW w:w="896" w:type="pct"/>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服务期限（天）</w:t>
            </w:r>
          </w:p>
        </w:tc>
        <w:tc>
          <w:tcPr>
            <w:tcW w:w="1008" w:type="pct"/>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1861" w:type="pct"/>
            <w:tcBorders>
              <w:top w:val="single" w:color="auto" w:sz="4" w:space="0"/>
            </w:tcBorders>
            <w:vAlign w:val="center"/>
          </w:tcPr>
          <w:p>
            <w:pPr>
              <w:adjustRightInd w:val="0"/>
              <w:snapToGrid w:val="0"/>
              <w:spacing w:line="240" w:lineRule="auto"/>
              <w:ind w:firstLine="0" w:firstLineChars="0"/>
              <w:jc w:val="center"/>
              <w:rPr>
                <w:rFonts w:hint="eastAsia"/>
                <w:snapToGrid w:val="0"/>
                <w:kern w:val="0"/>
                <w:szCs w:val="32"/>
                <w:u w:val="single"/>
              </w:rPr>
            </w:pPr>
            <w:r>
              <w:rPr>
                <w:rFonts w:hint="eastAsia" w:ascii="仿宋_GB2312" w:hAnsi="仿宋_GB2312" w:cs="仿宋_GB2312"/>
                <w:snapToGrid w:val="0"/>
                <w:kern w:val="0"/>
                <w:szCs w:val="32"/>
                <w:lang w:val="en-US" w:eastAsia="zh-CN"/>
              </w:rPr>
              <w:t>房地产政策制定与市场管理行政行为规范化法律咨询</w:t>
            </w:r>
            <w:r>
              <w:rPr>
                <w:rFonts w:hint="eastAsia" w:ascii="仿宋_GB2312" w:hAnsi="仿宋_GB2312" w:cs="仿宋_GB2312"/>
                <w:snapToGrid w:val="0"/>
                <w:kern w:val="0"/>
                <w:szCs w:val="32"/>
                <w:lang w:eastAsia="zh-CN"/>
              </w:rPr>
              <w:t>项目</w:t>
            </w:r>
          </w:p>
        </w:tc>
        <w:tc>
          <w:tcPr>
            <w:tcW w:w="1233" w:type="pct"/>
            <w:tcBorders>
              <w:top w:val="single" w:color="auto" w:sz="4" w:space="0"/>
            </w:tcBorders>
            <w:vAlign w:val="center"/>
          </w:tcPr>
          <w:p>
            <w:pPr>
              <w:adjustRightInd w:val="0"/>
              <w:snapToGrid w:val="0"/>
              <w:spacing w:line="240" w:lineRule="auto"/>
              <w:ind w:firstLine="0" w:firstLineChars="0"/>
              <w:rPr>
                <w:snapToGrid w:val="0"/>
                <w:kern w:val="0"/>
                <w:szCs w:val="32"/>
              </w:rPr>
            </w:pPr>
            <w:r>
              <w:rPr>
                <w:rFonts w:hint="eastAsia"/>
                <w:snapToGrid w:val="0"/>
                <w:kern w:val="0"/>
                <w:szCs w:val="32"/>
              </w:rPr>
              <w:t>大写：</w:t>
            </w:r>
          </w:p>
          <w:p>
            <w:pPr>
              <w:adjustRightInd w:val="0"/>
              <w:snapToGrid w:val="0"/>
              <w:spacing w:line="240" w:lineRule="auto"/>
              <w:ind w:firstLine="0" w:firstLineChars="0"/>
              <w:rPr>
                <w:snapToGrid w:val="0"/>
                <w:kern w:val="0"/>
                <w:szCs w:val="32"/>
              </w:rPr>
            </w:pPr>
            <w:r>
              <w:rPr>
                <w:rFonts w:hint="eastAsia"/>
                <w:snapToGrid w:val="0"/>
                <w:kern w:val="0"/>
                <w:szCs w:val="32"/>
              </w:rPr>
              <w:t>小写：</w:t>
            </w:r>
          </w:p>
        </w:tc>
        <w:tc>
          <w:tcPr>
            <w:tcW w:w="896" w:type="pct"/>
            <w:tcBorders>
              <w:top w:val="single" w:color="auto" w:sz="4" w:space="0"/>
            </w:tcBorders>
            <w:vAlign w:val="center"/>
          </w:tcPr>
          <w:p>
            <w:pPr>
              <w:adjustRightInd w:val="0"/>
              <w:snapToGrid w:val="0"/>
              <w:spacing w:line="240" w:lineRule="auto"/>
              <w:ind w:firstLine="0" w:firstLineChars="0"/>
              <w:rPr>
                <w:snapToGrid w:val="0"/>
                <w:kern w:val="0"/>
                <w:szCs w:val="32"/>
              </w:rPr>
            </w:pPr>
          </w:p>
        </w:tc>
        <w:tc>
          <w:tcPr>
            <w:tcW w:w="1008" w:type="pct"/>
            <w:tcBorders>
              <w:top w:val="single" w:color="auto" w:sz="4" w:space="0"/>
            </w:tcBorders>
            <w:vAlign w:val="center"/>
          </w:tcPr>
          <w:p>
            <w:pPr>
              <w:adjustRightInd w:val="0"/>
              <w:snapToGrid w:val="0"/>
              <w:spacing w:line="240" w:lineRule="auto"/>
              <w:ind w:firstLine="0" w:firstLineChars="0"/>
              <w:rPr>
                <w:snapToGrid w:val="0"/>
                <w:kern w:val="0"/>
                <w:szCs w:val="32"/>
              </w:rPr>
            </w:pPr>
          </w:p>
        </w:tc>
      </w:tr>
    </w:tbl>
    <w:p>
      <w:pPr>
        <w:adjustRightInd w:val="0"/>
        <w:snapToGrid w:val="0"/>
        <w:ind w:firstLine="640"/>
        <w:rPr>
          <w:snapToGrid w:val="0"/>
          <w:kern w:val="0"/>
          <w:szCs w:val="32"/>
        </w:rPr>
      </w:pPr>
    </w:p>
    <w:p>
      <w:pPr>
        <w:adjustRightInd w:val="0"/>
        <w:snapToGrid w:val="0"/>
        <w:ind w:firstLine="640"/>
        <w:rPr>
          <w:rFonts w:hint="eastAsia" w:ascii="仿宋_GB2312" w:hAnsi="仿宋_GB2312" w:cs="仿宋_GB2312"/>
          <w:snapToGrid w:val="0"/>
          <w:kern w:val="0"/>
          <w:szCs w:val="32"/>
        </w:rPr>
      </w:pPr>
      <w:r>
        <w:rPr>
          <w:rFonts w:hint="eastAsia" w:ascii="仿宋_GB2312" w:hAnsi="仿宋_GB2312" w:cs="仿宋_GB2312"/>
          <w:snapToGrid w:val="0"/>
          <w:kern w:val="0"/>
          <w:szCs w:val="32"/>
        </w:rPr>
        <w:t>注：1、价格应按“招标文件”中规定的货币单位填写。</w:t>
      </w:r>
    </w:p>
    <w:p>
      <w:pPr>
        <w:adjustRightInd w:val="0"/>
        <w:snapToGrid w:val="0"/>
        <w:ind w:firstLine="640"/>
        <w:rPr>
          <w:rFonts w:hint="eastAsia" w:ascii="仿宋_GB2312" w:hAnsi="仿宋_GB2312" w:cs="仿宋_GB2312"/>
          <w:snapToGrid w:val="0"/>
          <w:kern w:val="0"/>
          <w:szCs w:val="32"/>
        </w:rPr>
      </w:pPr>
      <w:r>
        <w:rPr>
          <w:rFonts w:hint="eastAsia" w:ascii="仿宋_GB2312" w:hAnsi="仿宋_GB2312" w:cs="仿宋_GB2312"/>
          <w:snapToGrid w:val="0"/>
          <w:kern w:val="0"/>
          <w:szCs w:val="32"/>
        </w:rPr>
        <w:t>2、本项目服务期限要求为</w:t>
      </w:r>
      <w:r>
        <w:rPr>
          <w:rFonts w:hint="eastAsia" w:ascii="仿宋_GB2312" w:hAnsi="仿宋_GB2312" w:cs="仿宋_GB2312"/>
          <w:snapToGrid w:val="0"/>
          <w:kern w:val="0"/>
          <w:szCs w:val="32"/>
          <w:u w:val="single"/>
        </w:rPr>
        <w:t xml:space="preserve"> </w:t>
      </w:r>
      <w:r>
        <w:rPr>
          <w:rFonts w:hint="eastAsia" w:ascii="仿宋_GB2312" w:hAnsi="仿宋_GB2312" w:cs="仿宋_GB2312"/>
          <w:snapToGrid w:val="0"/>
          <w:kern w:val="0"/>
          <w:szCs w:val="32"/>
          <w:u w:val="single"/>
          <w:lang w:val="en-US" w:eastAsia="zh-CN"/>
        </w:rPr>
        <w:t>1</w:t>
      </w:r>
      <w:r>
        <w:rPr>
          <w:rFonts w:hint="eastAsia" w:ascii="仿宋_GB2312" w:hAnsi="仿宋_GB2312" w:cs="仿宋_GB2312"/>
          <w:snapToGrid w:val="0"/>
          <w:kern w:val="0"/>
          <w:szCs w:val="32"/>
          <w:u w:val="single"/>
        </w:rPr>
        <w:t xml:space="preserve"> </w:t>
      </w:r>
      <w:r>
        <w:rPr>
          <w:rFonts w:hint="eastAsia" w:ascii="仿宋_GB2312" w:hAnsi="仿宋_GB2312" w:cs="仿宋_GB2312"/>
          <w:snapToGrid w:val="0"/>
          <w:kern w:val="0"/>
          <w:szCs w:val="32"/>
        </w:rPr>
        <w:t>年，即</w:t>
      </w:r>
      <w:r>
        <w:rPr>
          <w:rFonts w:hint="eastAsia" w:ascii="仿宋_GB2312" w:hAnsi="仿宋_GB2312" w:cs="仿宋_GB2312"/>
          <w:snapToGrid w:val="0"/>
          <w:kern w:val="0"/>
          <w:szCs w:val="32"/>
          <w:u w:val="single"/>
        </w:rPr>
        <w:t xml:space="preserve"> </w:t>
      </w:r>
      <w:r>
        <w:rPr>
          <w:rFonts w:hint="eastAsia" w:ascii="仿宋_GB2312" w:hAnsi="仿宋_GB2312" w:cs="仿宋_GB2312"/>
          <w:snapToGrid w:val="0"/>
          <w:kern w:val="0"/>
          <w:szCs w:val="32"/>
          <w:u w:val="single"/>
          <w:lang w:val="en-US" w:eastAsia="zh-CN"/>
        </w:rPr>
        <w:t>365</w:t>
      </w:r>
      <w:r>
        <w:rPr>
          <w:rFonts w:hint="eastAsia" w:ascii="仿宋_GB2312" w:hAnsi="仿宋_GB2312" w:cs="仿宋_GB2312"/>
          <w:snapToGrid w:val="0"/>
          <w:kern w:val="0"/>
          <w:szCs w:val="32"/>
          <w:u w:val="single"/>
        </w:rPr>
        <w:t xml:space="preserve"> </w:t>
      </w:r>
      <w:r>
        <w:rPr>
          <w:rFonts w:hint="eastAsia" w:ascii="仿宋_GB2312" w:hAnsi="仿宋_GB2312" w:cs="仿宋_GB2312"/>
          <w:snapToGrid w:val="0"/>
          <w:kern w:val="0"/>
          <w:szCs w:val="32"/>
        </w:rPr>
        <w:t>个日历日。</w:t>
      </w:r>
    </w:p>
    <w:p>
      <w:pPr>
        <w:adjustRightInd w:val="0"/>
        <w:snapToGrid w:val="0"/>
        <w:ind w:firstLine="640"/>
        <w:rPr>
          <w:rFonts w:hint="eastAsia" w:ascii="仿宋_GB2312" w:hAnsi="仿宋_GB2312" w:cs="仿宋_GB2312"/>
          <w:snapToGrid w:val="0"/>
          <w:kern w:val="0"/>
          <w:szCs w:val="32"/>
        </w:rPr>
      </w:pPr>
      <w:r>
        <w:rPr>
          <w:rFonts w:hint="eastAsia" w:ascii="仿宋_GB2312" w:hAnsi="仿宋_GB2312" w:cs="仿宋_GB2312"/>
          <w:snapToGrid w:val="0"/>
          <w:kern w:val="0"/>
          <w:szCs w:val="32"/>
        </w:rPr>
        <w:t>3、投标总价低于财政预算限额的70%的，供应商必须对该报价做出合理说明。如该报价成为中标价格，该项目将成为重点监管、重点验收项目。</w:t>
      </w:r>
    </w:p>
    <w:p>
      <w:pPr>
        <w:adjustRightInd w:val="0"/>
        <w:snapToGrid w:val="0"/>
        <w:ind w:firstLine="640"/>
        <w:rPr>
          <w:rFonts w:hint="eastAsia" w:ascii="仿宋_GB2312" w:hAnsi="仿宋_GB2312" w:cs="仿宋_GB2312"/>
          <w:snapToGrid w:val="0"/>
          <w:kern w:val="0"/>
          <w:szCs w:val="32"/>
        </w:rPr>
      </w:pPr>
      <w:r>
        <w:rPr>
          <w:rFonts w:hint="eastAsia" w:ascii="仿宋_GB2312" w:hAnsi="仿宋_GB2312" w:cs="仿宋_GB2312"/>
          <w:snapToGrid w:val="0"/>
          <w:kern w:val="0"/>
          <w:szCs w:val="32"/>
        </w:rPr>
        <w:t>4、投标人如果需要对报价或其它内容加以说明，可在备注栏填写。</w:t>
      </w:r>
    </w:p>
    <w:p>
      <w:pPr>
        <w:pStyle w:val="6"/>
        <w:snapToGrid w:val="0"/>
        <w:ind w:firstLine="643"/>
        <w:rPr>
          <w:b/>
          <w:bCs/>
          <w:snapToGrid w:val="0"/>
          <w:sz w:val="32"/>
          <w:szCs w:val="32"/>
        </w:rPr>
      </w:pPr>
    </w:p>
    <w:p>
      <w:pPr>
        <w:adjustRightInd w:val="0"/>
        <w:snapToGrid w:val="0"/>
        <w:ind w:firstLine="640"/>
        <w:rPr>
          <w:szCs w:val="32"/>
        </w:rPr>
      </w:pPr>
    </w:p>
    <w:p>
      <w:pPr>
        <w:pStyle w:val="3"/>
        <w:adjustRightInd w:val="0"/>
        <w:snapToGrid w:val="0"/>
        <w:spacing w:before="120" w:after="120" w:line="560" w:lineRule="exact"/>
        <w:ind w:firstLine="0" w:firstLineChars="0"/>
        <w:jc w:val="center"/>
        <w:rPr>
          <w:rFonts w:ascii="黑体"/>
          <w:b w:val="0"/>
        </w:rPr>
      </w:pPr>
      <w:r>
        <w:rPr>
          <w:rFonts w:hint="eastAsia" w:ascii="黑体"/>
          <w:b w:val="0"/>
        </w:rPr>
        <w:br w:type="page"/>
      </w:r>
      <w:r>
        <w:rPr>
          <w:rFonts w:hint="eastAsia" w:ascii="黑体"/>
          <w:b w:val="0"/>
        </w:rPr>
        <w:t>五、投标人情况介绍</w:t>
      </w:r>
    </w:p>
    <w:tbl>
      <w:tblPr>
        <w:tblStyle w:val="11"/>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25"/>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hint="eastAsia" w:ascii="仿宋_GB2312" w:hAnsi="仿宋_GB2312" w:cs="仿宋_GB2312"/>
                <w:b/>
                <w:szCs w:val="32"/>
              </w:rPr>
            </w:pPr>
            <w:r>
              <w:rPr>
                <w:rFonts w:hint="eastAsia" w:ascii="仿宋_GB2312" w:hAnsi="仿宋_GB2312" w:cs="仿宋_GB2312"/>
                <w:b/>
                <w:szCs w:val="32"/>
              </w:rPr>
              <w:t>序号</w:t>
            </w:r>
          </w:p>
        </w:tc>
        <w:tc>
          <w:tcPr>
            <w:tcW w:w="2325" w:type="dxa"/>
            <w:vAlign w:val="center"/>
          </w:tcPr>
          <w:p>
            <w:pPr>
              <w:adjustRightInd w:val="0"/>
              <w:snapToGrid w:val="0"/>
              <w:spacing w:line="240" w:lineRule="auto"/>
              <w:ind w:firstLine="0" w:firstLineChars="0"/>
              <w:jc w:val="center"/>
              <w:rPr>
                <w:rFonts w:hint="eastAsia" w:ascii="仿宋_GB2312" w:hAnsi="仿宋_GB2312" w:cs="仿宋_GB2312"/>
                <w:b/>
                <w:szCs w:val="32"/>
              </w:rPr>
            </w:pPr>
            <w:r>
              <w:rPr>
                <w:rFonts w:hint="eastAsia" w:ascii="仿宋_GB2312" w:hAnsi="仿宋_GB2312" w:cs="仿宋_GB2312"/>
                <w:b/>
                <w:szCs w:val="32"/>
              </w:rPr>
              <w:t>项  目</w:t>
            </w:r>
          </w:p>
        </w:tc>
        <w:tc>
          <w:tcPr>
            <w:tcW w:w="4514" w:type="dxa"/>
            <w:vAlign w:val="center"/>
          </w:tcPr>
          <w:p>
            <w:pPr>
              <w:adjustRightInd w:val="0"/>
              <w:snapToGrid w:val="0"/>
              <w:spacing w:line="240" w:lineRule="auto"/>
              <w:ind w:firstLine="0" w:firstLineChars="0"/>
              <w:jc w:val="center"/>
              <w:rPr>
                <w:rFonts w:hint="eastAsia" w:ascii="仿宋_GB2312" w:hAnsi="仿宋_GB2312" w:cs="仿宋_GB2312"/>
                <w:b/>
                <w:szCs w:val="32"/>
              </w:rPr>
            </w:pPr>
            <w:r>
              <w:rPr>
                <w:rFonts w:hint="eastAsia" w:ascii="仿宋_GB2312" w:hAnsi="仿宋_GB2312" w:cs="仿宋_GB2312"/>
                <w:b/>
                <w:szCs w:val="32"/>
              </w:rPr>
              <w:t>内容及说明</w:t>
            </w:r>
          </w:p>
        </w:tc>
        <w:tc>
          <w:tcPr>
            <w:tcW w:w="1411" w:type="dxa"/>
            <w:vAlign w:val="center"/>
          </w:tcPr>
          <w:p>
            <w:pPr>
              <w:adjustRightInd w:val="0"/>
              <w:snapToGrid w:val="0"/>
              <w:spacing w:line="240" w:lineRule="auto"/>
              <w:ind w:firstLine="0" w:firstLineChars="0"/>
              <w:jc w:val="center"/>
              <w:rPr>
                <w:rFonts w:hint="eastAsia" w:ascii="仿宋_GB2312" w:hAnsi="仿宋_GB2312" w:cs="仿宋_GB2312"/>
                <w:b/>
                <w:szCs w:val="32"/>
              </w:rPr>
            </w:pPr>
            <w:r>
              <w:rPr>
                <w:rFonts w:hint="eastAsia" w:ascii="仿宋_GB2312" w:hAnsi="仿宋_GB2312" w:cs="仿宋_GB2312"/>
                <w:b/>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hint="eastAsia" w:ascii="仿宋_GB2312" w:hAnsi="仿宋_GB2312" w:cs="仿宋_GB2312"/>
                <w:b/>
                <w:szCs w:val="32"/>
              </w:rPr>
            </w:pPr>
            <w:r>
              <w:rPr>
                <w:rFonts w:hint="eastAsia" w:ascii="仿宋_GB2312" w:hAnsi="仿宋_GB2312" w:cs="仿宋_GB2312"/>
                <w:b/>
                <w:szCs w:val="32"/>
              </w:rPr>
              <w:t>一</w:t>
            </w:r>
          </w:p>
        </w:tc>
        <w:tc>
          <w:tcPr>
            <w:tcW w:w="6839" w:type="dxa"/>
            <w:gridSpan w:val="2"/>
            <w:vAlign w:val="center"/>
          </w:tcPr>
          <w:p>
            <w:pPr>
              <w:adjustRightInd w:val="0"/>
              <w:snapToGrid w:val="0"/>
              <w:spacing w:line="240" w:lineRule="auto"/>
              <w:ind w:firstLine="0" w:firstLineChars="0"/>
              <w:jc w:val="center"/>
              <w:rPr>
                <w:rFonts w:hint="eastAsia" w:ascii="仿宋_GB2312" w:hAnsi="仿宋_GB2312" w:cs="仿宋_GB2312"/>
                <w:b/>
                <w:szCs w:val="32"/>
              </w:rPr>
            </w:pPr>
            <w:r>
              <w:rPr>
                <w:rFonts w:hint="eastAsia" w:ascii="仿宋_GB2312" w:hAnsi="仿宋_GB2312" w:cs="仿宋_GB2312"/>
                <w:b/>
                <w:szCs w:val="32"/>
              </w:rPr>
              <w:t>营业执照/执业许可证</w:t>
            </w:r>
          </w:p>
        </w:tc>
        <w:tc>
          <w:tcPr>
            <w:tcW w:w="1411"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注册年度及注册编号</w:t>
            </w:r>
          </w:p>
        </w:tc>
        <w:tc>
          <w:tcPr>
            <w:tcW w:w="4514"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2</w:t>
            </w:r>
          </w:p>
        </w:tc>
        <w:tc>
          <w:tcPr>
            <w:tcW w:w="2325"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注册资金（万元）</w:t>
            </w:r>
          </w:p>
        </w:tc>
        <w:tc>
          <w:tcPr>
            <w:tcW w:w="4514"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3</w:t>
            </w:r>
          </w:p>
        </w:tc>
        <w:tc>
          <w:tcPr>
            <w:tcW w:w="2325"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经营场所</w:t>
            </w:r>
          </w:p>
        </w:tc>
        <w:tc>
          <w:tcPr>
            <w:tcW w:w="4514"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4</w:t>
            </w:r>
          </w:p>
        </w:tc>
        <w:tc>
          <w:tcPr>
            <w:tcW w:w="2325"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有效期</w:t>
            </w:r>
          </w:p>
        </w:tc>
        <w:tc>
          <w:tcPr>
            <w:tcW w:w="4514"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二</w:t>
            </w:r>
          </w:p>
        </w:tc>
        <w:tc>
          <w:tcPr>
            <w:tcW w:w="6839" w:type="dxa"/>
            <w:gridSpan w:val="2"/>
            <w:vAlign w:val="center"/>
          </w:tcPr>
          <w:p>
            <w:pPr>
              <w:adjustRightInd w:val="0"/>
              <w:snapToGrid w:val="0"/>
              <w:spacing w:line="240" w:lineRule="auto"/>
              <w:ind w:firstLine="0" w:firstLineChars="0"/>
              <w:jc w:val="center"/>
              <w:rPr>
                <w:rFonts w:hint="eastAsia" w:ascii="仿宋_GB2312" w:hAnsi="仿宋_GB2312" w:cs="仿宋_GB2312"/>
                <w:b/>
                <w:szCs w:val="32"/>
              </w:rPr>
            </w:pPr>
            <w:r>
              <w:rPr>
                <w:rFonts w:hint="eastAsia" w:ascii="仿宋_GB2312" w:hAnsi="仿宋_GB2312" w:cs="仿宋_GB2312"/>
                <w:b/>
                <w:szCs w:val="32"/>
              </w:rPr>
              <w:t>资格（质）证书（若有）</w:t>
            </w:r>
          </w:p>
          <w:p>
            <w:pPr>
              <w:adjustRightInd w:val="0"/>
              <w:snapToGrid w:val="0"/>
              <w:spacing w:line="240" w:lineRule="auto"/>
              <w:ind w:firstLine="0" w:firstLineChars="0"/>
              <w:jc w:val="center"/>
              <w:rPr>
                <w:rFonts w:hint="eastAsia" w:ascii="仿宋_GB2312" w:hAnsi="仿宋_GB2312" w:cs="仿宋_GB2312"/>
                <w:b/>
                <w:szCs w:val="32"/>
              </w:rPr>
            </w:pPr>
            <w:r>
              <w:rPr>
                <w:rFonts w:hint="eastAsia" w:ascii="仿宋_GB2312" w:hAnsi="仿宋_GB2312" w:cs="仿宋_GB2312"/>
                <w:bCs/>
                <w:szCs w:val="32"/>
              </w:rPr>
              <w:t>（若有其他资质证书，可按表格格式扩展）</w:t>
            </w:r>
          </w:p>
        </w:tc>
        <w:tc>
          <w:tcPr>
            <w:tcW w:w="1411"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证书名称</w:t>
            </w:r>
          </w:p>
        </w:tc>
        <w:tc>
          <w:tcPr>
            <w:tcW w:w="4514"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2</w:t>
            </w:r>
          </w:p>
        </w:tc>
        <w:tc>
          <w:tcPr>
            <w:tcW w:w="2325"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批准单位</w:t>
            </w:r>
          </w:p>
        </w:tc>
        <w:tc>
          <w:tcPr>
            <w:tcW w:w="4514"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3</w:t>
            </w:r>
          </w:p>
        </w:tc>
        <w:tc>
          <w:tcPr>
            <w:tcW w:w="2325"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等级</w:t>
            </w:r>
          </w:p>
        </w:tc>
        <w:tc>
          <w:tcPr>
            <w:tcW w:w="4514"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4</w:t>
            </w:r>
          </w:p>
        </w:tc>
        <w:tc>
          <w:tcPr>
            <w:tcW w:w="2325"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批准时间及编号</w:t>
            </w:r>
          </w:p>
        </w:tc>
        <w:tc>
          <w:tcPr>
            <w:tcW w:w="4514"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887"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5</w:t>
            </w:r>
          </w:p>
        </w:tc>
        <w:tc>
          <w:tcPr>
            <w:tcW w:w="2325"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有效期</w:t>
            </w:r>
          </w:p>
        </w:tc>
        <w:tc>
          <w:tcPr>
            <w:tcW w:w="4514"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hint="eastAsia" w:ascii="仿宋_GB2312" w:hAnsi="仿宋_GB2312" w:cs="仿宋_GB2312"/>
                <w:b/>
                <w:szCs w:val="32"/>
              </w:rPr>
            </w:pPr>
            <w:r>
              <w:rPr>
                <w:rFonts w:hint="eastAsia" w:ascii="仿宋_GB2312" w:hAnsi="仿宋_GB2312" w:cs="仿宋_GB2312"/>
                <w:b/>
                <w:szCs w:val="32"/>
              </w:rPr>
              <w:t>三</w:t>
            </w:r>
          </w:p>
        </w:tc>
        <w:tc>
          <w:tcPr>
            <w:tcW w:w="6839" w:type="dxa"/>
            <w:gridSpan w:val="2"/>
            <w:vAlign w:val="center"/>
          </w:tcPr>
          <w:p>
            <w:pPr>
              <w:adjustRightInd w:val="0"/>
              <w:snapToGrid w:val="0"/>
              <w:spacing w:line="240" w:lineRule="auto"/>
              <w:ind w:firstLine="0" w:firstLineChars="0"/>
              <w:jc w:val="center"/>
              <w:rPr>
                <w:rFonts w:hint="eastAsia" w:ascii="仿宋_GB2312" w:hAnsi="仿宋_GB2312" w:cs="仿宋_GB2312"/>
                <w:b/>
                <w:szCs w:val="32"/>
              </w:rPr>
            </w:pPr>
            <w:r>
              <w:rPr>
                <w:rFonts w:hint="eastAsia" w:ascii="仿宋_GB2312" w:hAnsi="仿宋_GB2312" w:cs="仿宋_GB2312"/>
                <w:b/>
                <w:szCs w:val="32"/>
              </w:rPr>
              <w:t>其他</w:t>
            </w:r>
            <w:r>
              <w:rPr>
                <w:rFonts w:hint="eastAsia" w:ascii="仿宋_GB2312" w:hAnsi="仿宋_GB2312" w:cs="仿宋_GB2312"/>
                <w:szCs w:val="32"/>
              </w:rPr>
              <w:t>（投标人认为需补充的其他说明）</w:t>
            </w:r>
          </w:p>
        </w:tc>
        <w:tc>
          <w:tcPr>
            <w:tcW w:w="1411"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hint="eastAsia"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c>
          <w:tcPr>
            <w:tcW w:w="4514"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hint="eastAsia" w:ascii="仿宋_GB2312" w:hAnsi="仿宋_GB2312" w:cs="仿宋_GB2312"/>
                <w:szCs w:val="32"/>
              </w:rPr>
            </w:pPr>
          </w:p>
        </w:tc>
      </w:tr>
    </w:tbl>
    <w:p>
      <w:pPr>
        <w:adjustRightInd w:val="0"/>
        <w:snapToGrid w:val="0"/>
        <w:ind w:left="640" w:hanging="640" w:hangingChars="200"/>
        <w:rPr>
          <w:rFonts w:hint="eastAsia" w:ascii="仿宋_GB2312" w:hAnsi="仿宋_GB2312" w:cs="仿宋_GB2312"/>
          <w:szCs w:val="32"/>
        </w:rPr>
      </w:pPr>
      <w:r>
        <w:rPr>
          <w:rFonts w:hint="eastAsia" w:ascii="仿宋_GB2312" w:hAnsi="仿宋_GB2312" w:cs="仿宋_GB2312"/>
          <w:szCs w:val="32"/>
        </w:rPr>
        <w:t>注：1、在按要求填写好此表格后，各投标单位可以用其它的方式，就自身整体情况作出详细的介绍。</w:t>
      </w:r>
    </w:p>
    <w:p>
      <w:pPr>
        <w:adjustRightInd w:val="0"/>
        <w:snapToGrid w:val="0"/>
        <w:ind w:left="960" w:leftChars="150" w:hanging="480" w:hangingChars="150"/>
        <w:rPr>
          <w:rFonts w:hint="eastAsia" w:ascii="仿宋_GB2312" w:hAnsi="仿宋_GB2312" w:cs="仿宋_GB2312"/>
          <w:b/>
          <w:bCs/>
          <w:szCs w:val="32"/>
        </w:rPr>
      </w:pPr>
      <w:r>
        <w:rPr>
          <w:rFonts w:hint="eastAsia" w:ascii="仿宋_GB2312" w:hAnsi="仿宋_GB2312" w:cs="仿宋_GB2312"/>
          <w:bCs/>
          <w:szCs w:val="32"/>
        </w:rPr>
        <w:t>2、提供招标公告中“投标人资格要求”中的相关证明材料扫描件。</w:t>
      </w:r>
    </w:p>
    <w:p>
      <w:pPr>
        <w:adjustRightInd w:val="0"/>
        <w:snapToGrid w:val="0"/>
        <w:ind w:firstLine="0" w:firstLineChars="0"/>
        <w:rPr>
          <w:b/>
          <w:bCs/>
          <w:szCs w:val="32"/>
        </w:rPr>
      </w:pPr>
    </w:p>
    <w:p>
      <w:pPr>
        <w:pStyle w:val="3"/>
        <w:adjustRightInd w:val="0"/>
        <w:snapToGrid w:val="0"/>
        <w:spacing w:line="560" w:lineRule="exact"/>
        <w:ind w:firstLine="640"/>
        <w:rPr>
          <w:rFonts w:ascii="黑体"/>
          <w:b w:val="0"/>
        </w:rPr>
      </w:pPr>
      <w:r>
        <w:rPr>
          <w:rFonts w:hint="eastAsia" w:ascii="黑体"/>
          <w:b w:val="0"/>
        </w:rPr>
        <w:t>六、拟安排的项目负责人情况</w:t>
      </w:r>
    </w:p>
    <w:p>
      <w:pPr>
        <w:pStyle w:val="3"/>
        <w:adjustRightInd w:val="0"/>
        <w:snapToGrid w:val="0"/>
        <w:spacing w:line="560" w:lineRule="exact"/>
        <w:ind w:firstLine="640"/>
        <w:rPr>
          <w:rFonts w:ascii="黑体"/>
          <w:b w:val="0"/>
        </w:rPr>
      </w:pPr>
      <w:r>
        <w:rPr>
          <w:rFonts w:hint="eastAsia" w:ascii="黑体"/>
          <w:b w:val="0"/>
        </w:rPr>
        <w:t>七、拟安排的项目团队成员（项目负责人除外）情况</w:t>
      </w:r>
    </w:p>
    <w:p>
      <w:pPr>
        <w:pStyle w:val="3"/>
        <w:adjustRightInd w:val="0"/>
        <w:snapToGrid w:val="0"/>
        <w:spacing w:line="560" w:lineRule="exact"/>
        <w:ind w:firstLine="640"/>
        <w:jc w:val="left"/>
        <w:rPr>
          <w:rFonts w:ascii="黑体"/>
          <w:b w:val="0"/>
        </w:rPr>
      </w:pPr>
      <w:r>
        <w:rPr>
          <w:rFonts w:hint="eastAsia" w:ascii="黑体"/>
          <w:b w:val="0"/>
        </w:rPr>
        <w:t>八、其它招标文件要求的内容及投标人认为需要补充的内容（格式自定）</w:t>
      </w:r>
    </w:p>
    <w:p>
      <w:pPr>
        <w:adjustRightInd w:val="0"/>
        <w:snapToGrid w:val="0"/>
        <w:ind w:firstLine="640"/>
        <w:rPr>
          <w:szCs w:val="32"/>
        </w:rPr>
      </w:pPr>
    </w:p>
    <w:p>
      <w:pPr>
        <w:adjustRightInd w:val="0"/>
        <w:snapToGrid w:val="0"/>
        <w:ind w:firstLine="0" w:firstLineChars="0"/>
        <w:outlineLvl w:val="0"/>
        <w:rPr>
          <w:b/>
          <w:szCs w:val="32"/>
        </w:rPr>
      </w:pPr>
      <w:r>
        <w:rPr>
          <w:rFonts w:hint="eastAsia" w:ascii="仿宋_GB2312"/>
          <w:b/>
          <w:szCs w:val="32"/>
        </w:rPr>
        <w:br w:type="page"/>
      </w:r>
      <w:r>
        <w:rPr>
          <w:rFonts w:hint="eastAsia" w:ascii="仿宋_GB2312"/>
          <w:b/>
          <w:szCs w:val="32"/>
        </w:rPr>
        <w:t>投标文件附件（非信息公开部分）：</w:t>
      </w:r>
    </w:p>
    <w:p>
      <w:pPr>
        <w:pStyle w:val="3"/>
        <w:adjustRightInd w:val="0"/>
        <w:snapToGrid w:val="0"/>
        <w:spacing w:line="560" w:lineRule="exact"/>
        <w:ind w:firstLine="0" w:firstLineChars="0"/>
        <w:jc w:val="center"/>
        <w:rPr>
          <w:rFonts w:ascii="黑体"/>
          <w:b w:val="0"/>
        </w:rPr>
      </w:pPr>
      <w:r>
        <w:rPr>
          <w:rFonts w:hint="eastAsia" w:ascii="黑体"/>
          <w:b w:val="0"/>
        </w:rPr>
        <w:t>一、授权委托代理人联系方式</w:t>
      </w:r>
    </w:p>
    <w:p>
      <w:pPr>
        <w:adjustRightInd w:val="0"/>
        <w:snapToGrid w:val="0"/>
        <w:ind w:firstLine="640"/>
        <w:rPr>
          <w:szCs w:val="32"/>
        </w:rPr>
      </w:pPr>
      <w:r>
        <w:rPr>
          <w:rFonts w:hint="eastAsia"/>
          <w:szCs w:val="32"/>
        </w:rPr>
        <w:t>本授权委托书声明：我</w:t>
      </w:r>
      <w:r>
        <w:rPr>
          <w:rFonts w:hint="eastAsia"/>
          <w:szCs w:val="32"/>
          <w:u w:val="single"/>
        </w:rPr>
        <w:t xml:space="preserve">           </w:t>
      </w:r>
      <w:r>
        <w:rPr>
          <w:rFonts w:hint="eastAsia"/>
          <w:szCs w:val="32"/>
        </w:rPr>
        <w:t>（姓名）系</w:t>
      </w:r>
      <w:r>
        <w:rPr>
          <w:rFonts w:hint="eastAsia"/>
          <w:szCs w:val="32"/>
          <w:u w:val="single"/>
        </w:rPr>
        <w:t xml:space="preserve">          </w:t>
      </w:r>
      <w:r>
        <w:rPr>
          <w:rFonts w:hint="eastAsia"/>
          <w:szCs w:val="32"/>
        </w:rPr>
        <w:t>（投标人名称）的法定代表人/负责人，现授权委托</w:t>
      </w:r>
      <w:r>
        <w:rPr>
          <w:rFonts w:hint="eastAsia"/>
          <w:szCs w:val="32"/>
          <w:u w:val="single"/>
        </w:rPr>
        <w:t xml:space="preserve">              </w:t>
      </w:r>
      <w:r>
        <w:rPr>
          <w:rFonts w:hint="eastAsia"/>
          <w:szCs w:val="32"/>
        </w:rPr>
        <w:t>（单位名称）的</w:t>
      </w:r>
      <w:r>
        <w:rPr>
          <w:rFonts w:hint="eastAsia"/>
          <w:szCs w:val="32"/>
          <w:u w:val="single"/>
        </w:rPr>
        <w:t xml:space="preserve">            </w:t>
      </w:r>
      <w:r>
        <w:rPr>
          <w:rFonts w:hint="eastAsia"/>
          <w:szCs w:val="32"/>
        </w:rPr>
        <w:t>（姓名）为我公司/单位签署本项目已递交的投标文件的法定代表人/负责人的授权委托代理人，代理人全权代表我所签署的本项目已递交的投标文件内容我均承认。</w:t>
      </w:r>
    </w:p>
    <w:p>
      <w:pPr>
        <w:pStyle w:val="5"/>
        <w:adjustRightInd w:val="0"/>
        <w:snapToGrid w:val="0"/>
        <w:ind w:firstLine="640"/>
        <w:rPr>
          <w:sz w:val="32"/>
          <w:szCs w:val="32"/>
        </w:rPr>
      </w:pPr>
      <w:r>
        <w:rPr>
          <w:rFonts w:hint="eastAsia"/>
          <w:sz w:val="32"/>
          <w:szCs w:val="32"/>
        </w:rPr>
        <w:t>代理人无转委托权，特此委托。</w:t>
      </w:r>
    </w:p>
    <w:p>
      <w:pPr>
        <w:adjustRightInd w:val="0"/>
        <w:snapToGrid w:val="0"/>
        <w:ind w:firstLine="640"/>
        <w:rPr>
          <w:szCs w:val="32"/>
        </w:rPr>
      </w:pPr>
    </w:p>
    <w:p>
      <w:pPr>
        <w:adjustRightInd w:val="0"/>
        <w:snapToGrid w:val="0"/>
        <w:ind w:firstLine="0" w:firstLineChars="0"/>
        <w:jc w:val="left"/>
        <w:rPr>
          <w:szCs w:val="32"/>
          <w:u w:val="single"/>
        </w:rPr>
      </w:pPr>
      <w:r>
        <w:rPr>
          <w:rFonts w:hint="eastAsia"/>
          <w:szCs w:val="32"/>
        </w:rPr>
        <w:t>代理人：</w:t>
      </w:r>
      <w:r>
        <w:rPr>
          <w:rFonts w:hint="eastAsia"/>
          <w:szCs w:val="32"/>
          <w:u w:val="single"/>
        </w:rPr>
        <w:t xml:space="preserve">             </w:t>
      </w:r>
      <w:r>
        <w:rPr>
          <w:rFonts w:hint="eastAsia"/>
          <w:szCs w:val="32"/>
        </w:rPr>
        <w:t>性别：</w:t>
      </w:r>
      <w:r>
        <w:rPr>
          <w:rFonts w:hint="eastAsia"/>
          <w:szCs w:val="32"/>
          <w:u w:val="single"/>
        </w:rPr>
        <w:t xml:space="preserve">     </w:t>
      </w:r>
    </w:p>
    <w:p>
      <w:pPr>
        <w:adjustRightInd w:val="0"/>
        <w:snapToGrid w:val="0"/>
        <w:ind w:firstLine="0" w:firstLineChars="0"/>
        <w:jc w:val="left"/>
        <w:rPr>
          <w:szCs w:val="32"/>
        </w:rPr>
      </w:pPr>
      <w:r>
        <w:rPr>
          <w:rFonts w:hint="eastAsia"/>
          <w:szCs w:val="32"/>
        </w:rPr>
        <w:t>联系电话：</w:t>
      </w:r>
      <w:r>
        <w:rPr>
          <w:rFonts w:hint="eastAsia"/>
          <w:szCs w:val="32"/>
          <w:u w:val="single"/>
        </w:rPr>
        <w:t xml:space="preserve">            </w:t>
      </w:r>
      <w:r>
        <w:rPr>
          <w:rFonts w:hint="eastAsia"/>
          <w:szCs w:val="32"/>
        </w:rPr>
        <w:t xml:space="preserve">  手机：</w:t>
      </w:r>
      <w:r>
        <w:rPr>
          <w:rFonts w:hint="eastAsia"/>
          <w:szCs w:val="32"/>
          <w:u w:val="single"/>
        </w:rPr>
        <w:t xml:space="preserve">                   </w:t>
      </w:r>
    </w:p>
    <w:p>
      <w:pPr>
        <w:adjustRightInd w:val="0"/>
        <w:snapToGrid w:val="0"/>
        <w:ind w:firstLine="0" w:firstLineChars="0"/>
        <w:jc w:val="left"/>
        <w:rPr>
          <w:szCs w:val="32"/>
          <w:u w:val="single"/>
        </w:rPr>
      </w:pPr>
      <w:r>
        <w:rPr>
          <w:rFonts w:hint="eastAsia"/>
          <w:szCs w:val="32"/>
        </w:rPr>
        <w:t>身份证号码：</w:t>
      </w:r>
      <w:r>
        <w:rPr>
          <w:rFonts w:hint="eastAsia"/>
          <w:szCs w:val="32"/>
          <w:u w:val="single"/>
        </w:rPr>
        <w:t xml:space="preserve">                        </w:t>
      </w:r>
      <w:r>
        <w:rPr>
          <w:rFonts w:hint="eastAsia"/>
          <w:szCs w:val="32"/>
        </w:rPr>
        <w:t>职务：</w:t>
      </w:r>
      <w:r>
        <w:rPr>
          <w:rFonts w:hint="eastAsia"/>
          <w:szCs w:val="32"/>
          <w:u w:val="single"/>
        </w:rPr>
        <w:t xml:space="preserve">       </w:t>
      </w:r>
    </w:p>
    <w:p>
      <w:pPr>
        <w:adjustRightInd w:val="0"/>
        <w:snapToGrid w:val="0"/>
        <w:ind w:firstLine="0" w:firstLineChars="0"/>
        <w:jc w:val="left"/>
        <w:rPr>
          <w:szCs w:val="32"/>
        </w:rPr>
      </w:pPr>
      <w:r>
        <w:rPr>
          <w:rFonts w:hint="eastAsia"/>
          <w:szCs w:val="32"/>
        </w:rPr>
        <w:t>投标人（盖章）：</w:t>
      </w:r>
      <w:r>
        <w:rPr>
          <w:rFonts w:hint="eastAsia"/>
          <w:szCs w:val="32"/>
          <w:u w:val="single"/>
        </w:rPr>
        <w:t xml:space="preserve">                                 </w:t>
      </w:r>
    </w:p>
    <w:p>
      <w:pPr>
        <w:adjustRightInd w:val="0"/>
        <w:snapToGrid w:val="0"/>
        <w:ind w:firstLine="0" w:firstLineChars="0"/>
        <w:jc w:val="left"/>
        <w:rPr>
          <w:szCs w:val="32"/>
        </w:rPr>
      </w:pPr>
      <w:r>
        <w:rPr>
          <w:rFonts w:hint="eastAsia"/>
          <w:szCs w:val="32"/>
        </w:rPr>
        <w:t>法定代表人/负责人（签章）：</w:t>
      </w:r>
      <w:r>
        <w:rPr>
          <w:rFonts w:hint="eastAsia"/>
          <w:szCs w:val="32"/>
          <w:u w:val="single"/>
        </w:rPr>
        <w:t xml:space="preserve">   </w:t>
      </w:r>
      <w:r>
        <w:rPr>
          <w:szCs w:val="32"/>
          <w:u w:val="single"/>
        </w:rPr>
        <w:t xml:space="preserve"> </w:t>
      </w:r>
      <w:r>
        <w:rPr>
          <w:rFonts w:hint="eastAsia"/>
          <w:szCs w:val="32"/>
          <w:u w:val="single"/>
        </w:rPr>
        <w:t xml:space="preserve">                     </w:t>
      </w:r>
    </w:p>
    <w:p>
      <w:pPr>
        <w:adjustRightInd w:val="0"/>
        <w:snapToGrid w:val="0"/>
        <w:ind w:firstLine="0" w:firstLineChars="0"/>
        <w:jc w:val="left"/>
        <w:rPr>
          <w:szCs w:val="32"/>
        </w:rPr>
      </w:pPr>
      <w:r>
        <w:rPr>
          <w:rFonts w:hint="eastAsia"/>
          <w:szCs w:val="32"/>
        </w:rPr>
        <w:t>授权委托日期：</w:t>
      </w:r>
      <w:r>
        <w:rPr>
          <w:rFonts w:hint="eastAsia"/>
          <w:szCs w:val="32"/>
          <w:u w:val="single"/>
        </w:rPr>
        <w:t xml:space="preserve">         </w:t>
      </w:r>
      <w:r>
        <w:rPr>
          <w:rFonts w:hint="eastAsia"/>
          <w:szCs w:val="32"/>
        </w:rPr>
        <w:t>年</w:t>
      </w:r>
      <w:r>
        <w:rPr>
          <w:rFonts w:hint="eastAsia"/>
          <w:szCs w:val="32"/>
          <w:u w:val="single"/>
        </w:rPr>
        <w:t xml:space="preserve">     </w:t>
      </w:r>
      <w:r>
        <w:rPr>
          <w:rFonts w:hint="eastAsia"/>
          <w:szCs w:val="32"/>
        </w:rPr>
        <w:t xml:space="preserve">月 </w:t>
      </w:r>
      <w:r>
        <w:rPr>
          <w:rFonts w:hint="eastAsia"/>
          <w:szCs w:val="32"/>
          <w:u w:val="single"/>
        </w:rPr>
        <w:t xml:space="preserve">      </w:t>
      </w:r>
      <w:r>
        <w:rPr>
          <w:rFonts w:hint="eastAsia"/>
          <w:szCs w:val="32"/>
        </w:rPr>
        <w:t>日</w:t>
      </w:r>
    </w:p>
    <w:p>
      <w:pPr>
        <w:adjustRightInd w:val="0"/>
        <w:snapToGrid w:val="0"/>
        <w:ind w:firstLine="640"/>
        <w:rPr>
          <w:szCs w:val="32"/>
        </w:rPr>
      </w:pPr>
    </w:p>
    <w:p>
      <w:pPr>
        <w:pStyle w:val="3"/>
        <w:adjustRightInd w:val="0"/>
        <w:snapToGrid w:val="0"/>
        <w:spacing w:line="560" w:lineRule="exact"/>
        <w:ind w:firstLine="640"/>
        <w:rPr>
          <w:rFonts w:ascii="黑体"/>
          <w:b w:val="0"/>
        </w:rPr>
      </w:pPr>
      <w:r>
        <w:rPr>
          <w:rFonts w:hint="eastAsia" w:ascii="黑体"/>
          <w:b w:val="0"/>
        </w:rPr>
        <w:t>二、实施方案</w:t>
      </w:r>
    </w:p>
    <w:p>
      <w:pPr>
        <w:pStyle w:val="3"/>
        <w:adjustRightInd w:val="0"/>
        <w:snapToGrid w:val="0"/>
        <w:spacing w:line="560" w:lineRule="exact"/>
        <w:ind w:firstLine="640"/>
        <w:rPr>
          <w:rFonts w:ascii="黑体"/>
          <w:b w:val="0"/>
        </w:rPr>
      </w:pPr>
      <w:r>
        <w:rPr>
          <w:rFonts w:hint="eastAsia" w:ascii="黑体"/>
          <w:b w:val="0"/>
        </w:rPr>
        <w:t>三、项目重点难点分析、应对措施及相关的合理化建议</w:t>
      </w:r>
    </w:p>
    <w:p>
      <w:pPr>
        <w:pStyle w:val="3"/>
        <w:adjustRightInd w:val="0"/>
        <w:snapToGrid w:val="0"/>
        <w:spacing w:line="560" w:lineRule="exact"/>
        <w:ind w:firstLine="640"/>
        <w:rPr>
          <w:rFonts w:ascii="黑体"/>
          <w:b w:val="0"/>
        </w:rPr>
      </w:pPr>
      <w:r>
        <w:rPr>
          <w:rFonts w:hint="eastAsia" w:ascii="黑体"/>
          <w:b w:val="0"/>
        </w:rPr>
        <w:t>四、质量（完成时间）保障措施及方案</w:t>
      </w:r>
    </w:p>
    <w:p>
      <w:pPr>
        <w:pStyle w:val="3"/>
        <w:adjustRightInd w:val="0"/>
        <w:snapToGrid w:val="0"/>
        <w:spacing w:line="560" w:lineRule="exact"/>
        <w:ind w:firstLine="640"/>
        <w:rPr>
          <w:rFonts w:ascii="黑体"/>
          <w:b w:val="0"/>
        </w:rPr>
      </w:pPr>
      <w:r>
        <w:rPr>
          <w:rFonts w:hint="eastAsia" w:ascii="黑体"/>
          <w:b w:val="0"/>
        </w:rPr>
        <w:t>五、项目完成（服务期满）后的服务承诺</w:t>
      </w:r>
    </w:p>
    <w:p>
      <w:pPr>
        <w:pStyle w:val="3"/>
        <w:adjustRightInd w:val="0"/>
        <w:snapToGrid w:val="0"/>
        <w:spacing w:line="560" w:lineRule="exact"/>
        <w:ind w:firstLine="640"/>
        <w:rPr>
          <w:rFonts w:ascii="黑体"/>
          <w:b w:val="0"/>
        </w:rPr>
      </w:pPr>
      <w:r>
        <w:rPr>
          <w:rFonts w:hint="eastAsia" w:ascii="黑体"/>
          <w:b w:val="0"/>
        </w:rPr>
        <w:t>六、违约承诺</w:t>
      </w:r>
    </w:p>
    <w:p>
      <w:pPr>
        <w:pStyle w:val="3"/>
        <w:adjustRightInd w:val="0"/>
        <w:snapToGrid w:val="0"/>
        <w:spacing w:line="560" w:lineRule="exact"/>
        <w:ind w:firstLine="640"/>
        <w:rPr>
          <w:rFonts w:ascii="黑体"/>
          <w:b w:val="0"/>
        </w:rPr>
      </w:pPr>
      <w:r>
        <w:rPr>
          <w:rFonts w:hint="eastAsia" w:ascii="黑体"/>
          <w:b w:val="0"/>
        </w:rPr>
        <w:t>七、详细分项报价（格式自定）</w:t>
      </w:r>
    </w:p>
    <w:p>
      <w:pPr>
        <w:pStyle w:val="3"/>
        <w:adjustRightInd w:val="0"/>
        <w:snapToGrid w:val="0"/>
        <w:spacing w:line="560" w:lineRule="exact"/>
        <w:ind w:firstLine="640"/>
        <w:jc w:val="left"/>
        <w:rPr>
          <w:rFonts w:ascii="黑体"/>
          <w:b w:val="0"/>
        </w:rPr>
      </w:pPr>
      <w:r>
        <w:rPr>
          <w:rFonts w:hint="eastAsia" w:ascii="黑体"/>
          <w:b w:val="0"/>
        </w:rPr>
        <w:t>八、其它招标文件要求的内容及投标人认为需要补充的内容（格式自定）</w:t>
      </w:r>
    </w:p>
    <w:p>
      <w:pPr>
        <w:adjustRightInd w:val="0"/>
        <w:snapToGrid w:val="0"/>
        <w:ind w:firstLine="560"/>
        <w:rPr>
          <w:sz w:val="28"/>
          <w:szCs w:val="28"/>
        </w:rPr>
      </w:pPr>
    </w:p>
    <w:p>
      <w:pPr>
        <w:pStyle w:val="16"/>
        <w:adjustRightInd w:val="0"/>
        <w:snapToGrid w:val="0"/>
        <w:ind w:firstLine="0" w:firstLineChars="0"/>
        <w:jc w:val="left"/>
        <w:rPr>
          <w:sz w:val="28"/>
        </w:rPr>
      </w:pPr>
    </w:p>
    <w:p>
      <w:pPr>
        <w:pStyle w:val="16"/>
        <w:adjustRightInd w:val="0"/>
        <w:snapToGrid w:val="0"/>
        <w:ind w:firstLine="0" w:firstLineChars="0"/>
        <w:jc w:val="left"/>
        <w:rPr>
          <w:sz w:val="28"/>
        </w:rPr>
      </w:pPr>
    </w:p>
    <w:p>
      <w:pPr>
        <w:pStyle w:val="16"/>
        <w:adjustRightInd w:val="0"/>
        <w:snapToGrid w:val="0"/>
        <w:ind w:firstLine="0" w:firstLineChars="0"/>
        <w:jc w:val="left"/>
        <w:rPr>
          <w:sz w:val="28"/>
        </w:rPr>
      </w:pPr>
    </w:p>
    <w:p>
      <w:pPr>
        <w:pStyle w:val="16"/>
        <w:adjustRightInd w:val="0"/>
        <w:snapToGrid w:val="0"/>
        <w:ind w:firstLine="0" w:firstLineChars="0"/>
        <w:jc w:val="left"/>
        <w:rPr>
          <w:sz w:val="28"/>
        </w:rPr>
      </w:pPr>
    </w:p>
    <w:p>
      <w:pPr>
        <w:pStyle w:val="16"/>
        <w:adjustRightInd w:val="0"/>
        <w:snapToGrid w:val="0"/>
        <w:ind w:firstLine="0" w:firstLineChars="0"/>
        <w:jc w:val="left"/>
        <w:rPr>
          <w:sz w:val="28"/>
        </w:rPr>
      </w:pPr>
    </w:p>
    <w:p>
      <w:pPr>
        <w:pStyle w:val="16"/>
        <w:adjustRightInd w:val="0"/>
        <w:snapToGrid w:val="0"/>
        <w:ind w:firstLine="0" w:firstLineChars="0"/>
        <w:jc w:val="left"/>
        <w:rPr>
          <w:sz w:val="28"/>
        </w:rPr>
      </w:pPr>
    </w:p>
    <w:p>
      <w:pPr>
        <w:pStyle w:val="16"/>
        <w:adjustRightInd w:val="0"/>
        <w:snapToGrid w:val="0"/>
        <w:ind w:firstLine="0" w:firstLineChars="0"/>
        <w:jc w:val="left"/>
        <w:rPr>
          <w:sz w:val="28"/>
        </w:rPr>
      </w:pPr>
    </w:p>
    <w:p>
      <w:pPr>
        <w:pStyle w:val="16"/>
        <w:adjustRightInd w:val="0"/>
        <w:snapToGrid w:val="0"/>
        <w:ind w:firstLine="0" w:firstLineChars="0"/>
        <w:jc w:val="left"/>
        <w:rPr>
          <w:sz w:val="28"/>
        </w:rPr>
      </w:pPr>
    </w:p>
    <w:p>
      <w:pPr>
        <w:pStyle w:val="16"/>
        <w:adjustRightInd w:val="0"/>
        <w:snapToGrid w:val="0"/>
        <w:ind w:firstLine="0" w:firstLineChars="0"/>
        <w:jc w:val="left"/>
        <w:rPr>
          <w:sz w:val="28"/>
        </w:rPr>
      </w:pPr>
    </w:p>
    <w:p>
      <w:pPr>
        <w:adjustRightInd w:val="0"/>
        <w:snapToGrid w:val="0"/>
        <w:ind w:firstLine="0" w:firstLineChars="0"/>
        <w:rPr>
          <w:sz w:val="28"/>
          <w:szCs w:val="28"/>
        </w:rPr>
      </w:pPr>
    </w:p>
    <w:p>
      <w:pPr>
        <w:pStyle w:val="2"/>
        <w:adjustRightInd w:val="0"/>
        <w:snapToGrid w:val="0"/>
        <w:spacing w:before="312" w:after="312" w:line="560" w:lineRule="exact"/>
        <w:ind w:left="0" w:leftChars="0" w:firstLine="0" w:firstLineChars="0"/>
        <w:jc w:val="center"/>
        <w:textAlignment w:val="auto"/>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rPr>
        <w:t>第四章  合同文本</w:t>
      </w:r>
    </w:p>
    <w:p>
      <w:pPr>
        <w:tabs>
          <w:tab w:val="left" w:pos="180"/>
        </w:tabs>
        <w:adjustRightInd w:val="0"/>
        <w:snapToGrid w:val="0"/>
        <w:spacing w:line="560" w:lineRule="exact"/>
        <w:ind w:right="420" w:firstLine="6240" w:firstLineChars="1950"/>
        <w:textAlignment w:val="auto"/>
        <w:rPr>
          <w:rFonts w:hint="default" w:ascii="Times New Roman" w:hAnsi="Times New Roman" w:cs="Times New Roman"/>
          <w:color w:val="auto"/>
          <w:szCs w:val="21"/>
        </w:rPr>
      </w:pPr>
    </w:p>
    <w:p>
      <w:pPr>
        <w:tabs>
          <w:tab w:val="left" w:pos="180"/>
        </w:tabs>
        <w:adjustRightInd w:val="0"/>
        <w:snapToGrid w:val="0"/>
        <w:spacing w:line="560" w:lineRule="exact"/>
        <w:ind w:left="0" w:leftChars="0" w:right="420" w:firstLine="0" w:firstLineChars="0"/>
        <w:jc w:val="center"/>
        <w:rPr>
          <w:rFonts w:hint="eastAsia" w:ascii="宋体" w:hAnsi="宋体" w:eastAsia="宋体" w:cs="宋体"/>
          <w:sz w:val="24"/>
          <w:szCs w:val="24"/>
          <w:u w:val="single"/>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合同编号（甲方）：</w:t>
      </w:r>
      <w:r>
        <w:rPr>
          <w:rFonts w:hint="eastAsia" w:ascii="宋体" w:hAnsi="宋体" w:eastAsia="宋体" w:cs="宋体"/>
          <w:sz w:val="24"/>
          <w:szCs w:val="24"/>
          <w:u w:val="single" w:color="auto"/>
        </w:rPr>
        <w:t xml:space="preserve">          </w:t>
      </w:r>
      <w:r>
        <w:rPr>
          <w:rFonts w:hint="eastAsia" w:ascii="宋体" w:hAnsi="宋体" w:eastAsia="宋体" w:cs="宋体"/>
          <w:sz w:val="24"/>
          <w:szCs w:val="24"/>
          <w:u w:val="single"/>
        </w:rPr>
        <w:t xml:space="preserve">        </w:t>
      </w:r>
    </w:p>
    <w:p>
      <w:pPr>
        <w:tabs>
          <w:tab w:val="left" w:pos="180"/>
        </w:tabs>
        <w:adjustRightInd w:val="0"/>
        <w:snapToGrid w:val="0"/>
        <w:spacing w:line="560" w:lineRule="exact"/>
        <w:ind w:left="0" w:leftChars="0" w:right="420" w:firstLine="0" w:firstLineChars="0"/>
        <w:jc w:val="center"/>
        <w:rPr>
          <w:rFonts w:hint="eastAsia" w:ascii="宋体" w:hAnsi="宋体" w:eastAsia="宋体" w:cs="宋体"/>
          <w:sz w:val="24"/>
          <w:szCs w:val="24"/>
          <w:u w:val="single"/>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合同编号（乙方）：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Cs/>
          <w:sz w:val="32"/>
          <w:szCs w:val="32"/>
        </w:rPr>
      </w:pPr>
    </w:p>
    <w:p>
      <w:pPr>
        <w:pStyle w:val="16"/>
        <w:spacing w:line="360" w:lineRule="auto"/>
        <w:ind w:firstLine="1080" w:firstLineChars="300"/>
        <w:jc w:val="both"/>
        <w:rPr>
          <w:rFonts w:hint="eastAsia" w:ascii="黑体" w:hAnsi="Calibri" w:eastAsia="黑体" w:cs="Times New Roman"/>
          <w:bCs/>
          <w:kern w:val="2"/>
          <w:sz w:val="36"/>
          <w:szCs w:val="36"/>
          <w:lang w:val="en-US" w:eastAsia="zh-CN" w:bidi="ar-SA"/>
        </w:rPr>
      </w:pPr>
    </w:p>
    <w:p>
      <w:pPr>
        <w:pStyle w:val="16"/>
        <w:spacing w:line="360" w:lineRule="auto"/>
        <w:ind w:left="0" w:leftChars="0" w:firstLine="0" w:firstLineChars="0"/>
        <w:jc w:val="center"/>
        <w:rPr>
          <w:sz w:val="36"/>
          <w:szCs w:val="36"/>
        </w:rPr>
      </w:pPr>
      <w:r>
        <w:rPr>
          <w:rFonts w:hint="eastAsia" w:ascii="宋体" w:hAnsi="宋体" w:eastAsia="宋体" w:cs="宋体"/>
          <w:b/>
          <w:color w:val="auto"/>
          <w:kern w:val="0"/>
          <w:sz w:val="44"/>
          <w:szCs w:val="44"/>
          <w:lang w:val="en-US" w:eastAsia="zh-CN"/>
        </w:rPr>
        <w:t>房地产政策制定与市场管理行政行为规范化法律咨询</w:t>
      </w:r>
      <w:r>
        <w:rPr>
          <w:rFonts w:hint="eastAsia" w:ascii="宋体" w:hAnsi="宋体" w:eastAsia="宋体" w:cs="宋体"/>
          <w:b/>
          <w:color w:val="auto"/>
          <w:kern w:val="0"/>
          <w:sz w:val="44"/>
          <w:szCs w:val="44"/>
          <w:lang w:eastAsia="zh-CN"/>
        </w:rPr>
        <w:t>项</w:t>
      </w:r>
      <w:r>
        <w:rPr>
          <w:rFonts w:hint="eastAsia" w:ascii="宋体" w:hAnsi="宋体" w:eastAsia="宋体" w:cs="宋体"/>
          <w:b/>
          <w:color w:val="auto"/>
          <w:kern w:val="0"/>
          <w:sz w:val="44"/>
          <w:szCs w:val="44"/>
          <w:lang w:val="en-US" w:eastAsia="zh-CN"/>
        </w:rPr>
        <w:t>目合同</w:t>
      </w: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adjustRightInd w:val="0"/>
        <w:snapToGrid w:val="0"/>
        <w:spacing w:line="360" w:lineRule="auto"/>
        <w:jc w:val="center"/>
        <w:rPr>
          <w:rFonts w:ascii="黑体" w:eastAsia="黑体"/>
          <w:b/>
          <w:bCs/>
          <w:sz w:val="44"/>
          <w:szCs w:val="44"/>
        </w:rPr>
      </w:pPr>
    </w:p>
    <w:p>
      <w:pPr>
        <w:tabs>
          <w:tab w:val="left" w:pos="180"/>
          <w:tab w:val="left" w:pos="1980"/>
        </w:tabs>
        <w:spacing w:before="156" w:beforeLines="50" w:after="156" w:afterLines="50" w:line="300" w:lineRule="auto"/>
        <w:ind w:left="2803" w:leftChars="261" w:hanging="1968" w:hangingChars="700"/>
        <w:jc w:val="left"/>
        <w:rPr>
          <w:rFonts w:hint="eastAsia" w:ascii="宋体" w:hAnsi="宋体" w:eastAsia="宋体" w:cs="宋体"/>
          <w:b/>
          <w:bCs w:val="0"/>
          <w:kern w:val="2"/>
          <w:sz w:val="28"/>
          <w:szCs w:val="28"/>
          <w:u w:val="single" w:color="auto"/>
          <w:lang w:val="en-US" w:eastAsia="zh-CN" w:bidi="ar-SA"/>
        </w:rPr>
      </w:pPr>
      <w:r>
        <w:rPr>
          <w:rFonts w:hint="eastAsia" w:ascii="宋体" w:hAnsi="宋体" w:eastAsia="宋体" w:cs="宋体"/>
          <w:b/>
          <w:bCs w:val="0"/>
          <w:sz w:val="28"/>
          <w:szCs w:val="28"/>
        </w:rPr>
        <w:t>服</w:t>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务</w:t>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名</w:t>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称 ：</w:t>
      </w:r>
      <w:r>
        <w:rPr>
          <w:rFonts w:hint="eastAsia" w:ascii="宋体" w:hAnsi="宋体" w:eastAsia="宋体" w:cs="宋体"/>
          <w:b/>
          <w:bCs w:val="0"/>
          <w:sz w:val="28"/>
          <w:szCs w:val="28"/>
          <w:u w:val="single" w:color="auto"/>
          <w:lang w:val="en-US" w:eastAsia="zh-CN"/>
        </w:rPr>
        <w:t>房地产政策制定与市场管理行政行为规范化法律咨询</w:t>
      </w:r>
    </w:p>
    <w:p>
      <w:pPr>
        <w:tabs>
          <w:tab w:val="left" w:leader="underscore" w:pos="180"/>
          <w:tab w:val="left" w:pos="2160"/>
          <w:tab w:val="left" w:pos="6480"/>
        </w:tabs>
        <w:spacing w:before="156" w:beforeLines="50" w:after="156" w:afterLines="50" w:line="300" w:lineRule="auto"/>
        <w:jc w:val="both"/>
        <w:rPr>
          <w:rFonts w:hint="eastAsia" w:ascii="宋体" w:hAnsi="宋体" w:eastAsia="宋体" w:cs="宋体"/>
          <w:b/>
          <w:bCs w:val="0"/>
          <w:sz w:val="28"/>
          <w:szCs w:val="28"/>
          <w:u w:val="single" w:color="auto"/>
        </w:rPr>
      </w:pP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委托方（甲方）：</w:t>
      </w:r>
      <w:r>
        <w:rPr>
          <w:rFonts w:hint="eastAsia" w:ascii="宋体" w:hAnsi="宋体" w:eastAsia="宋体" w:cs="宋体"/>
          <w:b/>
          <w:bCs w:val="0"/>
          <w:sz w:val="28"/>
          <w:szCs w:val="28"/>
          <w:u w:val="single" w:color="auto"/>
        </w:rPr>
        <w:t xml:space="preserve">   深圳市住房和建设</w:t>
      </w:r>
      <w:r>
        <w:rPr>
          <w:rFonts w:hint="eastAsia" w:ascii="宋体" w:hAnsi="宋体" w:eastAsia="宋体" w:cs="宋体"/>
          <w:b/>
          <w:bCs w:val="0"/>
          <w:sz w:val="28"/>
          <w:szCs w:val="28"/>
          <w:u w:val="single" w:color="auto"/>
          <w:lang w:val="en-US" w:eastAsia="zh-CN"/>
        </w:rPr>
        <w:t xml:space="preserve"> </w:t>
      </w:r>
      <w:r>
        <w:rPr>
          <w:rFonts w:hint="eastAsia" w:ascii="宋体" w:hAnsi="宋体" w:eastAsia="宋体" w:cs="宋体"/>
          <w:b/>
          <w:bCs w:val="0"/>
          <w:sz w:val="28"/>
          <w:szCs w:val="28"/>
          <w:u w:val="single" w:color="auto"/>
        </w:rPr>
        <w:t>局</w:t>
      </w:r>
      <w:r>
        <w:rPr>
          <w:rFonts w:hint="eastAsia" w:ascii="宋体" w:hAnsi="宋体" w:eastAsia="宋体" w:cs="宋体"/>
          <w:b/>
          <w:bCs w:val="0"/>
          <w:sz w:val="28"/>
          <w:szCs w:val="28"/>
          <w:u w:val="single" w:color="auto"/>
          <w:lang w:val="en-US" w:eastAsia="zh-CN"/>
        </w:rPr>
        <w:t xml:space="preserve">  </w:t>
      </w:r>
      <w:r>
        <w:rPr>
          <w:rFonts w:hint="eastAsia" w:ascii="宋体" w:hAnsi="宋体" w:cs="宋体"/>
          <w:b/>
          <w:bCs w:val="0"/>
          <w:sz w:val="28"/>
          <w:szCs w:val="28"/>
          <w:u w:val="single" w:color="auto"/>
          <w:lang w:val="en-US" w:eastAsia="zh-CN"/>
        </w:rPr>
        <w:t xml:space="preserve">                    </w:t>
      </w:r>
    </w:p>
    <w:p>
      <w:pPr>
        <w:tabs>
          <w:tab w:val="left" w:pos="180"/>
          <w:tab w:val="left" w:pos="7200"/>
        </w:tabs>
        <w:spacing w:before="156" w:beforeLines="50" w:after="156" w:afterLines="50" w:line="300" w:lineRule="auto"/>
        <w:jc w:val="both"/>
        <w:rPr>
          <w:rFonts w:hint="eastAsia" w:ascii="宋体" w:hAnsi="宋体" w:cs="宋体"/>
          <w:b/>
          <w:bCs w:val="0"/>
          <w:sz w:val="28"/>
          <w:szCs w:val="28"/>
          <w:u w:val="single"/>
          <w:lang w:val="en-US" w:eastAsia="zh-CN"/>
        </w:rPr>
      </w:pP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受托方（乙方）：</w:t>
      </w:r>
      <w:r>
        <w:rPr>
          <w:rFonts w:hint="eastAsia" w:ascii="宋体" w:hAnsi="宋体" w:cs="宋体"/>
          <w:b/>
          <w:bCs w:val="0"/>
          <w:sz w:val="28"/>
          <w:szCs w:val="28"/>
          <w:u w:val="single"/>
          <w:lang w:val="en-US" w:eastAsia="zh-CN"/>
        </w:rPr>
        <w:t xml:space="preserve">                                          </w:t>
      </w:r>
    </w:p>
    <w:p>
      <w:pPr>
        <w:tabs>
          <w:tab w:val="left" w:pos="180"/>
          <w:tab w:val="left" w:pos="7200"/>
        </w:tabs>
        <w:spacing w:before="156" w:beforeLines="50" w:after="156" w:afterLines="50" w:line="300" w:lineRule="auto"/>
        <w:jc w:val="both"/>
        <w:rPr>
          <w:rFonts w:hint="eastAsia" w:ascii="宋体" w:hAnsi="宋体" w:eastAsia="宋体" w:cs="宋体"/>
          <w:b/>
          <w:bCs w:val="0"/>
          <w:sz w:val="28"/>
          <w:szCs w:val="28"/>
          <w:u w:val="single"/>
        </w:rPr>
      </w:pP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签</w:t>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订</w:t>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地</w:t>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点：</w:t>
      </w:r>
      <w:r>
        <w:rPr>
          <w:rFonts w:hint="eastAsia" w:ascii="宋体" w:hAnsi="宋体" w:eastAsia="宋体" w:cs="宋体"/>
          <w:b/>
          <w:bCs w:val="0"/>
          <w:sz w:val="28"/>
          <w:szCs w:val="28"/>
          <w:u w:val="single"/>
        </w:rPr>
        <w:t xml:space="preserve">          深圳市</w:t>
      </w:r>
      <w:r>
        <w:rPr>
          <w:rFonts w:hint="eastAsia" w:ascii="宋体" w:hAnsi="宋体" w:eastAsia="宋体" w:cs="宋体"/>
          <w:b/>
          <w:bCs w:val="0"/>
          <w:sz w:val="28"/>
          <w:szCs w:val="28"/>
          <w:u w:val="single"/>
          <w:lang w:val="en-US" w:eastAsia="zh-CN"/>
        </w:rPr>
        <w:t>福田区</w:t>
      </w:r>
      <w:r>
        <w:rPr>
          <w:rFonts w:hint="eastAsia" w:ascii="宋体" w:hAnsi="宋体" w:cs="宋体"/>
          <w:b/>
          <w:bCs w:val="0"/>
          <w:sz w:val="28"/>
          <w:szCs w:val="28"/>
          <w:u w:val="single"/>
          <w:lang w:val="en-US" w:eastAsia="zh-CN"/>
        </w:rPr>
        <w:t xml:space="preserve">                 </w:t>
      </w:r>
    </w:p>
    <w:p>
      <w:pPr>
        <w:adjustRightInd w:val="0"/>
        <w:snapToGrid w:val="0"/>
        <w:spacing w:line="360" w:lineRule="auto"/>
        <w:ind w:left="0" w:leftChars="0" w:firstLine="0" w:firstLineChars="0"/>
        <w:jc w:val="both"/>
        <w:rPr>
          <w:rFonts w:ascii="黑体" w:eastAsia="黑体"/>
          <w:b/>
          <w:bCs/>
          <w:sz w:val="44"/>
          <w:szCs w:val="44"/>
        </w:rPr>
      </w:pPr>
    </w:p>
    <w:p>
      <w:pPr>
        <w:tabs>
          <w:tab w:val="left" w:pos="180"/>
          <w:tab w:val="left" w:pos="3780"/>
        </w:tabs>
        <w:spacing w:after="156" w:afterLines="50" w:line="300" w:lineRule="auto"/>
        <w:jc w:val="center"/>
        <w:rPr>
          <w:szCs w:val="21"/>
        </w:rPr>
      </w:pPr>
      <w:r>
        <w:rPr>
          <w:rFonts w:hint="eastAsia"/>
          <w:szCs w:val="21"/>
        </w:rPr>
        <w:t>本合同共</w:t>
      </w:r>
      <w:r>
        <w:rPr>
          <w:rFonts w:hint="eastAsia"/>
          <w:szCs w:val="21"/>
          <w:lang w:val="en-US" w:eastAsia="zh-CN"/>
        </w:rPr>
        <w:t xml:space="preserve"> </w:t>
      </w:r>
      <w:r>
        <w:rPr>
          <w:rFonts w:hint="eastAsia"/>
          <w:szCs w:val="21"/>
        </w:rPr>
        <w:t>页（含封面）</w:t>
      </w:r>
    </w:p>
    <w:p>
      <w:pPr>
        <w:tabs>
          <w:tab w:val="left" w:pos="4140"/>
          <w:tab w:val="left" w:pos="8820"/>
        </w:tabs>
        <w:adjustRightInd w:val="0"/>
        <w:snapToGrid w:val="0"/>
        <w:spacing w:line="560" w:lineRule="exact"/>
        <w:rPr>
          <w:b/>
          <w:sz w:val="30"/>
        </w:rPr>
      </w:pPr>
    </w:p>
    <w:p>
      <w:pPr>
        <w:tabs>
          <w:tab w:val="left" w:pos="4140"/>
          <w:tab w:val="left" w:pos="8820"/>
        </w:tabs>
        <w:adjustRightInd w:val="0"/>
        <w:snapToGrid w:val="0"/>
        <w:spacing w:line="560" w:lineRule="exact"/>
        <w:ind w:firstLine="241" w:firstLineChars="100"/>
        <w:rPr>
          <w:sz w:val="24"/>
        </w:rPr>
      </w:pPr>
      <w:r>
        <w:rPr>
          <w:rFonts w:hint="eastAsia"/>
          <w:b/>
          <w:sz w:val="24"/>
        </w:rPr>
        <w:t>甲方（委托方）</w:t>
      </w:r>
      <w:r>
        <w:rPr>
          <w:rFonts w:hint="eastAsia"/>
          <w:sz w:val="24"/>
        </w:rPr>
        <w:t>：</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tabs>
          <w:tab w:val="left" w:pos="7920"/>
          <w:tab w:val="left" w:pos="8820"/>
        </w:tabs>
        <w:adjustRightInd w:val="0"/>
        <w:snapToGrid w:val="0"/>
        <w:spacing w:line="560" w:lineRule="exact"/>
        <w:ind w:firstLine="241" w:firstLineChars="100"/>
        <w:rPr>
          <w:b/>
          <w:sz w:val="24"/>
          <w:u w:val="single"/>
        </w:rPr>
      </w:pPr>
      <w:r>
        <w:rPr>
          <w:rFonts w:hint="eastAsia"/>
          <w:b/>
          <w:sz w:val="24"/>
        </w:rPr>
        <w:t>住所地：</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法定代表人：</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 xml:space="preserve">合同联系人：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1" w:firstLineChars="100"/>
        <w:rPr>
          <w:b/>
          <w:sz w:val="24"/>
        </w:rPr>
      </w:pPr>
      <w:bookmarkStart w:id="0" w:name="OLE_LINK3"/>
      <w:bookmarkStart w:id="1" w:name="OLE_LINK4"/>
      <w:r>
        <w:rPr>
          <w:rFonts w:hint="eastAsia"/>
          <w:b/>
          <w:sz w:val="24"/>
        </w:rPr>
        <w:t>合同联系人电子邮箱：</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bookmarkEnd w:id="0"/>
    <w:bookmarkEnd w:id="1"/>
    <w:p>
      <w:pPr>
        <w:tabs>
          <w:tab w:val="left" w:pos="7920"/>
          <w:tab w:val="left" w:pos="8820"/>
        </w:tabs>
        <w:adjustRightInd w:val="0"/>
        <w:snapToGrid w:val="0"/>
        <w:spacing w:line="560" w:lineRule="exact"/>
        <w:ind w:firstLine="241" w:firstLineChars="100"/>
        <w:rPr>
          <w:sz w:val="24"/>
          <w:u w:val="single"/>
        </w:rPr>
      </w:pPr>
      <w:r>
        <w:rPr>
          <w:rFonts w:hint="eastAsia"/>
          <w:b/>
          <w:sz w:val="24"/>
        </w:rPr>
        <w:t>通讯地址：</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tabs>
          <w:tab w:val="left" w:pos="7920"/>
          <w:tab w:val="left" w:pos="8820"/>
        </w:tabs>
        <w:adjustRightInd w:val="0"/>
        <w:snapToGrid w:val="0"/>
        <w:spacing w:line="560" w:lineRule="exact"/>
        <w:ind w:firstLine="241" w:firstLineChars="100"/>
        <w:rPr>
          <w:b/>
          <w:sz w:val="24"/>
        </w:rPr>
      </w:pPr>
      <w:bookmarkStart w:id="2" w:name="OLE_LINK1"/>
      <w:bookmarkStart w:id="3" w:name="OLE_LINK2"/>
      <w:r>
        <w:rPr>
          <w:rFonts w:hint="eastAsia"/>
          <w:b/>
          <w:sz w:val="24"/>
        </w:rPr>
        <w:t xml:space="preserve">邮政编码：                                                   </w:t>
      </w:r>
    </w:p>
    <w:bookmarkEnd w:id="2"/>
    <w:bookmarkEnd w:id="3"/>
    <w:p>
      <w:pPr>
        <w:tabs>
          <w:tab w:val="left" w:pos="7920"/>
          <w:tab w:val="left" w:pos="8820"/>
        </w:tabs>
        <w:adjustRightInd w:val="0"/>
        <w:snapToGrid w:val="0"/>
        <w:spacing w:line="560" w:lineRule="exact"/>
        <w:ind w:firstLine="241" w:firstLineChars="100"/>
        <w:rPr>
          <w:b/>
          <w:sz w:val="24"/>
        </w:rPr>
      </w:pPr>
      <w:r>
        <w:rPr>
          <w:rFonts w:hint="eastAsia"/>
          <w:b/>
          <w:sz w:val="24"/>
        </w:rPr>
        <w:t xml:space="preserve">电话：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传真：               </w:t>
      </w:r>
      <w:r>
        <w:rPr>
          <w:rFonts w:hint="eastAsia"/>
          <w:b/>
          <w:sz w:val="24"/>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开户银行：</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银行账号：</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1" w:firstLineChars="100"/>
        <w:rPr>
          <w:b/>
          <w:sz w:val="24"/>
        </w:rPr>
      </w:pPr>
    </w:p>
    <w:p>
      <w:pPr>
        <w:tabs>
          <w:tab w:val="left" w:pos="7920"/>
          <w:tab w:val="left" w:pos="8820"/>
        </w:tabs>
        <w:adjustRightInd w:val="0"/>
        <w:snapToGrid w:val="0"/>
        <w:spacing w:line="560" w:lineRule="exact"/>
        <w:ind w:firstLine="241" w:firstLineChars="100"/>
        <w:rPr>
          <w:b/>
          <w:sz w:val="24"/>
        </w:rPr>
      </w:pPr>
      <w:r>
        <w:rPr>
          <w:rFonts w:hint="eastAsia"/>
          <w:b/>
          <w:sz w:val="24"/>
        </w:rPr>
        <w:t xml:space="preserve">乙方（受托方）：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tabs>
          <w:tab w:val="left" w:pos="7920"/>
          <w:tab w:val="left" w:pos="8820"/>
        </w:tabs>
        <w:adjustRightInd w:val="0"/>
        <w:snapToGrid w:val="0"/>
        <w:spacing w:line="560" w:lineRule="exact"/>
        <w:ind w:firstLine="241" w:firstLineChars="100"/>
        <w:rPr>
          <w:sz w:val="24"/>
          <w:u w:val="single"/>
        </w:rPr>
      </w:pPr>
      <w:r>
        <w:rPr>
          <w:rFonts w:hint="eastAsia"/>
          <w:b/>
          <w:sz w:val="24"/>
        </w:rPr>
        <w:t>住所地：</w:t>
      </w:r>
      <w:r>
        <w:rPr>
          <w:rFonts w:hint="eastAsia"/>
          <w:sz w:val="24"/>
          <w:u w:val="single"/>
          <w:lang w:val="en-US" w:eastAsia="zh-CN"/>
        </w:rPr>
        <w:t xml:space="preserve">                                          </w:t>
      </w:r>
      <w:r>
        <w:rPr>
          <w:rFonts w:hint="eastAsia"/>
          <w:sz w:val="24"/>
          <w:u w:val="single"/>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法定代表人：</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合同联系人：</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rPr>
        <w:t xml:space="preserve">  </w:t>
      </w:r>
      <w:r>
        <w:rPr>
          <w:rFonts w:hint="eastAsia"/>
          <w:b/>
          <w:sz w:val="24"/>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合同联系人电子邮箱：</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1" w:firstLineChars="100"/>
        <w:rPr>
          <w:b/>
          <w:sz w:val="24"/>
          <w:u w:val="single"/>
        </w:rPr>
      </w:pPr>
      <w:r>
        <w:rPr>
          <w:rFonts w:hint="eastAsia"/>
          <w:b/>
          <w:sz w:val="24"/>
        </w:rPr>
        <w:t>通讯地址：</w:t>
      </w:r>
      <w:r>
        <w:rPr>
          <w:rFonts w:hint="eastAsia"/>
          <w:sz w:val="24"/>
          <w:u w:val="single"/>
          <w:lang w:val="en-US" w:eastAsia="zh-CN"/>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 xml:space="preserve">邮政编码：                                                   </w:t>
      </w:r>
    </w:p>
    <w:p>
      <w:pPr>
        <w:tabs>
          <w:tab w:val="left" w:pos="7920"/>
          <w:tab w:val="left" w:pos="8820"/>
        </w:tabs>
        <w:adjustRightInd w:val="0"/>
        <w:snapToGrid w:val="0"/>
        <w:spacing w:line="560" w:lineRule="exact"/>
        <w:ind w:firstLine="241" w:firstLineChars="100"/>
        <w:rPr>
          <w:b/>
          <w:sz w:val="24"/>
          <w:u w:val="single"/>
        </w:rPr>
      </w:pPr>
      <w:r>
        <w:rPr>
          <w:rFonts w:hint="eastAsia"/>
          <w:b/>
          <w:sz w:val="24"/>
        </w:rPr>
        <w:t>电话：</w:t>
      </w:r>
      <w:r>
        <w:rPr>
          <w:rFonts w:hint="eastAsia"/>
          <w:b/>
          <w:sz w:val="24"/>
          <w:u w:val="single"/>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u w:val="single"/>
        </w:rPr>
        <w:t xml:space="preserve"> </w:t>
      </w:r>
      <w:r>
        <w:rPr>
          <w:rFonts w:hint="eastAsia"/>
          <w:b/>
          <w:sz w:val="24"/>
        </w:rPr>
        <w:t xml:space="preserve"> 传真：</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开户银行：</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p>
      <w:pPr>
        <w:tabs>
          <w:tab w:val="left" w:pos="7920"/>
          <w:tab w:val="left" w:pos="8820"/>
        </w:tabs>
        <w:adjustRightInd w:val="0"/>
        <w:snapToGrid w:val="0"/>
        <w:spacing w:line="560" w:lineRule="exact"/>
        <w:ind w:firstLine="241" w:firstLineChars="100"/>
        <w:rPr>
          <w:b/>
          <w:sz w:val="24"/>
        </w:rPr>
      </w:pPr>
      <w:r>
        <w:rPr>
          <w:rFonts w:hint="eastAsia"/>
          <w:b/>
          <w:sz w:val="24"/>
        </w:rPr>
        <w:t>银行账号：</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b/>
          <w:sz w:val="24"/>
        </w:rPr>
        <w:t xml:space="preserve">      </w:t>
      </w:r>
    </w:p>
    <w:p>
      <w:pPr>
        <w:adjustRightInd w:val="0"/>
        <w:snapToGrid w:val="0"/>
        <w:spacing w:before="156" w:beforeLines="50" w:after="156" w:afterLines="50" w:line="360" w:lineRule="auto"/>
        <w:ind w:firstLine="480" w:firstLineChars="200"/>
        <w:rPr>
          <w:rFonts w:ascii="宋体" w:hAnsi="宋体"/>
          <w:sz w:val="24"/>
        </w:rPr>
      </w:pPr>
    </w:p>
    <w:p>
      <w:pPr>
        <w:adjustRightInd w:val="0"/>
        <w:snapToGrid w:val="0"/>
        <w:spacing w:before="156" w:beforeLines="50" w:after="156" w:afterLines="50" w:line="360" w:lineRule="auto"/>
        <w:ind w:firstLine="480" w:firstLineChars="200"/>
        <w:rPr>
          <w:rFonts w:ascii="宋体" w:hAnsi="宋体"/>
          <w:sz w:val="24"/>
        </w:rPr>
      </w:pPr>
    </w:p>
    <w:p>
      <w:pPr>
        <w:adjustRightInd w:val="0"/>
        <w:snapToGrid w:val="0"/>
        <w:spacing w:before="156" w:beforeLines="50" w:after="156" w:afterLines="50" w:line="360" w:lineRule="auto"/>
        <w:ind w:firstLine="480" w:firstLineChars="200"/>
        <w:rPr>
          <w:sz w:val="24"/>
        </w:rPr>
      </w:pPr>
      <w:r>
        <w:rPr>
          <w:color w:val="000000"/>
          <w:sz w:val="24"/>
        </w:rPr>
        <w:t>甲方由于工作需要，聘请乙方提供法律服务，协助甲方处理相关法律事务。</w:t>
      </w:r>
      <w:r>
        <w:rPr>
          <w:kern w:val="0"/>
          <w:sz w:val="24"/>
        </w:rPr>
        <w:t>根据《中华人民共和国律师法》、《中华人民共和国合同法》</w:t>
      </w:r>
      <w:r>
        <w:rPr>
          <w:sz w:val="24"/>
        </w:rPr>
        <w:t>及相关法律、行政法规</w:t>
      </w:r>
      <w:r>
        <w:rPr>
          <w:kern w:val="0"/>
          <w:sz w:val="24"/>
        </w:rPr>
        <w:t>的规定，</w:t>
      </w:r>
      <w:r>
        <w:rPr>
          <w:sz w:val="24"/>
        </w:rPr>
        <w:t>经双方平等自愿协商，签订本合同。双方均应诚实信用地遵守并履行以下条款：</w:t>
      </w:r>
    </w:p>
    <w:p>
      <w:pPr>
        <w:widowControl/>
        <w:numPr>
          <w:ilvl w:val="0"/>
          <w:numId w:val="5"/>
        </w:numPr>
        <w:tabs>
          <w:tab w:val="left" w:pos="1260"/>
        </w:tabs>
        <w:adjustRightInd w:val="0"/>
        <w:snapToGrid w:val="0"/>
        <w:spacing w:before="156" w:beforeLines="50" w:after="156" w:afterLines="50" w:line="360" w:lineRule="auto"/>
        <w:ind w:left="0" w:firstLine="0"/>
        <w:rPr>
          <w:b/>
          <w:bCs/>
          <w:color w:val="000000"/>
          <w:sz w:val="24"/>
        </w:rPr>
      </w:pPr>
      <w:r>
        <w:rPr>
          <w:rFonts w:hint="eastAsia"/>
          <w:b/>
          <w:bCs/>
          <w:color w:val="000000"/>
          <w:sz w:val="24"/>
          <w:lang w:val="en-US" w:eastAsia="zh-CN"/>
        </w:rPr>
        <w:t xml:space="preserve">  </w:t>
      </w:r>
      <w:r>
        <w:rPr>
          <w:b/>
          <w:bCs/>
          <w:color w:val="000000"/>
          <w:sz w:val="24"/>
        </w:rPr>
        <w:t>法律</w:t>
      </w:r>
      <w:r>
        <w:rPr>
          <w:rFonts w:hint="eastAsia"/>
          <w:b/>
          <w:bCs/>
          <w:color w:val="000000"/>
          <w:sz w:val="24"/>
          <w:lang w:val="en-US" w:eastAsia="zh-CN"/>
        </w:rPr>
        <w:t>服务</w:t>
      </w:r>
      <w:r>
        <w:rPr>
          <w:b/>
          <w:bCs/>
          <w:color w:val="000000"/>
          <w:sz w:val="24"/>
        </w:rPr>
        <w:t>承办人选</w:t>
      </w:r>
    </w:p>
    <w:p>
      <w:pPr>
        <w:widowControl/>
        <w:adjustRightInd w:val="0"/>
        <w:snapToGrid w:val="0"/>
        <w:spacing w:before="156" w:beforeLines="50" w:after="156" w:afterLines="50" w:line="360" w:lineRule="auto"/>
        <w:rPr>
          <w:kern w:val="0"/>
          <w:sz w:val="24"/>
        </w:rPr>
      </w:pPr>
      <w:r>
        <w:rPr>
          <w:kern w:val="0"/>
          <w:sz w:val="24"/>
        </w:rPr>
        <w:t>1.1 乙方接受甲方的委托，指派</w:t>
      </w:r>
      <w:r>
        <w:rPr>
          <w:kern w:val="0"/>
          <w:sz w:val="24"/>
          <w:u w:val="single"/>
        </w:rPr>
        <w:t xml:space="preserve"> </w:t>
      </w:r>
      <w:r>
        <w:rPr>
          <w:rFonts w:hint="eastAsia"/>
          <w:kern w:val="0"/>
          <w:sz w:val="24"/>
          <w:u w:val="single"/>
          <w:lang w:val="en-US" w:eastAsia="zh-CN"/>
        </w:rPr>
        <w:t xml:space="preserve">   </w:t>
      </w:r>
      <w:r>
        <w:rPr>
          <w:kern w:val="0"/>
          <w:sz w:val="24"/>
          <w:u w:val="single"/>
        </w:rPr>
        <w:t xml:space="preserve"> </w:t>
      </w:r>
      <w:r>
        <w:rPr>
          <w:kern w:val="0"/>
          <w:sz w:val="24"/>
        </w:rPr>
        <w:t>律师</w:t>
      </w:r>
      <w:r>
        <w:rPr>
          <w:rFonts w:hint="eastAsia"/>
          <w:kern w:val="0"/>
          <w:sz w:val="24"/>
          <w:lang w:val="en-US" w:eastAsia="zh-CN"/>
        </w:rPr>
        <w:t>团队</w:t>
      </w:r>
      <w:r>
        <w:rPr>
          <w:kern w:val="0"/>
          <w:sz w:val="24"/>
        </w:rPr>
        <w:t>为甲方提供法律咨询服务</w:t>
      </w:r>
      <w:r>
        <w:rPr>
          <w:rFonts w:hint="eastAsia"/>
          <w:kern w:val="0"/>
          <w:sz w:val="24"/>
        </w:rPr>
        <w:t>，</w:t>
      </w:r>
      <w:r>
        <w:rPr>
          <w:kern w:val="0"/>
          <w:sz w:val="24"/>
        </w:rPr>
        <w:t>双方人员联系方式如下：</w:t>
      </w:r>
    </w:p>
    <w:tbl>
      <w:tblPr>
        <w:tblStyle w:val="11"/>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992"/>
        <w:gridCol w:w="2325"/>
        <w:gridCol w:w="1527"/>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kern w:val="0"/>
                <w:sz w:val="24"/>
              </w:rPr>
            </w:pPr>
            <w:r>
              <w:rPr>
                <w:kern w:val="0"/>
                <w:sz w:val="24"/>
              </w:rPr>
              <w:t>姓名</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r>
              <w:rPr>
                <w:kern w:val="0"/>
                <w:sz w:val="24"/>
              </w:rPr>
              <w:t>部门及职务</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r>
              <w:rPr>
                <w:kern w:val="0"/>
                <w:sz w:val="24"/>
              </w:rPr>
              <w:t>地址</w:t>
            </w: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r>
              <w:rPr>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416" w:type="dxa"/>
            <w:vMerge w:val="restart"/>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kern w:val="0"/>
                <w:sz w:val="24"/>
              </w:rPr>
            </w:pPr>
            <w:r>
              <w:rPr>
                <w:kern w:val="0"/>
                <w:sz w:val="24"/>
              </w:rPr>
              <w:t>甲方联系人</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rFonts w:hint="eastAsia" w:eastAsia="仿宋_GB2312"/>
                <w:kern w:val="0"/>
                <w:sz w:val="24"/>
                <w:lang w:val="en-US" w:eastAsia="zh-CN"/>
              </w:rPr>
            </w:pPr>
            <w:r>
              <w:rPr>
                <w:rFonts w:hint="eastAsia"/>
                <w:kern w:val="0"/>
                <w:sz w:val="24"/>
                <w:lang w:val="en-US" w:eastAsia="zh-CN"/>
              </w:rPr>
              <w:t xml:space="preserve"> </w:t>
            </w:r>
          </w:p>
        </w:tc>
        <w:tc>
          <w:tcPr>
            <w:tcW w:w="2325" w:type="dxa"/>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rPr>
                <w:rFonts w:hint="eastAsia"/>
                <w:kern w:val="0"/>
                <w:sz w:val="24"/>
                <w:lang w:val="en-US"/>
              </w:rPr>
            </w:pPr>
          </w:p>
        </w:tc>
        <w:tc>
          <w:tcPr>
            <w:tcW w:w="1527" w:type="dxa"/>
            <w:vMerge w:val="restart"/>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rPr>
                <w:rFonts w:hint="eastAsia" w:eastAsia="仿宋_GB2312"/>
                <w:kern w:val="0"/>
                <w:sz w:val="24"/>
                <w:lang w:eastAsia="zh-CN"/>
              </w:rPr>
            </w:pPr>
            <w:r>
              <w:rPr>
                <w:rFonts w:hint="eastAsia"/>
                <w:kern w:val="0"/>
                <w:sz w:val="24"/>
                <w:lang w:eastAsia="zh-CN"/>
              </w:rPr>
              <w:t xml:space="preserve"> </w:t>
            </w: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416" w:type="dxa"/>
            <w:vMerge w:val="continue"/>
            <w:tcBorders>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rFonts w:hint="eastAsia" w:eastAsia="仿宋_GB2312"/>
                <w:kern w:val="0"/>
                <w:sz w:val="24"/>
                <w:lang w:val="en-US" w:eastAsia="zh-CN"/>
              </w:rPr>
            </w:pPr>
            <w:r>
              <w:rPr>
                <w:rFonts w:hint="eastAsia"/>
                <w:kern w:val="0"/>
                <w:sz w:val="24"/>
                <w:lang w:val="en-US" w:eastAsia="zh-CN"/>
              </w:rPr>
              <w:t xml:space="preserve"> </w:t>
            </w:r>
          </w:p>
        </w:tc>
        <w:tc>
          <w:tcPr>
            <w:tcW w:w="2325" w:type="dxa"/>
            <w:tcBorders>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lang w:val="en-US"/>
              </w:rPr>
            </w:pPr>
          </w:p>
        </w:tc>
        <w:tc>
          <w:tcPr>
            <w:tcW w:w="1527" w:type="dxa"/>
            <w:vMerge w:val="continue"/>
            <w:tcBorders>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lang w:val="en-US"/>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rFonts w:hint="eastAsia" w:eastAsia="仿宋_GB2312"/>
                <w:kern w:val="0"/>
                <w:sz w:val="24"/>
                <w:lang w:val="en-US" w:eastAsia="zh-CN"/>
              </w:rPr>
            </w:pPr>
            <w:r>
              <w:rPr>
                <w:rFonts w:hint="eastAsia"/>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416" w:type="dxa"/>
            <w:vMerge w:val="restart"/>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kern w:val="0"/>
                <w:sz w:val="24"/>
              </w:rPr>
            </w:pPr>
            <w:r>
              <w:rPr>
                <w:kern w:val="0"/>
                <w:sz w:val="24"/>
              </w:rPr>
              <w:t>乙方</w:t>
            </w:r>
            <w:r>
              <w:rPr>
                <w:rFonts w:hint="eastAsia"/>
                <w:kern w:val="0"/>
                <w:sz w:val="24"/>
                <w:lang w:eastAsia="zh-CN"/>
              </w:rPr>
              <w:t>律师团队</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rFonts w:hint="eastAsia" w:eastAsia="仿宋_GB2312"/>
                <w:kern w:val="0"/>
                <w:sz w:val="24"/>
                <w:lang w:eastAsia="zh-CN"/>
              </w:rPr>
            </w:pPr>
            <w:r>
              <w:rPr>
                <w:rFonts w:hint="eastAsia"/>
                <w:kern w:val="0"/>
                <w:sz w:val="24"/>
                <w:lang w:eastAsia="zh-CN"/>
              </w:rPr>
              <w:t xml:space="preserve"> </w:t>
            </w:r>
          </w:p>
        </w:tc>
        <w:tc>
          <w:tcPr>
            <w:tcW w:w="23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c>
          <w:tcPr>
            <w:tcW w:w="1527" w:type="dxa"/>
            <w:vMerge w:val="restart"/>
            <w:tcBorders>
              <w:top w:val="single" w:color="auto" w:sz="4" w:space="0"/>
              <w:left w:val="single" w:color="auto" w:sz="4" w:space="0"/>
              <w:right w:val="single" w:color="auto" w:sz="4" w:space="0"/>
            </w:tcBorders>
            <w:vAlign w:val="center"/>
          </w:tcPr>
          <w:p>
            <w:pPr>
              <w:widowControl/>
              <w:adjustRightInd w:val="0"/>
              <w:snapToGrid w:val="0"/>
              <w:spacing w:before="156" w:beforeLines="50" w:after="156" w:afterLines="50" w:line="360" w:lineRule="auto"/>
              <w:rPr>
                <w:rFonts w:hint="eastAsia" w:eastAsia="仿宋_GB2312"/>
                <w:kern w:val="0"/>
                <w:sz w:val="24"/>
                <w:lang w:eastAsia="zh-CN"/>
              </w:rPr>
            </w:pPr>
            <w:r>
              <w:rPr>
                <w:rFonts w:hint="eastAsia"/>
                <w:kern w:val="0"/>
                <w:sz w:val="24"/>
                <w:lang w:eastAsia="zh-CN"/>
              </w:rPr>
              <w:t xml:space="preserve"> </w:t>
            </w: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416" w:type="dxa"/>
            <w:vMerge w:val="continue"/>
            <w:tcBorders>
              <w:left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rFonts w:hint="eastAsia"/>
                <w:kern w:val="0"/>
                <w:sz w:val="24"/>
                <w:lang w:val="en-US"/>
              </w:rPr>
            </w:pPr>
          </w:p>
        </w:tc>
        <w:tc>
          <w:tcPr>
            <w:tcW w:w="23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rFonts w:hint="eastAsia" w:eastAsia="仿宋_GB2312"/>
                <w:kern w:val="0"/>
                <w:sz w:val="24"/>
                <w:lang w:val="en-US" w:eastAsia="zh-CN"/>
              </w:rPr>
            </w:pPr>
          </w:p>
        </w:tc>
        <w:tc>
          <w:tcPr>
            <w:tcW w:w="1527" w:type="dxa"/>
            <w:vMerge w:val="continue"/>
            <w:tcBorders>
              <w:left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lang w:val="en-US"/>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416" w:type="dxa"/>
            <w:vMerge w:val="continue"/>
            <w:tcBorders>
              <w:left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ind w:left="0" w:leftChars="0" w:firstLine="0" w:firstLineChars="0"/>
              <w:rPr>
                <w:rFonts w:hint="eastAsia"/>
                <w:kern w:val="0"/>
                <w:sz w:val="24"/>
                <w:lang w:val="en-US"/>
              </w:rPr>
            </w:pPr>
          </w:p>
        </w:tc>
        <w:tc>
          <w:tcPr>
            <w:tcW w:w="23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rFonts w:hint="eastAsia" w:eastAsia="仿宋_GB2312"/>
                <w:kern w:val="0"/>
                <w:sz w:val="24"/>
                <w:lang w:val="en-US" w:eastAsia="zh-CN"/>
              </w:rPr>
            </w:pPr>
          </w:p>
        </w:tc>
        <w:tc>
          <w:tcPr>
            <w:tcW w:w="1527" w:type="dxa"/>
            <w:tcBorders>
              <w:left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lang w:val="en-US"/>
              </w:rPr>
            </w:pPr>
          </w:p>
        </w:tc>
        <w:tc>
          <w:tcPr>
            <w:tcW w:w="19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60" w:lineRule="auto"/>
              <w:rPr>
                <w:kern w:val="0"/>
                <w:sz w:val="24"/>
                <w:lang w:val="en-US"/>
              </w:rPr>
            </w:pPr>
          </w:p>
        </w:tc>
      </w:tr>
    </w:tbl>
    <w:p>
      <w:pPr>
        <w:adjustRightInd w:val="0"/>
        <w:snapToGrid w:val="0"/>
        <w:spacing w:before="156" w:beforeLines="50" w:after="156" w:afterLines="50" w:line="360" w:lineRule="auto"/>
        <w:rPr>
          <w:kern w:val="0"/>
          <w:sz w:val="24"/>
        </w:rPr>
      </w:pPr>
    </w:p>
    <w:p>
      <w:pPr>
        <w:adjustRightInd w:val="0"/>
        <w:snapToGrid w:val="0"/>
        <w:spacing w:before="156" w:beforeLines="50" w:after="156" w:afterLines="50" w:line="360" w:lineRule="auto"/>
        <w:rPr>
          <w:color w:val="000000"/>
          <w:sz w:val="24"/>
        </w:rPr>
      </w:pPr>
      <w:r>
        <w:rPr>
          <w:kern w:val="0"/>
          <w:sz w:val="24"/>
        </w:rPr>
        <w:t>1.2</w:t>
      </w:r>
      <w:r>
        <w:rPr>
          <w:color w:val="000000"/>
          <w:sz w:val="24"/>
        </w:rPr>
        <w:t>甲方同意乙方及其所指派的律师在认为必要时可将本合同约定的部分法律服务工作交由乙方的其他律师及助理人员协助完成。</w:t>
      </w:r>
    </w:p>
    <w:p>
      <w:pPr>
        <w:adjustRightInd w:val="0"/>
        <w:snapToGrid w:val="0"/>
        <w:spacing w:before="156" w:beforeLines="50" w:after="156" w:afterLines="50" w:line="360" w:lineRule="auto"/>
        <w:rPr>
          <w:sz w:val="24"/>
        </w:rPr>
      </w:pPr>
      <w:r>
        <w:rPr>
          <w:kern w:val="0"/>
          <w:sz w:val="24"/>
        </w:rPr>
        <w:t>1.3</w:t>
      </w:r>
      <w:r>
        <w:rPr>
          <w:color w:val="000000"/>
          <w:sz w:val="24"/>
        </w:rPr>
        <w:t>本合同履行过程中，若由</w:t>
      </w:r>
      <w:r>
        <w:rPr>
          <w:kern w:val="0"/>
          <w:sz w:val="24"/>
        </w:rPr>
        <w:t>1.1</w:t>
      </w:r>
      <w:r>
        <w:rPr>
          <w:color w:val="000000"/>
          <w:sz w:val="24"/>
        </w:rPr>
        <w:t>条确定的</w:t>
      </w:r>
      <w:r>
        <w:rPr>
          <w:rFonts w:hint="eastAsia"/>
          <w:color w:val="000000"/>
          <w:sz w:val="24"/>
        </w:rPr>
        <w:t>执业</w:t>
      </w:r>
      <w:r>
        <w:rPr>
          <w:color w:val="000000"/>
          <w:sz w:val="24"/>
        </w:rPr>
        <w:t>律师因合理原因（包括但不限于正常调动、离职、时间冲突、回避、身体状况</w:t>
      </w:r>
      <w:r>
        <w:rPr>
          <w:rFonts w:hint="eastAsia"/>
          <w:color w:val="000000"/>
          <w:sz w:val="24"/>
        </w:rPr>
        <w:t>、突发事件</w:t>
      </w:r>
      <w:r>
        <w:rPr>
          <w:color w:val="000000"/>
          <w:sz w:val="24"/>
        </w:rPr>
        <w:t>等）无法继续或暂时不能提供法律服务时，乙方应及时告知甲方并由合同双方协商另行指派其他合适的</w:t>
      </w:r>
      <w:r>
        <w:rPr>
          <w:rFonts w:hint="eastAsia"/>
          <w:color w:val="000000"/>
          <w:sz w:val="24"/>
        </w:rPr>
        <w:t>人员</w:t>
      </w:r>
      <w:r>
        <w:rPr>
          <w:color w:val="000000"/>
          <w:sz w:val="24"/>
        </w:rPr>
        <w:t>接替。</w:t>
      </w:r>
    </w:p>
    <w:p>
      <w:pPr>
        <w:widowControl/>
        <w:numPr>
          <w:ilvl w:val="0"/>
          <w:numId w:val="5"/>
        </w:numPr>
        <w:tabs>
          <w:tab w:val="left" w:pos="1260"/>
        </w:tabs>
        <w:adjustRightInd w:val="0"/>
        <w:snapToGrid w:val="0"/>
        <w:spacing w:before="156" w:beforeLines="50" w:after="156" w:afterLines="50" w:line="360" w:lineRule="auto"/>
        <w:ind w:left="0" w:firstLine="0"/>
        <w:rPr>
          <w:b/>
          <w:kern w:val="0"/>
          <w:sz w:val="24"/>
        </w:rPr>
      </w:pPr>
      <w:r>
        <w:rPr>
          <w:rFonts w:hint="eastAsia"/>
          <w:b/>
          <w:kern w:val="0"/>
          <w:sz w:val="24"/>
          <w:lang w:val="en-US" w:eastAsia="zh-CN"/>
        </w:rPr>
        <w:t xml:space="preserve">  </w:t>
      </w:r>
      <w:r>
        <w:rPr>
          <w:b/>
          <w:kern w:val="0"/>
          <w:sz w:val="24"/>
        </w:rPr>
        <w:t>通知和文件往来</w:t>
      </w:r>
    </w:p>
    <w:p>
      <w:pPr>
        <w:widowControl/>
        <w:adjustRightInd w:val="0"/>
        <w:snapToGrid w:val="0"/>
        <w:spacing w:before="156" w:beforeLines="50" w:after="156" w:afterLines="50" w:line="360" w:lineRule="auto"/>
        <w:rPr>
          <w:color w:val="000000"/>
          <w:sz w:val="24"/>
        </w:rPr>
      </w:pPr>
      <w:r>
        <w:rPr>
          <w:kern w:val="0"/>
          <w:sz w:val="24"/>
        </w:rPr>
        <w:t xml:space="preserve">2.1 </w:t>
      </w:r>
      <w:r>
        <w:rPr>
          <w:color w:val="000000"/>
          <w:sz w:val="24"/>
        </w:rPr>
        <w:t>根据本合同需要一方向另一方发出的全部通知以及双方的文件往来等，必须使用书面形式，可采用</w:t>
      </w:r>
      <w:r>
        <w:rPr>
          <w:color w:val="000000"/>
          <w:sz w:val="24"/>
          <w:u w:val="single"/>
        </w:rPr>
        <w:t>_邮寄、传真、电报、电子邮件、当面送交</w:t>
      </w:r>
      <w:r>
        <w:rPr>
          <w:color w:val="000000"/>
          <w:sz w:val="24"/>
        </w:rPr>
        <w:t>等方式送达。</w:t>
      </w:r>
    </w:p>
    <w:p>
      <w:pPr>
        <w:widowControl/>
        <w:adjustRightInd w:val="0"/>
        <w:snapToGrid w:val="0"/>
        <w:spacing w:before="156" w:beforeLines="50" w:after="156" w:afterLines="50" w:line="360" w:lineRule="auto"/>
        <w:rPr>
          <w:color w:val="000000"/>
          <w:sz w:val="24"/>
        </w:rPr>
      </w:pPr>
      <w:r>
        <w:rPr>
          <w:kern w:val="0"/>
          <w:sz w:val="24"/>
        </w:rPr>
        <w:t>2.2</w:t>
      </w:r>
      <w:r>
        <w:rPr>
          <w:color w:val="000000"/>
          <w:sz w:val="24"/>
        </w:rPr>
        <w:t xml:space="preserve"> 甲、乙双方通知和通讯地址见合同首部。</w:t>
      </w:r>
    </w:p>
    <w:p>
      <w:pPr>
        <w:widowControl/>
        <w:adjustRightInd w:val="0"/>
        <w:snapToGrid w:val="0"/>
        <w:spacing w:before="156" w:beforeLines="50" w:after="156" w:afterLines="50" w:line="360" w:lineRule="auto"/>
        <w:rPr>
          <w:b/>
          <w:bCs/>
          <w:color w:val="000000"/>
          <w:sz w:val="24"/>
        </w:rPr>
      </w:pPr>
      <w:r>
        <w:rPr>
          <w:color w:val="000000"/>
          <w:sz w:val="24"/>
        </w:rPr>
        <w:t>2.2 一方变更通知或通讯地址，应自变更之日起</w:t>
      </w:r>
      <w:r>
        <w:rPr>
          <w:color w:val="000000"/>
          <w:sz w:val="24"/>
          <w:u w:val="single"/>
        </w:rPr>
        <w:t>15</w:t>
      </w:r>
      <w:r>
        <w:rPr>
          <w:color w:val="000000"/>
          <w:sz w:val="24"/>
        </w:rPr>
        <w:t>个工作日内，以书面形式通知对方；否则，由未通知方承担由此而引起的相关责任。</w:t>
      </w:r>
    </w:p>
    <w:p>
      <w:pPr>
        <w:widowControl/>
        <w:numPr>
          <w:ilvl w:val="0"/>
          <w:numId w:val="5"/>
        </w:numPr>
        <w:tabs>
          <w:tab w:val="left" w:pos="1260"/>
        </w:tabs>
        <w:adjustRightInd w:val="0"/>
        <w:snapToGrid w:val="0"/>
        <w:spacing w:before="156" w:beforeLines="50" w:after="156" w:afterLines="50" w:line="360" w:lineRule="auto"/>
        <w:ind w:left="0" w:firstLine="0"/>
        <w:rPr>
          <w:b/>
          <w:bCs/>
          <w:color w:val="000000"/>
          <w:sz w:val="24"/>
        </w:rPr>
      </w:pPr>
      <w:r>
        <w:rPr>
          <w:rFonts w:hint="eastAsia"/>
          <w:b/>
          <w:bCs/>
          <w:color w:val="000000"/>
          <w:sz w:val="24"/>
          <w:lang w:val="en-US" w:eastAsia="zh-CN"/>
        </w:rPr>
        <w:t xml:space="preserve">  </w:t>
      </w:r>
      <w:r>
        <w:rPr>
          <w:b/>
          <w:bCs/>
          <w:color w:val="000000"/>
          <w:sz w:val="24"/>
        </w:rPr>
        <w:t>法律服务范围</w:t>
      </w:r>
    </w:p>
    <w:p>
      <w:pPr>
        <w:widowControl/>
        <w:adjustRightInd w:val="0"/>
        <w:snapToGrid w:val="0"/>
        <w:spacing w:before="156" w:beforeLines="50" w:after="156" w:afterLines="50" w:line="360" w:lineRule="auto"/>
        <w:rPr>
          <w:rFonts w:hint="eastAsia"/>
          <w:sz w:val="24"/>
        </w:rPr>
      </w:pPr>
      <w:r>
        <w:rPr>
          <w:sz w:val="24"/>
        </w:rPr>
        <w:t>自本协议签订之日起</w:t>
      </w:r>
      <w:r>
        <w:rPr>
          <w:rFonts w:hint="eastAsia"/>
          <w:sz w:val="24"/>
          <w:lang w:val="en-US" w:eastAsia="zh-CN"/>
        </w:rPr>
        <w:t>5</w:t>
      </w:r>
      <w:r>
        <w:rPr>
          <w:sz w:val="24"/>
        </w:rPr>
        <w:t>个工作日起至本委托结束，乙方委派</w:t>
      </w:r>
      <w:r>
        <w:rPr>
          <w:rFonts w:hint="eastAsia"/>
          <w:sz w:val="24"/>
          <w:u w:val="single"/>
          <w:lang w:val="en-US" w:eastAsia="zh-CN"/>
        </w:rPr>
        <w:t xml:space="preserve">     、   律师助理 </w:t>
      </w:r>
      <w:r>
        <w:rPr>
          <w:rFonts w:hint="eastAsia"/>
          <w:sz w:val="24"/>
          <w:u w:val="none"/>
          <w:lang w:val="en-US" w:eastAsia="zh-CN"/>
        </w:rPr>
        <w:t>驻点甲方提供服务</w:t>
      </w:r>
      <w:r>
        <w:rPr>
          <w:sz w:val="24"/>
        </w:rPr>
        <w:t>，</w:t>
      </w:r>
      <w:r>
        <w:rPr>
          <w:rFonts w:hint="eastAsia"/>
          <w:sz w:val="24"/>
        </w:rPr>
        <w:t>具体工作为：</w:t>
      </w:r>
    </w:p>
    <w:p>
      <w:pPr>
        <w:widowControl/>
        <w:adjustRightInd w:val="0"/>
        <w:snapToGrid w:val="0"/>
        <w:spacing w:before="156" w:beforeLines="50" w:after="156" w:afterLines="50" w:line="360" w:lineRule="auto"/>
        <w:rPr>
          <w:rFonts w:hint="eastAsia"/>
          <w:sz w:val="24"/>
          <w:u w:val="single"/>
          <w:lang w:val="en-US" w:eastAsia="zh-CN"/>
        </w:rPr>
      </w:pPr>
      <w:r>
        <w:rPr>
          <w:rFonts w:hint="eastAsia"/>
          <w:sz w:val="24"/>
          <w:u w:val="single"/>
          <w:lang w:val="en-US" w:eastAsia="zh-CN"/>
        </w:rPr>
        <w:t>1.对国家、省、市有关法律、法规及政策文件进行解读、说明；</w:t>
      </w:r>
    </w:p>
    <w:p>
      <w:pPr>
        <w:widowControl/>
        <w:adjustRightInd w:val="0"/>
        <w:snapToGrid w:val="0"/>
        <w:spacing w:before="156" w:beforeLines="50" w:after="156" w:afterLines="50" w:line="360" w:lineRule="auto"/>
        <w:rPr>
          <w:rFonts w:hint="eastAsia"/>
          <w:sz w:val="24"/>
          <w:u w:val="single"/>
          <w:lang w:val="en-US" w:eastAsia="zh-CN"/>
        </w:rPr>
      </w:pPr>
      <w:r>
        <w:rPr>
          <w:rFonts w:hint="eastAsia"/>
          <w:sz w:val="24"/>
          <w:u w:val="single"/>
          <w:lang w:val="en-US" w:eastAsia="zh-CN"/>
        </w:rPr>
        <w:t>2.对我局拟制定的相关规范性文件、立法建议等提出审查意见、修改意见；</w:t>
      </w:r>
    </w:p>
    <w:p>
      <w:pPr>
        <w:widowControl/>
        <w:adjustRightInd w:val="0"/>
        <w:snapToGrid w:val="0"/>
        <w:spacing w:before="156" w:beforeLines="50" w:after="156" w:afterLines="50" w:line="360" w:lineRule="auto"/>
        <w:rPr>
          <w:rFonts w:hint="eastAsia"/>
          <w:sz w:val="24"/>
          <w:u w:val="single"/>
          <w:lang w:val="en-US" w:eastAsia="zh-CN"/>
        </w:rPr>
      </w:pPr>
      <w:r>
        <w:rPr>
          <w:rFonts w:hint="eastAsia"/>
          <w:sz w:val="24"/>
          <w:u w:val="single"/>
          <w:lang w:val="en-US" w:eastAsia="zh-CN"/>
        </w:rPr>
        <w:t>3.对上级领导的政策阅研批示提供法律咨询；</w:t>
      </w:r>
    </w:p>
    <w:p>
      <w:pPr>
        <w:widowControl/>
        <w:adjustRightInd w:val="0"/>
        <w:snapToGrid w:val="0"/>
        <w:spacing w:before="156" w:beforeLines="50" w:after="156" w:afterLines="50" w:line="360" w:lineRule="auto"/>
        <w:rPr>
          <w:rFonts w:hint="eastAsia"/>
          <w:sz w:val="24"/>
          <w:u w:val="single"/>
          <w:lang w:val="en-US" w:eastAsia="zh-CN"/>
        </w:rPr>
      </w:pPr>
      <w:r>
        <w:rPr>
          <w:rFonts w:hint="eastAsia"/>
          <w:sz w:val="24"/>
          <w:u w:val="single"/>
          <w:lang w:val="en-US" w:eastAsia="zh-CN"/>
        </w:rPr>
        <w:t>4.对房地产市场监管相关政策和执法机制提供法律咨询；</w:t>
      </w:r>
    </w:p>
    <w:p>
      <w:pPr>
        <w:widowControl/>
        <w:adjustRightInd w:val="0"/>
        <w:snapToGrid w:val="0"/>
        <w:spacing w:before="156" w:beforeLines="50" w:after="156" w:afterLines="50" w:line="360" w:lineRule="auto"/>
        <w:rPr>
          <w:rFonts w:hint="eastAsia"/>
          <w:sz w:val="24"/>
          <w:u w:val="single"/>
          <w:lang w:val="en-US" w:eastAsia="zh-CN"/>
        </w:rPr>
      </w:pPr>
      <w:r>
        <w:rPr>
          <w:rFonts w:hint="eastAsia"/>
          <w:sz w:val="24"/>
          <w:u w:val="single"/>
          <w:lang w:val="en-US" w:eastAsia="zh-CN"/>
        </w:rPr>
        <w:t>5.对社会关注的有关问题，参与相关访谈，草拟媒体公开的答复或新闻稿；</w:t>
      </w:r>
    </w:p>
    <w:p>
      <w:pPr>
        <w:widowControl/>
        <w:adjustRightInd w:val="0"/>
        <w:snapToGrid w:val="0"/>
        <w:spacing w:before="156" w:beforeLines="50" w:after="156" w:afterLines="50" w:line="360" w:lineRule="auto"/>
        <w:rPr>
          <w:rFonts w:hint="eastAsia"/>
          <w:sz w:val="24"/>
          <w:u w:val="single"/>
          <w:lang w:val="en-US" w:eastAsia="zh-CN"/>
        </w:rPr>
      </w:pPr>
      <w:r>
        <w:rPr>
          <w:rFonts w:hint="eastAsia"/>
          <w:sz w:val="24"/>
          <w:u w:val="single"/>
          <w:lang w:val="en-US" w:eastAsia="zh-CN"/>
        </w:rPr>
        <w:t>6.参与处理与房地产市场相关的投诉信访与行政复议等案件并对相关案件进行汇总、研究，就提高依法行政水平提供专业意见；</w:t>
      </w:r>
    </w:p>
    <w:p>
      <w:pPr>
        <w:widowControl/>
        <w:adjustRightInd w:val="0"/>
        <w:snapToGrid w:val="0"/>
        <w:spacing w:before="156" w:beforeLines="50" w:after="156" w:afterLines="50" w:line="360" w:lineRule="auto"/>
        <w:rPr>
          <w:rFonts w:hint="eastAsia"/>
          <w:sz w:val="24"/>
          <w:u w:val="single"/>
        </w:rPr>
      </w:pPr>
      <w:r>
        <w:rPr>
          <w:rFonts w:hint="eastAsia"/>
          <w:sz w:val="24"/>
          <w:u w:val="single"/>
          <w:lang w:val="en-US" w:eastAsia="zh-CN"/>
        </w:rPr>
        <w:t>7.完成甲方交办的其他相关工作。</w:t>
      </w:r>
    </w:p>
    <w:p>
      <w:pPr>
        <w:widowControl/>
        <w:numPr>
          <w:ilvl w:val="0"/>
          <w:numId w:val="5"/>
        </w:numPr>
        <w:tabs>
          <w:tab w:val="left" w:pos="1260"/>
        </w:tabs>
        <w:adjustRightInd w:val="0"/>
        <w:snapToGrid w:val="0"/>
        <w:spacing w:before="156" w:beforeLines="50" w:after="156" w:afterLines="50" w:line="360" w:lineRule="auto"/>
        <w:ind w:left="0" w:firstLine="0"/>
        <w:rPr>
          <w:b/>
          <w:bCs/>
          <w:color w:val="000000"/>
          <w:sz w:val="24"/>
        </w:rPr>
      </w:pPr>
      <w:r>
        <w:rPr>
          <w:rFonts w:hint="eastAsia"/>
          <w:b/>
          <w:bCs/>
          <w:color w:val="000000"/>
          <w:sz w:val="24"/>
          <w:lang w:val="en-US" w:eastAsia="zh-CN"/>
        </w:rPr>
        <w:t xml:space="preserve"> </w:t>
      </w:r>
      <w:r>
        <w:rPr>
          <w:b/>
          <w:bCs/>
          <w:color w:val="000000"/>
          <w:sz w:val="24"/>
        </w:rPr>
        <w:t>聘请费用</w:t>
      </w:r>
    </w:p>
    <w:p>
      <w:pPr>
        <w:widowControl/>
        <w:adjustRightInd w:val="0"/>
        <w:snapToGrid w:val="0"/>
        <w:spacing w:before="156" w:beforeLines="50" w:after="156" w:afterLines="50" w:line="360" w:lineRule="auto"/>
        <w:rPr>
          <w:rFonts w:hint="eastAsia" w:eastAsia="仿宋_GB2312"/>
          <w:kern w:val="0"/>
          <w:sz w:val="24"/>
          <w:lang w:eastAsia="zh-CN"/>
        </w:rPr>
      </w:pPr>
      <w:r>
        <w:rPr>
          <w:kern w:val="0"/>
          <w:sz w:val="24"/>
        </w:rPr>
        <w:t>根据</w:t>
      </w:r>
      <w:r>
        <w:rPr>
          <w:rFonts w:hint="eastAsia"/>
          <w:kern w:val="0"/>
          <w:sz w:val="24"/>
        </w:rPr>
        <w:t>《广东省物价局、司法厅律师服务收费管理实施办法》（粤价[2006]298号），经</w:t>
      </w:r>
      <w:r>
        <w:rPr>
          <w:kern w:val="0"/>
          <w:sz w:val="24"/>
        </w:rPr>
        <w:t>甲乙双方</w:t>
      </w:r>
      <w:r>
        <w:rPr>
          <w:rFonts w:hint="eastAsia"/>
          <w:kern w:val="0"/>
          <w:sz w:val="24"/>
        </w:rPr>
        <w:t>友好</w:t>
      </w:r>
      <w:r>
        <w:rPr>
          <w:kern w:val="0"/>
          <w:sz w:val="24"/>
        </w:rPr>
        <w:t>协商</w:t>
      </w:r>
      <w:r>
        <w:rPr>
          <w:rFonts w:hint="eastAsia"/>
          <w:kern w:val="0"/>
          <w:sz w:val="24"/>
        </w:rPr>
        <w:t>，本合同总费用为人民币</w:t>
      </w:r>
      <w:r>
        <w:rPr>
          <w:rFonts w:hint="eastAsia"/>
          <w:kern w:val="0"/>
          <w:sz w:val="24"/>
          <w:u w:val="single"/>
          <w:lang w:val="en-US" w:eastAsia="zh-CN"/>
        </w:rPr>
        <w:t xml:space="preserve">     </w:t>
      </w:r>
      <w:r>
        <w:rPr>
          <w:rFonts w:hint="eastAsia"/>
          <w:kern w:val="0"/>
          <w:sz w:val="24"/>
        </w:rPr>
        <w:t>元整</w:t>
      </w:r>
      <w:r>
        <w:rPr>
          <w:kern w:val="0"/>
          <w:sz w:val="24"/>
        </w:rPr>
        <w:t>（大写：</w:t>
      </w:r>
      <w:r>
        <w:rPr>
          <w:rFonts w:hint="eastAsia"/>
          <w:kern w:val="0"/>
          <w:sz w:val="24"/>
          <w:u w:val="single"/>
          <w:lang w:val="en-US" w:eastAsia="zh-CN"/>
        </w:rPr>
        <w:t xml:space="preserve">       </w:t>
      </w:r>
      <w:r>
        <w:rPr>
          <w:kern w:val="0"/>
          <w:sz w:val="24"/>
        </w:rPr>
        <w:t>元整）</w:t>
      </w:r>
      <w:r>
        <w:rPr>
          <w:rFonts w:hint="eastAsia"/>
          <w:kern w:val="0"/>
          <w:sz w:val="24"/>
        </w:rPr>
        <w:t>（含税</w:t>
      </w:r>
      <w:r>
        <w:rPr>
          <w:rFonts w:hint="eastAsia"/>
          <w:kern w:val="0"/>
          <w:sz w:val="24"/>
          <w:lang w:val="en-US" w:eastAsia="zh-CN"/>
        </w:rPr>
        <w:t>及律所管理费</w:t>
      </w:r>
      <w:r>
        <w:rPr>
          <w:rFonts w:hint="eastAsia"/>
          <w:kern w:val="0"/>
          <w:sz w:val="24"/>
        </w:rPr>
        <w:t>）</w:t>
      </w:r>
      <w:r>
        <w:rPr>
          <w:rFonts w:hint="eastAsia"/>
          <w:kern w:val="0"/>
          <w:sz w:val="24"/>
          <w:lang w:eastAsia="zh-CN"/>
        </w:rPr>
        <w:t>。</w:t>
      </w:r>
    </w:p>
    <w:p>
      <w:pPr>
        <w:widowControl/>
        <w:adjustRightInd w:val="0"/>
        <w:snapToGrid w:val="0"/>
        <w:spacing w:before="156" w:beforeLines="50" w:after="156" w:afterLines="50" w:line="360" w:lineRule="auto"/>
        <w:rPr>
          <w:b/>
          <w:bCs/>
          <w:color w:val="000000"/>
          <w:sz w:val="24"/>
        </w:rPr>
      </w:pPr>
      <w:r>
        <w:rPr>
          <w:rFonts w:hint="eastAsia"/>
          <w:b/>
          <w:bCs/>
          <w:color w:val="000000"/>
          <w:sz w:val="24"/>
        </w:rPr>
        <w:t xml:space="preserve">第五条 </w:t>
      </w:r>
      <w:r>
        <w:rPr>
          <w:rFonts w:hint="eastAsia"/>
          <w:b/>
          <w:bCs/>
          <w:color w:val="000000"/>
          <w:sz w:val="24"/>
          <w:lang w:val="en-US" w:eastAsia="zh-CN"/>
        </w:rPr>
        <w:t xml:space="preserve"> </w:t>
      </w:r>
      <w:r>
        <w:rPr>
          <w:b/>
          <w:bCs/>
          <w:color w:val="000000"/>
          <w:sz w:val="24"/>
        </w:rPr>
        <w:t>聘请期限</w:t>
      </w:r>
    </w:p>
    <w:p>
      <w:pPr>
        <w:widowControl/>
        <w:adjustRightInd w:val="0"/>
        <w:snapToGrid w:val="0"/>
        <w:spacing w:before="156" w:beforeLines="50" w:after="156" w:afterLines="50" w:line="360" w:lineRule="auto"/>
        <w:rPr>
          <w:color w:val="000000"/>
          <w:sz w:val="24"/>
        </w:rPr>
      </w:pPr>
      <w:r>
        <w:rPr>
          <w:color w:val="000000"/>
          <w:sz w:val="24"/>
        </w:rPr>
        <w:t>双方约定：</w:t>
      </w:r>
      <w:r>
        <w:rPr>
          <w:rFonts w:hint="eastAsia"/>
          <w:color w:val="000000"/>
          <w:sz w:val="24"/>
        </w:rPr>
        <w:t>本合同期限为</w:t>
      </w:r>
      <w:r>
        <w:rPr>
          <w:rFonts w:hint="eastAsia"/>
          <w:color w:val="000000"/>
          <w:sz w:val="24"/>
          <w:lang w:eastAsia="zh-CN"/>
        </w:rPr>
        <w:t>自签订之日起至</w:t>
      </w:r>
      <w:r>
        <w:rPr>
          <w:rFonts w:hint="eastAsia"/>
          <w:color w:val="000000"/>
          <w:sz w:val="24"/>
          <w:u w:val="single"/>
          <w:lang w:val="en-US" w:eastAsia="zh-CN"/>
        </w:rPr>
        <w:t>2021年12月31日</w:t>
      </w:r>
      <w:r>
        <w:rPr>
          <w:rFonts w:hint="eastAsia"/>
          <w:color w:val="000000"/>
          <w:sz w:val="24"/>
        </w:rPr>
        <w:t>。</w:t>
      </w:r>
    </w:p>
    <w:p>
      <w:pPr>
        <w:widowControl/>
        <w:tabs>
          <w:tab w:val="left" w:pos="1260"/>
        </w:tabs>
        <w:adjustRightInd w:val="0"/>
        <w:snapToGrid w:val="0"/>
        <w:spacing w:before="156" w:beforeLines="50" w:after="156" w:afterLines="50" w:line="360" w:lineRule="auto"/>
        <w:rPr>
          <w:b/>
          <w:bCs/>
          <w:color w:val="000000"/>
          <w:sz w:val="24"/>
        </w:rPr>
      </w:pPr>
      <w:r>
        <w:rPr>
          <w:rFonts w:hint="eastAsia"/>
          <w:b/>
          <w:bCs/>
          <w:color w:val="000000"/>
          <w:sz w:val="24"/>
        </w:rPr>
        <w:t xml:space="preserve">第六条 </w:t>
      </w:r>
      <w:r>
        <w:rPr>
          <w:rFonts w:hint="eastAsia"/>
          <w:b/>
          <w:bCs/>
          <w:color w:val="000000"/>
          <w:sz w:val="24"/>
          <w:lang w:val="en-US" w:eastAsia="zh-CN"/>
        </w:rPr>
        <w:t xml:space="preserve"> </w:t>
      </w:r>
      <w:r>
        <w:rPr>
          <w:b/>
          <w:bCs/>
          <w:color w:val="000000"/>
          <w:sz w:val="24"/>
        </w:rPr>
        <w:t xml:space="preserve">法律咨询服务事务的履行 </w:t>
      </w:r>
    </w:p>
    <w:p>
      <w:pPr>
        <w:adjustRightInd w:val="0"/>
        <w:snapToGrid w:val="0"/>
        <w:spacing w:before="156" w:beforeLines="50" w:after="156" w:afterLines="50" w:line="360" w:lineRule="auto"/>
        <w:rPr>
          <w:kern w:val="0"/>
          <w:sz w:val="24"/>
        </w:rPr>
      </w:pPr>
      <w:r>
        <w:rPr>
          <w:color w:val="000000"/>
          <w:sz w:val="24"/>
        </w:rPr>
        <w:t xml:space="preserve">6.1 </w:t>
      </w:r>
      <w:r>
        <w:rPr>
          <w:sz w:val="24"/>
        </w:rPr>
        <w:t>本</w:t>
      </w:r>
      <w:r>
        <w:rPr>
          <w:kern w:val="0"/>
          <w:sz w:val="24"/>
        </w:rPr>
        <w:t>合同委托事务的履行过程中，甲方应当：</w:t>
      </w:r>
    </w:p>
    <w:p>
      <w:pPr>
        <w:adjustRightInd w:val="0"/>
        <w:snapToGrid w:val="0"/>
        <w:spacing w:before="156" w:beforeLines="50" w:after="156" w:afterLines="50" w:line="360" w:lineRule="auto"/>
        <w:rPr>
          <w:kern w:val="0"/>
          <w:sz w:val="24"/>
        </w:rPr>
      </w:pPr>
      <w:r>
        <w:rPr>
          <w:kern w:val="0"/>
          <w:sz w:val="24"/>
        </w:rPr>
        <w:t xml:space="preserve">（1） </w:t>
      </w:r>
      <w:r>
        <w:rPr>
          <w:color w:val="000000"/>
          <w:sz w:val="24"/>
        </w:rPr>
        <w:t>与乙方及乙方指派的律师诚信合作，为乙方律师开展工作提供方便，如实提供与进行法律咨询服务事务有关的情况和规章、制度、账册、报表等资料；</w:t>
      </w:r>
    </w:p>
    <w:p>
      <w:pPr>
        <w:adjustRightInd w:val="0"/>
        <w:snapToGrid w:val="0"/>
        <w:spacing w:before="156" w:beforeLines="50" w:after="156" w:afterLines="50" w:line="360" w:lineRule="auto"/>
        <w:rPr>
          <w:kern w:val="0"/>
          <w:sz w:val="24"/>
        </w:rPr>
      </w:pPr>
      <w:r>
        <w:rPr>
          <w:kern w:val="0"/>
          <w:sz w:val="24"/>
        </w:rPr>
        <w:t>（2） 积极、主动地配合乙方律师的工作，甲方对乙方律师提出的要求应当明确、合理、合法；</w:t>
      </w:r>
    </w:p>
    <w:p>
      <w:pPr>
        <w:adjustRightInd w:val="0"/>
        <w:snapToGrid w:val="0"/>
        <w:spacing w:before="156" w:beforeLines="50" w:after="156" w:afterLines="50" w:line="360" w:lineRule="auto"/>
        <w:rPr>
          <w:kern w:val="0"/>
          <w:sz w:val="24"/>
        </w:rPr>
      </w:pPr>
      <w:r>
        <w:rPr>
          <w:kern w:val="0"/>
          <w:sz w:val="24"/>
        </w:rPr>
        <w:t>（3）按本合同规定的金额和支付方式向乙方支付法律咨询服务费和其他费用；</w:t>
      </w:r>
    </w:p>
    <w:p>
      <w:pPr>
        <w:adjustRightInd w:val="0"/>
        <w:snapToGrid w:val="0"/>
        <w:spacing w:before="156" w:beforeLines="50" w:after="156" w:afterLines="50" w:line="360" w:lineRule="auto"/>
        <w:rPr>
          <w:kern w:val="0"/>
          <w:sz w:val="24"/>
        </w:rPr>
      </w:pPr>
      <w:r>
        <w:rPr>
          <w:sz w:val="24"/>
        </w:rPr>
        <w:t xml:space="preserve">6.2 </w:t>
      </w:r>
      <w:r>
        <w:rPr>
          <w:kern w:val="0"/>
          <w:sz w:val="24"/>
        </w:rPr>
        <w:t>本合同委托事务的履行过程中，乙方应当：</w:t>
      </w:r>
    </w:p>
    <w:p>
      <w:pPr>
        <w:adjustRightInd w:val="0"/>
        <w:snapToGrid w:val="0"/>
        <w:spacing w:before="156" w:beforeLines="50" w:after="156" w:afterLines="50" w:line="360" w:lineRule="auto"/>
        <w:rPr>
          <w:kern w:val="0"/>
          <w:sz w:val="24"/>
        </w:rPr>
      </w:pPr>
      <w:r>
        <w:rPr>
          <w:kern w:val="0"/>
          <w:sz w:val="24"/>
        </w:rPr>
        <w:t>（1） 乙方应当指派合格、</w:t>
      </w:r>
      <w:r>
        <w:rPr>
          <w:rFonts w:hint="eastAsia"/>
          <w:kern w:val="0"/>
          <w:sz w:val="24"/>
          <w:lang w:val="en-US" w:eastAsia="zh-CN"/>
        </w:rPr>
        <w:t>专业</w:t>
      </w:r>
      <w:r>
        <w:rPr>
          <w:kern w:val="0"/>
          <w:sz w:val="24"/>
        </w:rPr>
        <w:t>的律师提供本合同约定的法律服务；</w:t>
      </w:r>
    </w:p>
    <w:p>
      <w:pPr>
        <w:adjustRightInd w:val="0"/>
        <w:snapToGrid w:val="0"/>
        <w:spacing w:before="156" w:beforeLines="50" w:after="156" w:afterLines="50" w:line="360" w:lineRule="auto"/>
        <w:rPr>
          <w:kern w:val="0"/>
          <w:sz w:val="24"/>
        </w:rPr>
      </w:pPr>
      <w:r>
        <w:rPr>
          <w:kern w:val="0"/>
          <w:sz w:val="24"/>
        </w:rPr>
        <w:t>（2） 乙方律师应当严格遵守职业道德和执业纪律，尽职尽责地根据法律、行政法规的规定完成本合同约定的法律服务事项，积极地维护甲方的合法权益。</w:t>
      </w:r>
      <w:r>
        <w:rPr>
          <w:color w:val="000000"/>
          <w:sz w:val="24"/>
        </w:rPr>
        <w:t>乙方不得有损害甲方利益或故意拖延办理相关法律服务事项等违反律师执业纪律和职业道德的行为；</w:t>
      </w:r>
    </w:p>
    <w:p>
      <w:pPr>
        <w:adjustRightInd w:val="0"/>
        <w:snapToGrid w:val="0"/>
        <w:spacing w:before="156" w:beforeLines="50" w:after="156" w:afterLines="50" w:line="360" w:lineRule="auto"/>
        <w:rPr>
          <w:kern w:val="0"/>
          <w:sz w:val="24"/>
        </w:rPr>
      </w:pPr>
      <w:r>
        <w:rPr>
          <w:kern w:val="0"/>
          <w:sz w:val="24"/>
        </w:rPr>
        <w:t>（3） 乙方律师应当及时告知委托人有关代理工作的情况，对委托人了解委托事项情况的正当要求，应当尽快给予答复；</w:t>
      </w:r>
    </w:p>
    <w:p>
      <w:pPr>
        <w:adjustRightInd w:val="0"/>
        <w:snapToGrid w:val="0"/>
        <w:spacing w:before="156" w:beforeLines="50" w:after="156" w:afterLines="50" w:line="360" w:lineRule="auto"/>
        <w:rPr>
          <w:kern w:val="0"/>
          <w:sz w:val="24"/>
        </w:rPr>
      </w:pPr>
      <w:r>
        <w:rPr>
          <w:kern w:val="0"/>
          <w:sz w:val="24"/>
        </w:rPr>
        <w:t>（4） 乙方在受聘为甲方提供法律服务期间，在涉及甲方的对抗性案件中，未经甲方事先书面同意，不得委派律师同时担任与甲方具有利益冲突的另一方的法律顾问或委托代理人；</w:t>
      </w:r>
    </w:p>
    <w:p>
      <w:pPr>
        <w:adjustRightInd w:val="0"/>
        <w:snapToGrid w:val="0"/>
        <w:spacing w:before="156" w:beforeLines="50" w:after="156" w:afterLines="50" w:line="360" w:lineRule="auto"/>
        <w:rPr>
          <w:kern w:val="0"/>
          <w:sz w:val="24"/>
        </w:rPr>
      </w:pPr>
      <w:r>
        <w:rPr>
          <w:kern w:val="0"/>
          <w:sz w:val="24"/>
        </w:rPr>
        <w:t xml:space="preserve">（5） </w:t>
      </w:r>
      <w:r>
        <w:rPr>
          <w:color w:val="000000"/>
          <w:sz w:val="24"/>
        </w:rPr>
        <w:t>乙方及其指派的律师应将已经或正在或可能存在的为与甲方有利益冲突的当事人提供法律服务的情况如实告知甲方。在发生利益冲突的情况下，甲方应当选择继续签订/履行合同或改变法律服务范围或解除合同；</w:t>
      </w:r>
    </w:p>
    <w:p>
      <w:pPr>
        <w:pStyle w:val="7"/>
        <w:adjustRightInd w:val="0"/>
        <w:snapToGrid w:val="0"/>
        <w:spacing w:before="156" w:beforeLines="50" w:after="156" w:afterLines="50" w:line="360" w:lineRule="auto"/>
        <w:ind w:firstLine="480" w:firstLineChars="200"/>
        <w:rPr>
          <w:sz w:val="24"/>
        </w:rPr>
      </w:pPr>
      <w:r>
        <w:rPr>
          <w:sz w:val="24"/>
        </w:rPr>
        <w:t>（6） 乙方对为甲方提供法律服务过程中接触、了解到的国家秘密、商业秘密、未公开的资料、业务秘密、不宜公开的情况及个人隐私负有保密责任，非由法律规定或者甲方同意，不得向任何第三方披露；</w:t>
      </w:r>
    </w:p>
    <w:p>
      <w:pPr>
        <w:pStyle w:val="7"/>
        <w:adjustRightInd w:val="0"/>
        <w:snapToGrid w:val="0"/>
        <w:spacing w:before="156" w:beforeLines="50" w:after="156" w:afterLines="50" w:line="360" w:lineRule="auto"/>
        <w:ind w:firstLine="480" w:firstLineChars="200"/>
        <w:rPr>
          <w:sz w:val="24"/>
        </w:rPr>
      </w:pPr>
      <w:r>
        <w:rPr>
          <w:sz w:val="24"/>
        </w:rPr>
        <w:t>（7） 乙方对甲方业务应单独建立档案，形成完整的工作记录。对涉及甲方的原始证据、法律文件和财务文件应妥善保管。</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第七条    </w:t>
      </w:r>
      <w:r>
        <w:rPr>
          <w:b/>
          <w:kern w:val="0"/>
          <w:sz w:val="24"/>
        </w:rPr>
        <w:t>聘请费用支付</w:t>
      </w:r>
    </w:p>
    <w:p>
      <w:pPr>
        <w:widowControl/>
        <w:adjustRightInd w:val="0"/>
        <w:snapToGrid w:val="0"/>
        <w:spacing w:before="156" w:beforeLines="50" w:after="156" w:afterLines="50" w:line="360" w:lineRule="auto"/>
        <w:rPr>
          <w:rFonts w:cs="宋体"/>
          <w:b/>
          <w:bCs/>
          <w:color w:val="000000"/>
          <w:sz w:val="24"/>
        </w:rPr>
      </w:pPr>
      <w:r>
        <w:rPr>
          <w:color w:val="000000"/>
          <w:sz w:val="24"/>
        </w:rPr>
        <w:t xml:space="preserve">7.1 </w:t>
      </w:r>
      <w:r>
        <w:rPr>
          <w:rFonts w:hint="eastAsia"/>
          <w:sz w:val="24"/>
        </w:rPr>
        <w:t>经</w:t>
      </w:r>
      <w:r>
        <w:rPr>
          <w:rFonts w:hint="eastAsia" w:ascii="宋体" w:hAnsi="宋体" w:cs="宋体"/>
          <w:color w:val="000000"/>
          <w:kern w:val="0"/>
          <w:sz w:val="24"/>
        </w:rPr>
        <w:t>双方协商同意，法律服务费支付方式如下：</w:t>
      </w:r>
    </w:p>
    <w:p>
      <w:pPr>
        <w:widowControl/>
        <w:adjustRightInd w:val="0"/>
        <w:snapToGrid w:val="0"/>
        <w:spacing w:before="156" w:beforeLines="50" w:after="156" w:afterLines="50" w:line="360" w:lineRule="auto"/>
        <w:rPr>
          <w:rFonts w:hint="eastAsia" w:ascii="宋体" w:hAnsi="宋体" w:cs="宋体"/>
          <w:color w:val="000000"/>
          <w:kern w:val="0"/>
          <w:sz w:val="24"/>
        </w:rPr>
      </w:pPr>
      <w:r>
        <w:rPr>
          <w:rFonts w:ascii="宋体" w:hAnsi="宋体"/>
          <w:color w:val="000000"/>
          <w:sz w:val="24"/>
        </w:rPr>
        <w:t>□</w:t>
      </w:r>
      <w:r>
        <w:rPr>
          <w:rFonts w:hint="eastAsia" w:ascii="宋体" w:hAnsi="宋体" w:cs="宋体"/>
          <w:color w:val="000000"/>
          <w:kern w:val="0"/>
          <w:sz w:val="24"/>
        </w:rPr>
        <w:t>一次性付清。本协议签署</w:t>
      </w:r>
      <w:r>
        <w:rPr>
          <w:rFonts w:hint="eastAsia" w:ascii="宋体" w:hAnsi="宋体" w:cs="宋体"/>
          <w:color w:val="000000"/>
          <w:kern w:val="0"/>
          <w:sz w:val="24"/>
          <w:lang w:eastAsia="zh-CN"/>
        </w:rPr>
        <w:t>并经乙方提供等额正规发票后，</w:t>
      </w:r>
      <w:r>
        <w:rPr>
          <w:rFonts w:hint="eastAsia" w:ascii="宋体" w:hAnsi="宋体" w:cs="宋体"/>
          <w:color w:val="000000"/>
          <w:kern w:val="0"/>
          <w:sz w:val="24"/>
        </w:rPr>
        <w:t>_</w:t>
      </w:r>
      <w:r>
        <w:rPr>
          <w:rFonts w:hint="eastAsia" w:ascii="宋体" w:hAnsi="宋体" w:cs="宋体"/>
          <w:color w:val="000000"/>
          <w:kern w:val="0"/>
          <w:sz w:val="24"/>
          <w:lang w:val="en-US" w:eastAsia="zh-CN"/>
        </w:rPr>
        <w:t>15</w:t>
      </w:r>
      <w:r>
        <w:rPr>
          <w:rFonts w:hint="eastAsia" w:ascii="宋体" w:hAnsi="宋体" w:cs="宋体"/>
          <w:color w:val="000000"/>
          <w:kern w:val="0"/>
          <w:sz w:val="24"/>
        </w:rPr>
        <w:t>_个工作日内，</w:t>
      </w:r>
      <w:r>
        <w:rPr>
          <w:rFonts w:hint="eastAsia" w:ascii="宋体" w:hAnsi="宋体" w:cs="宋体"/>
          <w:color w:val="000000"/>
          <w:kern w:val="0"/>
          <w:sz w:val="24"/>
          <w:lang w:eastAsia="zh-CN"/>
        </w:rPr>
        <w:t>甲方应</w:t>
      </w:r>
      <w:r>
        <w:rPr>
          <w:rFonts w:hint="eastAsia" w:ascii="宋体" w:hAnsi="宋体" w:cs="宋体"/>
          <w:color w:val="000000"/>
          <w:kern w:val="0"/>
          <w:sz w:val="24"/>
        </w:rPr>
        <w:t>向乙方支付全部法律服务费；</w:t>
      </w:r>
    </w:p>
    <w:p>
      <w:pPr>
        <w:spacing w:line="480" w:lineRule="exact"/>
        <w:rPr>
          <w:rFonts w:hint="eastAsia" w:ascii="宋体" w:hAnsi="宋体" w:cs="宋体"/>
          <w:color w:val="000000"/>
          <w:kern w:val="0"/>
          <w:sz w:val="24"/>
        </w:rPr>
      </w:pPr>
      <w:r>
        <w:rPr>
          <w:rFonts w:ascii="宋体" w:hAnsi="宋体"/>
          <w:bCs/>
          <w:sz w:val="24"/>
        </w:rPr>
        <w:fldChar w:fldCharType="begin"/>
      </w:r>
      <w:r>
        <w:rPr>
          <w:rFonts w:ascii="宋体" w:hAnsi="宋体"/>
          <w:bCs/>
          <w:sz w:val="24"/>
        </w:rPr>
        <w:instrText xml:space="preserve"> </w:instrText>
      </w:r>
      <w:r>
        <w:rPr>
          <w:rFonts w:hint="eastAsia" w:ascii="宋体" w:hAnsi="宋体"/>
          <w:bCs/>
          <w:sz w:val="24"/>
        </w:rPr>
        <w:instrText xml:space="preserve">eq \o\ac(□,</w:instrText>
      </w:r>
      <w:r>
        <w:rPr>
          <w:rFonts w:hint="eastAsia" w:ascii="宋体" w:hAnsi="宋体"/>
          <w:bCs/>
          <w:position w:val="2"/>
          <w:sz w:val="24"/>
        </w:rPr>
        <w:instrText xml:space="preserve">√</w:instrText>
      </w:r>
      <w:r>
        <w:rPr>
          <w:rFonts w:hint="eastAsia" w:ascii="宋体" w:hAnsi="宋体"/>
          <w:bCs/>
          <w:sz w:val="24"/>
        </w:rPr>
        <w:instrText xml:space="preserve">)</w:instrText>
      </w:r>
      <w:r>
        <w:rPr>
          <w:rFonts w:ascii="宋体" w:hAnsi="宋体"/>
          <w:bCs/>
          <w:sz w:val="24"/>
        </w:rPr>
        <w:fldChar w:fldCharType="end"/>
      </w:r>
      <w:r>
        <w:rPr>
          <w:rFonts w:hint="eastAsia" w:ascii="宋体" w:hAnsi="宋体"/>
          <w:color w:val="000000"/>
          <w:sz w:val="24"/>
        </w:rPr>
        <w:t xml:space="preserve"> </w:t>
      </w:r>
      <w:r>
        <w:rPr>
          <w:rFonts w:hint="eastAsia" w:ascii="宋体" w:hAnsi="宋体" w:cs="宋体"/>
          <w:color w:val="000000"/>
          <w:kern w:val="0"/>
          <w:sz w:val="24"/>
        </w:rPr>
        <w:t>分期支付。</w:t>
      </w:r>
    </w:p>
    <w:p>
      <w:pPr>
        <w:spacing w:line="480" w:lineRule="exact"/>
        <w:rPr>
          <w:rFonts w:hint="eastAsia" w:ascii="宋体" w:hAnsi="宋体" w:cs="宋体"/>
          <w:color w:val="000000"/>
          <w:kern w:val="0"/>
          <w:sz w:val="24"/>
          <w:lang w:eastAsia="zh-CN"/>
        </w:rPr>
      </w:pPr>
      <w:r>
        <w:rPr>
          <w:rFonts w:hint="eastAsia" w:ascii="宋体" w:hAnsi="宋体" w:cs="宋体"/>
          <w:color w:val="000000"/>
          <w:kern w:val="0"/>
          <w:sz w:val="24"/>
        </w:rPr>
        <w:t>本协议签署</w:t>
      </w:r>
      <w:r>
        <w:rPr>
          <w:rFonts w:hint="eastAsia" w:ascii="宋体" w:hAnsi="宋体" w:cs="宋体"/>
          <w:color w:val="000000"/>
          <w:kern w:val="0"/>
          <w:sz w:val="24"/>
          <w:lang w:eastAsia="zh-CN"/>
        </w:rPr>
        <w:t>并经乙方提供等额正规发票后，</w:t>
      </w:r>
      <w:r>
        <w:rPr>
          <w:rFonts w:hint="eastAsia" w:ascii="宋体" w:hAnsi="宋体" w:cs="宋体"/>
          <w:color w:val="000000"/>
          <w:kern w:val="0"/>
          <w:sz w:val="24"/>
          <w:u w:val="single"/>
          <w:lang w:val="en-US" w:eastAsia="zh-CN"/>
        </w:rPr>
        <w:t>15</w:t>
      </w:r>
      <w:r>
        <w:rPr>
          <w:rFonts w:hint="eastAsia" w:ascii="宋体" w:hAnsi="宋体" w:cs="宋体"/>
          <w:color w:val="000000"/>
          <w:kern w:val="0"/>
          <w:sz w:val="24"/>
        </w:rPr>
        <w:t>个工作日内，</w:t>
      </w:r>
      <w:r>
        <w:rPr>
          <w:rFonts w:hint="eastAsia" w:ascii="宋体" w:hAnsi="宋体" w:cs="宋体"/>
          <w:color w:val="000000"/>
          <w:kern w:val="0"/>
          <w:sz w:val="24"/>
          <w:lang w:eastAsia="zh-CN"/>
        </w:rPr>
        <w:t>甲方应</w:t>
      </w:r>
      <w:r>
        <w:rPr>
          <w:rFonts w:hint="eastAsia" w:ascii="宋体" w:hAnsi="宋体" w:cs="宋体"/>
          <w:color w:val="000000"/>
          <w:kern w:val="0"/>
          <w:sz w:val="24"/>
        </w:rPr>
        <w:t>向乙方支付</w:t>
      </w:r>
      <w:r>
        <w:rPr>
          <w:rFonts w:hint="eastAsia" w:ascii="宋体" w:hAnsi="宋体" w:cs="宋体"/>
          <w:color w:val="000000"/>
          <w:kern w:val="0"/>
          <w:sz w:val="24"/>
          <w:lang w:val="en-US" w:eastAsia="zh-CN"/>
        </w:rPr>
        <w:t>50%的合同费用，即</w:t>
      </w:r>
      <w:r>
        <w:rPr>
          <w:rFonts w:hint="eastAsia" w:ascii="宋体" w:hAnsi="宋体" w:cs="宋体"/>
          <w:color w:val="000000"/>
          <w:kern w:val="0"/>
          <w:sz w:val="24"/>
        </w:rPr>
        <w:t>人民币</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u w:val="single"/>
          <w:lang w:eastAsia="zh-CN"/>
        </w:rPr>
        <w:t>元整（大写：</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u w:val="single"/>
          <w:lang w:eastAsia="zh-CN"/>
        </w:rPr>
        <w:t>）</w:t>
      </w:r>
      <w:r>
        <w:rPr>
          <w:rFonts w:hint="eastAsia" w:ascii="宋体" w:hAnsi="宋体" w:cs="宋体"/>
          <w:color w:val="000000"/>
          <w:kern w:val="0"/>
          <w:sz w:val="24"/>
          <w:lang w:eastAsia="zh-CN"/>
        </w:rPr>
        <w:t>；</w:t>
      </w:r>
    </w:p>
    <w:p>
      <w:pPr>
        <w:spacing w:line="480" w:lineRule="exact"/>
        <w:rPr>
          <w:rFonts w:hint="eastAsia" w:ascii="宋体" w:hAnsi="宋体" w:cs="宋体"/>
          <w:color w:val="000000"/>
          <w:kern w:val="0"/>
          <w:sz w:val="24"/>
          <w:u w:val="single"/>
          <w:lang w:eastAsia="zh-CN"/>
        </w:rPr>
      </w:pPr>
      <w:r>
        <w:rPr>
          <w:rFonts w:hint="eastAsia" w:ascii="宋体" w:hAnsi="宋体" w:cs="宋体"/>
          <w:color w:val="000000"/>
          <w:kern w:val="0"/>
          <w:sz w:val="24"/>
          <w:lang w:val="en-US" w:eastAsia="zh-CN"/>
        </w:rPr>
        <w:t>中期款：自2021年6月1日起，经乙方提出付款申请，甲方应于</w:t>
      </w:r>
      <w:r>
        <w:rPr>
          <w:rFonts w:hint="eastAsia" w:ascii="宋体" w:hAnsi="宋体" w:cs="宋体"/>
          <w:color w:val="000000"/>
          <w:kern w:val="0"/>
          <w:sz w:val="24"/>
          <w:u w:val="single"/>
          <w:lang w:val="en-US" w:eastAsia="zh-CN"/>
        </w:rPr>
        <w:t>15</w:t>
      </w:r>
      <w:r>
        <w:rPr>
          <w:rFonts w:hint="eastAsia" w:ascii="宋体" w:hAnsi="宋体" w:cs="宋体"/>
          <w:color w:val="000000"/>
          <w:kern w:val="0"/>
          <w:sz w:val="24"/>
          <w:lang w:val="en-US" w:eastAsia="zh-CN"/>
        </w:rPr>
        <w:t>工作日内支付30%的合同费用，即</w:t>
      </w:r>
      <w:r>
        <w:rPr>
          <w:rFonts w:hint="eastAsia" w:ascii="宋体" w:hAnsi="宋体" w:cs="宋体"/>
          <w:color w:val="000000"/>
          <w:kern w:val="0"/>
          <w:sz w:val="24"/>
        </w:rPr>
        <w:t>人民币</w:t>
      </w:r>
      <w:r>
        <w:rPr>
          <w:rFonts w:hint="eastAsia" w:ascii="宋体" w:hAnsi="宋体" w:cs="宋体"/>
          <w:color w:val="000000"/>
          <w:kern w:val="0"/>
          <w:sz w:val="24"/>
          <w:u w:val="single"/>
          <w:lang w:val="en-US" w:eastAsia="zh-CN"/>
        </w:rPr>
        <w:t xml:space="preserve">       元整</w:t>
      </w:r>
      <w:r>
        <w:rPr>
          <w:rFonts w:hint="eastAsia" w:ascii="宋体" w:hAnsi="宋体" w:cs="宋体"/>
          <w:color w:val="000000"/>
          <w:kern w:val="0"/>
          <w:sz w:val="24"/>
          <w:u w:val="single"/>
        </w:rPr>
        <w:t>（</w:t>
      </w:r>
      <w:r>
        <w:rPr>
          <w:rFonts w:hint="eastAsia" w:ascii="宋体" w:hAnsi="宋体" w:cs="宋体"/>
          <w:color w:val="000000"/>
          <w:kern w:val="0"/>
          <w:sz w:val="24"/>
          <w:u w:val="single"/>
          <w:lang w:eastAsia="zh-CN"/>
        </w:rPr>
        <w:t>大写：</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u w:val="single"/>
        </w:rPr>
        <w:t>）</w:t>
      </w:r>
      <w:r>
        <w:rPr>
          <w:rFonts w:hint="eastAsia" w:ascii="宋体" w:hAnsi="宋体" w:cs="宋体"/>
          <w:color w:val="000000"/>
          <w:kern w:val="0"/>
          <w:sz w:val="24"/>
          <w:u w:val="single"/>
          <w:lang w:eastAsia="zh-CN"/>
        </w:rPr>
        <w:t>；</w:t>
      </w:r>
    </w:p>
    <w:p>
      <w:pPr>
        <w:spacing w:line="480" w:lineRule="exact"/>
        <w:rPr>
          <w:rFonts w:hint="eastAsia" w:ascii="宋体" w:hAnsi="宋体" w:cs="宋体"/>
          <w:color w:val="000000"/>
          <w:kern w:val="0"/>
          <w:sz w:val="24"/>
        </w:rPr>
      </w:pPr>
      <w:r>
        <w:rPr>
          <w:rFonts w:hint="eastAsia" w:ascii="宋体" w:hAnsi="宋体" w:cs="宋体"/>
          <w:color w:val="000000"/>
          <w:kern w:val="0"/>
          <w:sz w:val="24"/>
          <w:u w:val="none"/>
          <w:lang w:val="en-US" w:eastAsia="zh-CN"/>
        </w:rPr>
        <w:t>尾款：</w:t>
      </w:r>
      <w:r>
        <w:rPr>
          <w:rFonts w:hint="eastAsia" w:ascii="宋体" w:hAnsi="宋体" w:cs="宋体"/>
          <w:color w:val="000000"/>
          <w:kern w:val="0"/>
          <w:sz w:val="24"/>
          <w:lang w:val="en-US" w:eastAsia="zh-CN"/>
        </w:rPr>
        <w:t>自2021年12月1日起</w:t>
      </w:r>
      <w:r>
        <w:rPr>
          <w:rFonts w:hint="eastAsia" w:ascii="宋体" w:hAnsi="宋体" w:cs="宋体"/>
          <w:color w:val="000000"/>
          <w:kern w:val="0"/>
          <w:sz w:val="24"/>
          <w:u w:val="none"/>
          <w:lang w:eastAsia="zh-CN"/>
        </w:rPr>
        <w:t>，经乙方提出付款</w:t>
      </w:r>
      <w:r>
        <w:rPr>
          <w:rFonts w:hint="eastAsia" w:ascii="宋体" w:hAnsi="宋体" w:cs="宋体"/>
          <w:color w:val="000000"/>
          <w:kern w:val="0"/>
          <w:sz w:val="24"/>
          <w:u w:val="none"/>
          <w:lang w:val="en-US" w:eastAsia="zh-CN"/>
        </w:rPr>
        <w:t>申请且提供等额正规发票</w:t>
      </w:r>
      <w:r>
        <w:rPr>
          <w:rFonts w:hint="eastAsia" w:ascii="宋体" w:hAnsi="宋体" w:cs="宋体"/>
          <w:color w:val="000000"/>
          <w:kern w:val="0"/>
          <w:sz w:val="24"/>
          <w:u w:val="none"/>
          <w:lang w:eastAsia="zh-CN"/>
        </w:rPr>
        <w:t>，甲方于</w:t>
      </w:r>
      <w:r>
        <w:rPr>
          <w:rFonts w:hint="eastAsia" w:ascii="宋体" w:hAnsi="宋体" w:cs="宋体"/>
          <w:color w:val="000000"/>
          <w:kern w:val="0"/>
          <w:sz w:val="24"/>
          <w:u w:val="single"/>
          <w:lang w:val="en-US" w:eastAsia="zh-CN"/>
        </w:rPr>
        <w:t>15</w:t>
      </w:r>
      <w:r>
        <w:rPr>
          <w:rFonts w:hint="eastAsia" w:ascii="宋体" w:hAnsi="宋体" w:cs="宋体"/>
          <w:color w:val="000000"/>
          <w:kern w:val="0"/>
          <w:sz w:val="24"/>
          <w:u w:val="none"/>
          <w:lang w:val="en-US" w:eastAsia="zh-CN"/>
        </w:rPr>
        <w:t>个工作日内支付剩余20%的合同费用</w:t>
      </w:r>
      <w:r>
        <w:rPr>
          <w:rFonts w:hint="eastAsia" w:ascii="宋体" w:hAnsi="宋体" w:cs="宋体"/>
          <w:color w:val="000000"/>
          <w:kern w:val="0"/>
          <w:sz w:val="24"/>
          <w:u w:val="single"/>
          <w:lang w:val="en-US" w:eastAsia="zh-CN"/>
        </w:rPr>
        <w:t xml:space="preserve">       元整（大写：      ）</w:t>
      </w:r>
      <w:r>
        <w:rPr>
          <w:rFonts w:hint="eastAsia" w:ascii="宋体" w:hAnsi="宋体" w:cs="宋体"/>
          <w:color w:val="000000"/>
          <w:kern w:val="0"/>
          <w:sz w:val="24"/>
        </w:rPr>
        <w:t>。</w:t>
      </w:r>
    </w:p>
    <w:p>
      <w:pPr>
        <w:widowControl/>
        <w:adjustRightInd w:val="0"/>
        <w:snapToGrid w:val="0"/>
        <w:spacing w:before="156" w:beforeLines="50" w:after="156" w:afterLines="50" w:line="360" w:lineRule="auto"/>
        <w:rPr>
          <w:rFonts w:hint="eastAsia"/>
          <w:sz w:val="24"/>
        </w:rPr>
      </w:pPr>
      <w:r>
        <w:rPr>
          <w:rFonts w:hint="eastAsia" w:ascii="ˎ̥" w:hAnsi="ˎ̥" w:cs="宋体"/>
          <w:kern w:val="0"/>
          <w:sz w:val="24"/>
        </w:rPr>
        <w:t>乙方开具的发票为本合同项下的法定结算凭证。</w:t>
      </w:r>
    </w:p>
    <w:p>
      <w:pPr>
        <w:widowControl/>
        <w:adjustRightInd w:val="0"/>
        <w:snapToGrid w:val="0"/>
        <w:spacing w:before="156" w:beforeLines="50" w:after="156" w:afterLines="50" w:line="360" w:lineRule="auto"/>
        <w:rPr>
          <w:sz w:val="24"/>
        </w:rPr>
      </w:pPr>
      <w:r>
        <w:rPr>
          <w:rFonts w:hint="eastAsia"/>
          <w:color w:val="000000"/>
          <w:sz w:val="24"/>
        </w:rPr>
        <w:t xml:space="preserve">7.2 </w:t>
      </w:r>
      <w:r>
        <w:rPr>
          <w:rFonts w:hint="eastAsia" w:ascii="ˎ̥" w:hAnsi="ˎ̥" w:cs="宋体"/>
          <w:kern w:val="0"/>
          <w:sz w:val="24"/>
        </w:rPr>
        <w:t>乙方律师</w:t>
      </w:r>
      <w:r>
        <w:rPr>
          <w:rFonts w:hint="eastAsia" w:ascii="ˎ̥" w:hAnsi="ˎ̥" w:cs="宋体"/>
          <w:kern w:val="0"/>
          <w:sz w:val="24"/>
          <w:lang w:eastAsia="zh-CN"/>
        </w:rPr>
        <w:t>在合同服务期间</w:t>
      </w:r>
      <w:r>
        <w:rPr>
          <w:rFonts w:hint="eastAsia" w:ascii="ˎ̥" w:hAnsi="ˎ̥" w:cs="宋体"/>
          <w:kern w:val="0"/>
          <w:sz w:val="24"/>
        </w:rPr>
        <w:t>发生下列费用</w:t>
      </w:r>
      <w:r>
        <w:rPr>
          <w:rFonts w:hint="eastAsia" w:ascii="ˎ̥" w:hAnsi="ˎ̥" w:cs="宋体"/>
          <w:kern w:val="0"/>
          <w:sz w:val="24"/>
          <w:lang w:eastAsia="zh-CN"/>
        </w:rPr>
        <w:t>的</w:t>
      </w:r>
      <w:r>
        <w:rPr>
          <w:rFonts w:hint="eastAsia" w:ascii="ˎ̥" w:hAnsi="ˎ̥" w:cs="宋体"/>
          <w:kern w:val="0"/>
          <w:sz w:val="24"/>
        </w:rPr>
        <w:t>，属于其他费用，</w:t>
      </w:r>
      <w:r>
        <w:rPr>
          <w:rFonts w:hint="eastAsia"/>
          <w:color w:val="000000"/>
          <w:sz w:val="24"/>
        </w:rPr>
        <w:t>甲方依据乙方提供的票据实报实销</w:t>
      </w:r>
      <w:r>
        <w:rPr>
          <w:rFonts w:hint="eastAsia" w:ascii="ˎ̥" w:hAnsi="ˎ̥" w:cs="宋体"/>
          <w:kern w:val="0"/>
          <w:sz w:val="24"/>
        </w:rPr>
        <w:t>：</w:t>
      </w:r>
    </w:p>
    <w:p>
      <w:pPr>
        <w:widowControl/>
        <w:adjustRightInd w:val="0"/>
        <w:snapToGrid w:val="0"/>
        <w:spacing w:before="156" w:beforeLines="50" w:after="156" w:afterLines="50" w:line="360" w:lineRule="auto"/>
        <w:rPr>
          <w:rFonts w:ascii="ˎ̥" w:hAnsi="ˎ̥" w:cs="宋体"/>
          <w:kern w:val="0"/>
          <w:sz w:val="24"/>
        </w:rPr>
      </w:pPr>
      <w:r>
        <w:rPr>
          <w:rFonts w:ascii="宋体" w:hAnsi="宋体"/>
          <w:bCs/>
          <w:sz w:val="24"/>
        </w:rPr>
        <w:fldChar w:fldCharType="begin"/>
      </w:r>
      <w:r>
        <w:rPr>
          <w:rFonts w:ascii="宋体" w:hAnsi="宋体"/>
          <w:bCs/>
          <w:sz w:val="24"/>
        </w:rPr>
        <w:instrText xml:space="preserve"> </w:instrText>
      </w:r>
      <w:r>
        <w:rPr>
          <w:rFonts w:hint="eastAsia" w:ascii="宋体" w:hAnsi="宋体"/>
          <w:bCs/>
          <w:sz w:val="24"/>
        </w:rPr>
        <w:instrText xml:space="preserve">eq \o\ac(□,</w:instrText>
      </w:r>
      <w:r>
        <w:rPr>
          <w:rFonts w:hint="eastAsia" w:ascii="宋体" w:hAnsi="宋体"/>
          <w:bCs/>
          <w:position w:val="2"/>
          <w:sz w:val="24"/>
        </w:rPr>
        <w:instrText xml:space="preserve">√</w:instrText>
      </w:r>
      <w:r>
        <w:rPr>
          <w:rFonts w:hint="eastAsia" w:ascii="宋体" w:hAnsi="宋体"/>
          <w:bCs/>
          <w:sz w:val="24"/>
        </w:rPr>
        <w:instrText xml:space="preserve">)</w:instrText>
      </w:r>
      <w:r>
        <w:rPr>
          <w:rFonts w:ascii="宋体" w:hAnsi="宋体"/>
          <w:bCs/>
          <w:sz w:val="24"/>
        </w:rPr>
        <w:fldChar w:fldCharType="end"/>
      </w:r>
      <w:r>
        <w:rPr>
          <w:rFonts w:hint="eastAsia" w:ascii="宋体" w:hAnsi="宋体"/>
          <w:bCs/>
          <w:sz w:val="24"/>
          <w:lang w:val="en-US" w:eastAsia="zh-CN"/>
        </w:rPr>
        <w:t xml:space="preserve"> </w:t>
      </w:r>
      <w:r>
        <w:rPr>
          <w:rFonts w:hint="eastAsia"/>
          <w:color w:val="000000"/>
          <w:sz w:val="24"/>
        </w:rPr>
        <w:t>乙方</w:t>
      </w:r>
      <w:r>
        <w:rPr>
          <w:rFonts w:hint="eastAsia"/>
          <w:color w:val="000000"/>
          <w:sz w:val="24"/>
          <w:lang w:eastAsia="zh-CN"/>
        </w:rPr>
        <w:t>所</w:t>
      </w:r>
      <w:r>
        <w:rPr>
          <w:rFonts w:hint="eastAsia"/>
          <w:color w:val="000000"/>
          <w:sz w:val="24"/>
        </w:rPr>
        <w:t>指派律师受甲方委托到甲方所在地和乙方所在地以外的地方工作时</w:t>
      </w:r>
      <w:r>
        <w:rPr>
          <w:rFonts w:hint="eastAsia" w:ascii="ˎ̥" w:hAnsi="ˎ̥" w:cs="宋体"/>
          <w:kern w:val="0"/>
          <w:sz w:val="24"/>
        </w:rPr>
        <w:t>发生的交通、食宿等差旅费用；</w:t>
      </w:r>
    </w:p>
    <w:p>
      <w:pPr>
        <w:widowControl/>
        <w:adjustRightInd w:val="0"/>
        <w:snapToGrid w:val="0"/>
        <w:spacing w:before="156" w:beforeLines="50" w:after="156" w:afterLines="50" w:line="360" w:lineRule="auto"/>
        <w:rPr>
          <w:rFonts w:ascii="ˎ̥" w:hAnsi="ˎ̥" w:cs="宋体"/>
          <w:kern w:val="0"/>
          <w:sz w:val="24"/>
        </w:rPr>
      </w:pPr>
      <w:r>
        <w:rPr>
          <w:rFonts w:ascii="宋体" w:hAnsi="宋体"/>
          <w:bCs/>
          <w:sz w:val="24"/>
        </w:rPr>
        <w:fldChar w:fldCharType="begin"/>
      </w:r>
      <w:r>
        <w:rPr>
          <w:rFonts w:ascii="宋体" w:hAnsi="宋体"/>
          <w:bCs/>
          <w:sz w:val="24"/>
        </w:rPr>
        <w:instrText xml:space="preserve"> </w:instrText>
      </w:r>
      <w:r>
        <w:rPr>
          <w:rFonts w:hint="eastAsia" w:ascii="宋体" w:hAnsi="宋体"/>
          <w:bCs/>
          <w:sz w:val="24"/>
        </w:rPr>
        <w:instrText xml:space="preserve">eq \o\ac(□,</w:instrText>
      </w:r>
      <w:r>
        <w:rPr>
          <w:rFonts w:hint="eastAsia" w:ascii="宋体" w:hAnsi="宋体"/>
          <w:bCs/>
          <w:position w:val="2"/>
          <w:sz w:val="24"/>
        </w:rPr>
        <w:instrText xml:space="preserve">√</w:instrText>
      </w:r>
      <w:r>
        <w:rPr>
          <w:rFonts w:hint="eastAsia" w:ascii="宋体" w:hAnsi="宋体"/>
          <w:bCs/>
          <w:sz w:val="24"/>
        </w:rPr>
        <w:instrText xml:space="preserve">)</w:instrText>
      </w:r>
      <w:r>
        <w:rPr>
          <w:rFonts w:ascii="宋体" w:hAnsi="宋体"/>
          <w:bCs/>
          <w:sz w:val="24"/>
        </w:rPr>
        <w:fldChar w:fldCharType="end"/>
      </w:r>
      <w:r>
        <w:rPr>
          <w:rFonts w:hint="eastAsia" w:ascii="宋体" w:hAnsi="宋体"/>
          <w:bCs/>
          <w:sz w:val="24"/>
          <w:lang w:val="en-US" w:eastAsia="zh-CN"/>
        </w:rPr>
        <w:t xml:space="preserve"> </w:t>
      </w:r>
      <w:r>
        <w:rPr>
          <w:rFonts w:hint="eastAsia" w:ascii="ˎ̥" w:hAnsi="ˎ̥" w:cs="宋体"/>
          <w:kern w:val="0"/>
          <w:sz w:val="24"/>
        </w:rPr>
        <w:t>相关行政、司法、鉴定、公证及其他专业顾问等部门收取的费用及翻译费、调查费；</w:t>
      </w:r>
    </w:p>
    <w:p>
      <w:pPr>
        <w:widowControl/>
        <w:adjustRightInd w:val="0"/>
        <w:snapToGrid w:val="0"/>
        <w:spacing w:before="156" w:beforeLines="50" w:after="156" w:afterLines="50" w:line="360" w:lineRule="auto"/>
        <w:rPr>
          <w:rFonts w:hint="eastAsia" w:ascii="ˎ̥" w:hAnsi="ˎ̥" w:cs="宋体"/>
          <w:kern w:val="0"/>
          <w:sz w:val="24"/>
        </w:rPr>
      </w:pPr>
      <w:r>
        <w:rPr>
          <w:rFonts w:hint="eastAsia" w:ascii="宋体" w:hAnsi="宋体"/>
          <w:sz w:val="24"/>
        </w:rPr>
        <w:sym w:font="Wingdings 2" w:char="00A3"/>
      </w:r>
      <w:r>
        <w:rPr>
          <w:rFonts w:hint="eastAsia" w:ascii="宋体" w:hAnsi="宋体"/>
          <w:sz w:val="24"/>
        </w:rPr>
        <w:t xml:space="preserve"> </w:t>
      </w:r>
      <w:r>
        <w:rPr>
          <w:rFonts w:hint="eastAsia" w:ascii="ˎ̥" w:hAnsi="ˎ̥" w:cs="宋体"/>
          <w:kern w:val="0"/>
          <w:sz w:val="24"/>
        </w:rPr>
        <w:t>征得甲方同意后支付的其它费用，包括</w:t>
      </w:r>
      <w:r>
        <w:rPr>
          <w:rFonts w:hint="eastAsia" w:ascii="ˎ̥" w:hAnsi="ˎ̥" w:cs="宋体"/>
          <w:kern w:val="0"/>
          <w:sz w:val="24"/>
          <w:u w:val="single"/>
        </w:rPr>
        <w:t xml:space="preserve">                           </w:t>
      </w:r>
      <w:r>
        <w:rPr>
          <w:rFonts w:hint="eastAsia" w:ascii="ˎ̥" w:hAnsi="ˎ̥" w:cs="宋体"/>
          <w:kern w:val="0"/>
          <w:sz w:val="24"/>
        </w:rPr>
        <w:t>。</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第八条    </w:t>
      </w:r>
      <w:r>
        <w:rPr>
          <w:b/>
          <w:kern w:val="0"/>
          <w:sz w:val="24"/>
        </w:rPr>
        <w:t>违约责任</w:t>
      </w:r>
    </w:p>
    <w:p>
      <w:pPr>
        <w:adjustRightInd w:val="0"/>
        <w:snapToGrid w:val="0"/>
        <w:spacing w:before="156" w:beforeLines="50" w:after="156" w:afterLines="50" w:line="360" w:lineRule="auto"/>
        <w:rPr>
          <w:kern w:val="0"/>
          <w:sz w:val="24"/>
        </w:rPr>
      </w:pPr>
      <w:r>
        <w:rPr>
          <w:sz w:val="24"/>
        </w:rPr>
        <w:t xml:space="preserve">8.1 </w:t>
      </w:r>
      <w:r>
        <w:rPr>
          <w:kern w:val="0"/>
          <w:sz w:val="24"/>
        </w:rPr>
        <w:t>甲方无正当理由不支付或逾期支付本合同第四条约定的法律咨询服务费或者其他费用，乙方有权要求甲方支付应付的法律咨询服务费及其他费用。甲方应向乙方支付本合同约定的聘请费用总额的</w:t>
      </w:r>
      <w:r>
        <w:rPr>
          <w:rFonts w:hint="eastAsia"/>
          <w:bCs/>
          <w:sz w:val="24"/>
          <w:u w:val="single"/>
          <w:lang w:val="en-US" w:eastAsia="zh-CN"/>
        </w:rPr>
        <w:t>10</w:t>
      </w:r>
      <w:r>
        <w:rPr>
          <w:bCs/>
          <w:sz w:val="24"/>
        </w:rPr>
        <w:t>%作为违约金。</w:t>
      </w:r>
    </w:p>
    <w:p>
      <w:pPr>
        <w:adjustRightInd w:val="0"/>
        <w:snapToGrid w:val="0"/>
        <w:spacing w:before="156" w:beforeLines="50" w:after="156" w:afterLines="50" w:line="360" w:lineRule="auto"/>
        <w:rPr>
          <w:kern w:val="0"/>
          <w:sz w:val="24"/>
        </w:rPr>
      </w:pPr>
      <w:r>
        <w:rPr>
          <w:sz w:val="24"/>
        </w:rPr>
        <w:t xml:space="preserve">8.2 </w:t>
      </w:r>
      <w:r>
        <w:rPr>
          <w:kern w:val="0"/>
          <w:sz w:val="24"/>
        </w:rPr>
        <w:t>乙方无正当理由不按照本合同的约定提供法律服务或者违反第五条规定的义务，甲方有权要求乙方退还部分或者全部已付的法律咨询服务费和其他费用。</w:t>
      </w:r>
    </w:p>
    <w:p>
      <w:pPr>
        <w:adjustRightInd w:val="0"/>
        <w:snapToGrid w:val="0"/>
        <w:spacing w:before="156" w:beforeLines="50" w:after="156" w:afterLines="50" w:line="360" w:lineRule="auto"/>
        <w:rPr>
          <w:kern w:val="0"/>
          <w:sz w:val="24"/>
        </w:rPr>
      </w:pPr>
      <w:r>
        <w:rPr>
          <w:sz w:val="24"/>
        </w:rPr>
        <w:t xml:space="preserve">8.3 </w:t>
      </w:r>
      <w:r>
        <w:rPr>
          <w:kern w:val="0"/>
          <w:sz w:val="24"/>
        </w:rPr>
        <w:t>乙方律师因过错导致甲方蒙受重大经济损失，乙方应当承担赔偿责任。</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第九条   </w:t>
      </w:r>
      <w:r>
        <w:rPr>
          <w:b/>
          <w:kern w:val="0"/>
          <w:sz w:val="24"/>
        </w:rPr>
        <w:t>合同解除</w:t>
      </w:r>
    </w:p>
    <w:p>
      <w:pPr>
        <w:adjustRightInd w:val="0"/>
        <w:snapToGrid w:val="0"/>
        <w:spacing w:before="156" w:beforeLines="50" w:after="156" w:afterLines="50" w:line="360" w:lineRule="auto"/>
        <w:rPr>
          <w:color w:val="000000"/>
          <w:kern w:val="0"/>
          <w:sz w:val="24"/>
        </w:rPr>
      </w:pPr>
      <w:r>
        <w:rPr>
          <w:sz w:val="24"/>
        </w:rPr>
        <w:t xml:space="preserve">9.1 </w:t>
      </w:r>
      <w:r>
        <w:rPr>
          <w:kern w:val="0"/>
          <w:sz w:val="24"/>
        </w:rPr>
        <w:t>乙方有下列情形之一的，甲方有权单方解除合同，</w:t>
      </w:r>
      <w:r>
        <w:rPr>
          <w:color w:val="000000"/>
          <w:kern w:val="0"/>
          <w:sz w:val="24"/>
        </w:rPr>
        <w:t>要求乙方全额退还或拒付律师服务费和办案费用，并可依法要求乙方承担相应的法律责任</w:t>
      </w:r>
      <w:r>
        <w:rPr>
          <w:kern w:val="0"/>
          <w:sz w:val="24"/>
        </w:rPr>
        <w:t>：</w:t>
      </w:r>
    </w:p>
    <w:p>
      <w:pPr>
        <w:adjustRightInd w:val="0"/>
        <w:snapToGrid w:val="0"/>
        <w:spacing w:before="156" w:beforeLines="50" w:after="156" w:afterLines="50" w:line="360" w:lineRule="auto"/>
        <w:rPr>
          <w:kern w:val="0"/>
          <w:sz w:val="24"/>
        </w:rPr>
      </w:pPr>
      <w:r>
        <w:rPr>
          <w:kern w:val="0"/>
          <w:sz w:val="24"/>
        </w:rPr>
        <w:t>（1） 无正当理由，未经甲方同意，擅自更换为甲方提供法律咨询服务的律师；</w:t>
      </w:r>
    </w:p>
    <w:p>
      <w:pPr>
        <w:adjustRightInd w:val="0"/>
        <w:snapToGrid w:val="0"/>
        <w:spacing w:before="156" w:beforeLines="50" w:after="156" w:afterLines="50" w:line="360" w:lineRule="auto"/>
        <w:rPr>
          <w:kern w:val="0"/>
          <w:sz w:val="24"/>
        </w:rPr>
      </w:pPr>
      <w:r>
        <w:rPr>
          <w:kern w:val="0"/>
          <w:sz w:val="24"/>
        </w:rPr>
        <w:t xml:space="preserve">（2） </w:t>
      </w:r>
      <w:r>
        <w:rPr>
          <w:color w:val="000000"/>
          <w:sz w:val="24"/>
        </w:rPr>
        <w:t>乙方承办律师不按规定程序和合同约定认真负责地从事法律咨询服务，经甲方指出仍不及时改正；</w:t>
      </w:r>
    </w:p>
    <w:p>
      <w:pPr>
        <w:tabs>
          <w:tab w:val="left" w:pos="1740"/>
        </w:tabs>
        <w:adjustRightInd w:val="0"/>
        <w:snapToGrid w:val="0"/>
        <w:spacing w:before="156" w:beforeLines="50" w:after="156" w:afterLines="50" w:line="360" w:lineRule="auto"/>
        <w:rPr>
          <w:kern w:val="0"/>
          <w:sz w:val="24"/>
        </w:rPr>
      </w:pPr>
      <w:r>
        <w:rPr>
          <w:kern w:val="0"/>
          <w:sz w:val="24"/>
        </w:rPr>
        <w:t>（3） 因乙方律师过错导致甲方合法权益蒙受</w:t>
      </w:r>
      <w:r>
        <w:rPr>
          <w:rFonts w:hint="eastAsia"/>
          <w:kern w:val="0"/>
          <w:sz w:val="24"/>
        </w:rPr>
        <w:t>重大</w:t>
      </w:r>
      <w:r>
        <w:rPr>
          <w:kern w:val="0"/>
          <w:sz w:val="24"/>
        </w:rPr>
        <w:t>损失；</w:t>
      </w:r>
    </w:p>
    <w:p>
      <w:pPr>
        <w:tabs>
          <w:tab w:val="left" w:pos="1740"/>
        </w:tabs>
        <w:adjustRightInd w:val="0"/>
        <w:snapToGrid w:val="0"/>
        <w:spacing w:before="156" w:beforeLines="50" w:after="156" w:afterLines="50" w:line="360" w:lineRule="auto"/>
        <w:rPr>
          <w:kern w:val="0"/>
          <w:sz w:val="24"/>
        </w:rPr>
      </w:pPr>
      <w:r>
        <w:rPr>
          <w:kern w:val="0"/>
          <w:sz w:val="24"/>
        </w:rPr>
        <w:t>（4） 乙方未征得甲方同意，向任何第三方披露提供法律服务过程中接触到的国家秘密、商业秘密、未公开的资料、业务秘密、不宜公开的情况及个人隐私。</w:t>
      </w:r>
    </w:p>
    <w:p>
      <w:pPr>
        <w:adjustRightInd w:val="0"/>
        <w:snapToGrid w:val="0"/>
        <w:spacing w:before="156" w:beforeLines="50" w:after="156" w:afterLines="50" w:line="360" w:lineRule="auto"/>
        <w:rPr>
          <w:kern w:val="0"/>
          <w:sz w:val="24"/>
        </w:rPr>
      </w:pPr>
      <w:r>
        <w:rPr>
          <w:kern w:val="0"/>
          <w:sz w:val="24"/>
        </w:rPr>
        <w:t>9.2 甲方有下列情形之一的，乙方有权单方解除合同或中止合同履行直至甲方自行纠正完毕时止，由此产生的后果由甲方承担：</w:t>
      </w:r>
    </w:p>
    <w:p>
      <w:pPr>
        <w:adjustRightInd w:val="0"/>
        <w:snapToGrid w:val="0"/>
        <w:spacing w:before="156" w:beforeLines="50" w:after="156" w:afterLines="50" w:line="360" w:lineRule="auto"/>
        <w:rPr>
          <w:kern w:val="0"/>
          <w:sz w:val="24"/>
        </w:rPr>
      </w:pPr>
      <w:r>
        <w:rPr>
          <w:kern w:val="0"/>
          <w:sz w:val="24"/>
        </w:rPr>
        <w:t>（1） 甲方的委托事项违法或者违反律师执业规范；</w:t>
      </w:r>
    </w:p>
    <w:p>
      <w:pPr>
        <w:adjustRightInd w:val="0"/>
        <w:snapToGrid w:val="0"/>
        <w:spacing w:before="156" w:beforeLines="50" w:after="156" w:afterLines="50" w:line="360" w:lineRule="auto"/>
        <w:rPr>
          <w:kern w:val="0"/>
          <w:sz w:val="24"/>
        </w:rPr>
      </w:pPr>
      <w:r>
        <w:rPr>
          <w:kern w:val="0"/>
          <w:sz w:val="24"/>
        </w:rPr>
        <w:t>（2） 甲方有捏造事实、伪造证据或者隐瞒重要情节等情形；</w:t>
      </w:r>
    </w:p>
    <w:p>
      <w:pPr>
        <w:adjustRightInd w:val="0"/>
        <w:snapToGrid w:val="0"/>
        <w:spacing w:before="156" w:beforeLines="50" w:after="156" w:afterLines="50" w:line="360" w:lineRule="auto"/>
        <w:rPr>
          <w:kern w:val="0"/>
          <w:sz w:val="24"/>
        </w:rPr>
      </w:pPr>
      <w:r>
        <w:rPr>
          <w:kern w:val="0"/>
          <w:sz w:val="24"/>
        </w:rPr>
        <w:t>（</w:t>
      </w:r>
      <w:r>
        <w:rPr>
          <w:rFonts w:hint="eastAsia"/>
          <w:kern w:val="0"/>
          <w:sz w:val="24"/>
        </w:rPr>
        <w:t>3</w:t>
      </w:r>
      <w:r>
        <w:rPr>
          <w:kern w:val="0"/>
          <w:sz w:val="24"/>
        </w:rPr>
        <w:t>） 甲方无正当理由拒不支付本合同第四条约定的法律咨询服务费及其他费用；</w:t>
      </w:r>
    </w:p>
    <w:p>
      <w:pPr>
        <w:adjustRightInd w:val="0"/>
        <w:snapToGrid w:val="0"/>
        <w:spacing w:before="156" w:beforeLines="50" w:after="156" w:afterLines="50" w:line="360" w:lineRule="auto"/>
        <w:rPr>
          <w:rFonts w:hint="eastAsia"/>
          <w:kern w:val="0"/>
          <w:sz w:val="24"/>
        </w:rPr>
      </w:pPr>
      <w:r>
        <w:rPr>
          <w:kern w:val="0"/>
          <w:sz w:val="24"/>
        </w:rPr>
        <w:t>（</w:t>
      </w:r>
      <w:r>
        <w:rPr>
          <w:rFonts w:hint="eastAsia"/>
          <w:kern w:val="0"/>
          <w:sz w:val="24"/>
        </w:rPr>
        <w:t>4</w:t>
      </w:r>
      <w:r>
        <w:rPr>
          <w:kern w:val="0"/>
          <w:sz w:val="24"/>
        </w:rPr>
        <w:t>） 甲方不按本合同第四条约定的期限向乙方支付法律咨询服务费及其他费用，</w:t>
      </w:r>
      <w:r>
        <w:rPr>
          <w:sz w:val="24"/>
        </w:rPr>
        <w:t>逾期支付的费用超过总额的</w:t>
      </w:r>
      <w:r>
        <w:rPr>
          <w:sz w:val="24"/>
          <w:u w:val="single"/>
        </w:rPr>
        <w:t xml:space="preserve"> </w:t>
      </w:r>
      <w:r>
        <w:rPr>
          <w:rFonts w:hint="eastAsia"/>
          <w:sz w:val="24"/>
          <w:u w:val="single"/>
          <w:lang w:val="en-US" w:eastAsia="zh-CN"/>
        </w:rPr>
        <w:t>3</w:t>
      </w:r>
      <w:r>
        <w:rPr>
          <w:sz w:val="24"/>
          <w:u w:val="single"/>
        </w:rPr>
        <w:t xml:space="preserve">0 </w:t>
      </w:r>
      <w:r>
        <w:rPr>
          <w:sz w:val="24"/>
        </w:rPr>
        <w:t>%，且逾期</w:t>
      </w:r>
      <w:r>
        <w:rPr>
          <w:sz w:val="24"/>
          <w:u w:val="single"/>
        </w:rPr>
        <w:t xml:space="preserve"> 30 </w:t>
      </w:r>
      <w:r>
        <w:rPr>
          <w:sz w:val="24"/>
        </w:rPr>
        <w:t>个工作日</w:t>
      </w:r>
      <w:r>
        <w:rPr>
          <w:kern w:val="0"/>
          <w:sz w:val="24"/>
        </w:rPr>
        <w:t>。</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第十条  </w:t>
      </w:r>
      <w:r>
        <w:rPr>
          <w:b/>
          <w:kern w:val="0"/>
          <w:sz w:val="24"/>
        </w:rPr>
        <w:t>不可抗力</w:t>
      </w:r>
    </w:p>
    <w:p>
      <w:pPr>
        <w:adjustRightInd w:val="0"/>
        <w:snapToGrid w:val="0"/>
        <w:spacing w:before="156" w:beforeLines="50" w:after="156" w:afterLines="50" w:line="360" w:lineRule="auto"/>
        <w:rPr>
          <w:sz w:val="24"/>
        </w:rPr>
      </w:pPr>
      <w:r>
        <w:rPr>
          <w:sz w:val="24"/>
        </w:rPr>
        <w:t>10.1本合同在履约过程中，发生不可抗力时，合同受影响的一方应及时告知另一方，并同时发出书面通知。与此同时，合同受影响的一方应尽最大努力，设法将不可抗力造成的损失减少到最低程度。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156" w:beforeLines="50" w:after="156" w:afterLines="50" w:line="360" w:lineRule="auto"/>
        <w:rPr>
          <w:sz w:val="24"/>
        </w:rPr>
      </w:pPr>
      <w:r>
        <w:rPr>
          <w:sz w:val="24"/>
        </w:rPr>
        <w:t>10.2如不可抗力持续三个月后一方仍无法克服，则双方应立即商议应继续履行或终止合同。商议的结果应以书面文件作为本合同的不可分割一部分。</w:t>
      </w:r>
    </w:p>
    <w:p>
      <w:pPr>
        <w:adjustRightInd w:val="0"/>
        <w:snapToGrid w:val="0"/>
        <w:spacing w:before="156" w:beforeLines="50" w:after="156" w:afterLines="50" w:line="360" w:lineRule="auto"/>
        <w:rPr>
          <w:b/>
          <w:kern w:val="0"/>
          <w:sz w:val="24"/>
        </w:rPr>
      </w:pPr>
      <w:r>
        <w:rPr>
          <w:sz w:val="24"/>
        </w:rPr>
        <w:t>10.3在本合同履约过程中，未受不可抗力影响的本合同条款，双方应继续努力执行。</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第十一条   </w:t>
      </w:r>
      <w:r>
        <w:rPr>
          <w:b/>
          <w:kern w:val="0"/>
          <w:sz w:val="24"/>
        </w:rPr>
        <w:t>合同终止</w:t>
      </w:r>
    </w:p>
    <w:p>
      <w:pPr>
        <w:tabs>
          <w:tab w:val="left" w:pos="1665"/>
        </w:tabs>
        <w:adjustRightInd w:val="0"/>
        <w:snapToGrid w:val="0"/>
        <w:spacing w:before="156" w:beforeLines="50" w:after="156" w:afterLines="50" w:line="360" w:lineRule="auto"/>
        <w:rPr>
          <w:bCs/>
          <w:color w:val="000000"/>
          <w:sz w:val="24"/>
        </w:rPr>
      </w:pPr>
      <w:r>
        <w:rPr>
          <w:color w:val="000000"/>
          <w:sz w:val="24"/>
        </w:rPr>
        <w:t>11.1</w:t>
      </w:r>
      <w:r>
        <w:rPr>
          <w:bCs/>
          <w:color w:val="000000"/>
          <w:sz w:val="24"/>
        </w:rPr>
        <w:t>如未出现合同解除、不可抗力情形，本合同至履行期届满时终止。</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第十二条   </w:t>
      </w:r>
      <w:r>
        <w:rPr>
          <w:b/>
          <w:kern w:val="0"/>
          <w:sz w:val="24"/>
        </w:rPr>
        <w:t>合同争议的解决方式</w:t>
      </w:r>
    </w:p>
    <w:p>
      <w:pPr>
        <w:adjustRightInd w:val="0"/>
        <w:snapToGrid w:val="0"/>
        <w:spacing w:before="156" w:beforeLines="50" w:after="156" w:afterLines="50" w:line="360" w:lineRule="auto"/>
        <w:rPr>
          <w:sz w:val="24"/>
        </w:rPr>
      </w:pPr>
      <w:r>
        <w:rPr>
          <w:sz w:val="24"/>
        </w:rPr>
        <w:t>本合同履行期间双方发生的一切争议，由双方当事人协商解决。协商不成的，依法向</w:t>
      </w:r>
      <w:r>
        <w:rPr>
          <w:rFonts w:hint="eastAsia"/>
          <w:sz w:val="24"/>
          <w:lang w:val="en-US" w:eastAsia="zh-CN"/>
        </w:rPr>
        <w:t>福田区</w:t>
      </w:r>
      <w:r>
        <w:rPr>
          <w:sz w:val="24"/>
        </w:rPr>
        <w:t xml:space="preserve">人民法院起诉。 </w:t>
      </w:r>
    </w:p>
    <w:p>
      <w:pPr>
        <w:widowControl/>
        <w:tabs>
          <w:tab w:val="left" w:pos="1260"/>
        </w:tabs>
        <w:adjustRightInd w:val="0"/>
        <w:snapToGrid w:val="0"/>
        <w:spacing w:before="156" w:beforeLines="50" w:after="156" w:afterLines="50" w:line="360" w:lineRule="auto"/>
        <w:rPr>
          <w:b/>
          <w:kern w:val="0"/>
          <w:sz w:val="24"/>
        </w:rPr>
      </w:pPr>
      <w:r>
        <w:rPr>
          <w:rFonts w:hint="eastAsia"/>
          <w:b/>
          <w:kern w:val="0"/>
          <w:sz w:val="24"/>
        </w:rPr>
        <w:t xml:space="preserve">第十三条  </w:t>
      </w:r>
      <w:r>
        <w:rPr>
          <w:b/>
          <w:kern w:val="0"/>
          <w:sz w:val="24"/>
        </w:rPr>
        <w:t>其他条款</w:t>
      </w:r>
    </w:p>
    <w:p>
      <w:pPr>
        <w:adjustRightInd w:val="0"/>
        <w:snapToGrid w:val="0"/>
        <w:spacing w:before="156" w:beforeLines="50" w:after="156" w:afterLines="50" w:line="360" w:lineRule="auto"/>
        <w:rPr>
          <w:sz w:val="24"/>
        </w:rPr>
      </w:pPr>
      <w:r>
        <w:rPr>
          <w:sz w:val="24"/>
        </w:rPr>
        <w:t>13.1 本合同共</w:t>
      </w:r>
      <w:r>
        <w:rPr>
          <w:sz w:val="24"/>
          <w:u w:val="single"/>
        </w:rPr>
        <w:t xml:space="preserve"> </w:t>
      </w:r>
      <w:r>
        <w:rPr>
          <w:rFonts w:hint="eastAsia"/>
          <w:sz w:val="24"/>
          <w:u w:val="single"/>
          <w:lang w:val="en-US" w:eastAsia="zh-CN"/>
        </w:rPr>
        <w:t xml:space="preserve"> </w:t>
      </w:r>
      <w:r>
        <w:rPr>
          <w:sz w:val="24"/>
          <w:u w:val="single"/>
        </w:rPr>
        <w:t xml:space="preserve"> </w:t>
      </w:r>
      <w:r>
        <w:rPr>
          <w:sz w:val="24"/>
        </w:rPr>
        <w:t>份附件，附件与本合同条款对双方具有同等效力。</w:t>
      </w:r>
    </w:p>
    <w:p>
      <w:pPr>
        <w:adjustRightInd w:val="0"/>
        <w:snapToGrid w:val="0"/>
        <w:spacing w:before="156" w:beforeLines="50" w:after="156" w:afterLines="50" w:line="360" w:lineRule="auto"/>
        <w:rPr>
          <w:sz w:val="24"/>
        </w:rPr>
      </w:pPr>
      <w:r>
        <w:rPr>
          <w:sz w:val="24"/>
        </w:rPr>
        <w:t>13.2 本合同经双方法人代表或其授权代表签字，并加盖单位印章后，立即生效。</w:t>
      </w:r>
    </w:p>
    <w:p>
      <w:pPr>
        <w:adjustRightInd w:val="0"/>
        <w:snapToGrid w:val="0"/>
        <w:spacing w:before="156" w:beforeLines="50" w:after="156" w:afterLines="50" w:line="360" w:lineRule="auto"/>
        <w:rPr>
          <w:rFonts w:hint="eastAsia"/>
          <w:sz w:val="24"/>
        </w:rPr>
      </w:pPr>
      <w:r>
        <w:rPr>
          <w:sz w:val="24"/>
        </w:rPr>
        <w:t>13.3 本合同一式</w:t>
      </w:r>
      <w:r>
        <w:rPr>
          <w:rFonts w:hint="eastAsia"/>
          <w:sz w:val="24"/>
        </w:rPr>
        <w:t>陆</w:t>
      </w:r>
      <w:r>
        <w:rPr>
          <w:sz w:val="24"/>
        </w:rPr>
        <w:t>份，甲乙双方当事人各执</w:t>
      </w:r>
      <w:r>
        <w:rPr>
          <w:rFonts w:hint="eastAsia"/>
          <w:sz w:val="24"/>
        </w:rPr>
        <w:t>叁</w:t>
      </w:r>
      <w:r>
        <w:rPr>
          <w:sz w:val="24"/>
        </w:rPr>
        <w:t>份。如合同履约过程中，合同需要修订文件、补充文件，或任何附件的，均须经双方法人代表或授权代表签字后生效，成为本合同不可分割的一部分。</w:t>
      </w:r>
    </w:p>
    <w:p>
      <w:pPr>
        <w:adjustRightInd w:val="0"/>
        <w:snapToGrid w:val="0"/>
        <w:spacing w:before="156" w:beforeLines="50" w:after="156" w:afterLines="50" w:line="360" w:lineRule="auto"/>
        <w:ind w:firstLine="482" w:firstLineChars="200"/>
        <w:rPr>
          <w:b/>
          <w:sz w:val="24"/>
        </w:rPr>
      </w:pPr>
      <w:r>
        <w:rPr>
          <w:rFonts w:hint="eastAsia"/>
          <w:b/>
          <w:sz w:val="24"/>
        </w:rPr>
        <w:t>（以下无合同正文）</w:t>
      </w:r>
    </w:p>
    <w:p>
      <w:pPr>
        <w:adjustRightInd w:val="0"/>
        <w:snapToGrid w:val="0"/>
        <w:spacing w:before="156" w:beforeLines="50" w:after="156" w:afterLines="50" w:line="360" w:lineRule="auto"/>
        <w:rPr>
          <w:b/>
          <w:kern w:val="0"/>
          <w:sz w:val="24"/>
          <w:u w:val="single"/>
        </w:rPr>
      </w:pPr>
    </w:p>
    <w:p>
      <w:pPr>
        <w:adjustRightInd w:val="0"/>
        <w:snapToGrid w:val="0"/>
        <w:spacing w:before="156" w:beforeLines="50" w:after="156" w:afterLines="50" w:line="360" w:lineRule="auto"/>
        <w:rPr>
          <w:b/>
          <w:kern w:val="0"/>
          <w:sz w:val="24"/>
          <w:u w:val="single"/>
        </w:rPr>
      </w:pPr>
    </w:p>
    <w:p>
      <w:pPr>
        <w:adjustRightInd w:val="0"/>
        <w:snapToGrid w:val="0"/>
        <w:spacing w:before="156" w:beforeLines="50" w:after="156" w:afterLines="50" w:line="360" w:lineRule="auto"/>
        <w:rPr>
          <w:b/>
          <w:kern w:val="0"/>
          <w:sz w:val="24"/>
          <w:u w:val="single"/>
        </w:rPr>
      </w:pPr>
    </w:p>
    <w:p>
      <w:pPr>
        <w:adjustRightInd w:val="0"/>
        <w:snapToGrid w:val="0"/>
        <w:spacing w:before="312" w:beforeLines="100" w:after="312" w:afterLines="100" w:line="720" w:lineRule="auto"/>
        <w:rPr>
          <w:b/>
          <w:sz w:val="24"/>
        </w:rPr>
      </w:pPr>
      <w:r>
        <w:rPr>
          <w:b/>
          <w:sz w:val="24"/>
        </w:rPr>
        <w:t>委托方：</w:t>
      </w:r>
      <w:r>
        <w:rPr>
          <w:b/>
          <w:sz w:val="24"/>
          <w:u w:val="single"/>
        </w:rPr>
        <w:t xml:space="preserve"> 深圳市住房和建设局</w:t>
      </w:r>
      <w:r>
        <w:rPr>
          <w:b/>
          <w:sz w:val="24"/>
        </w:rPr>
        <w:t xml:space="preserve">  </w:t>
      </w:r>
    </w:p>
    <w:p>
      <w:pPr>
        <w:adjustRightInd w:val="0"/>
        <w:snapToGrid w:val="0"/>
        <w:spacing w:before="312" w:beforeLines="100" w:after="312" w:afterLines="100" w:line="720" w:lineRule="auto"/>
        <w:rPr>
          <w:b/>
          <w:sz w:val="24"/>
        </w:rPr>
      </w:pPr>
      <w:r>
        <w:rPr>
          <w:b/>
          <w:sz w:val="24"/>
        </w:rPr>
        <w:t xml:space="preserve">（甲方）（盖章） </w:t>
      </w:r>
    </w:p>
    <w:p>
      <w:pPr>
        <w:adjustRightInd w:val="0"/>
        <w:snapToGrid w:val="0"/>
        <w:spacing w:before="312" w:beforeLines="100" w:after="312" w:afterLines="100" w:line="720" w:lineRule="auto"/>
        <w:rPr>
          <w:b/>
          <w:sz w:val="24"/>
        </w:rPr>
      </w:pPr>
      <w:r>
        <w:rPr>
          <w:b/>
          <w:sz w:val="24"/>
        </w:rPr>
        <w:t xml:space="preserve">法定代表人（签名）： </w:t>
      </w:r>
    </w:p>
    <w:p>
      <w:pPr>
        <w:adjustRightInd w:val="0"/>
        <w:snapToGrid w:val="0"/>
        <w:spacing w:before="312" w:beforeLines="100" w:after="312" w:afterLines="100" w:line="720" w:lineRule="auto"/>
        <w:rPr>
          <w:b/>
          <w:sz w:val="24"/>
        </w:rPr>
      </w:pPr>
      <w:r>
        <w:rPr>
          <w:b/>
          <w:sz w:val="24"/>
        </w:rPr>
        <w:t xml:space="preserve">委托代理人（签名）： </w:t>
      </w:r>
    </w:p>
    <w:p>
      <w:pPr>
        <w:adjustRightInd w:val="0"/>
        <w:snapToGrid w:val="0"/>
        <w:spacing w:before="312" w:beforeLines="100" w:after="312" w:afterLines="100" w:line="720" w:lineRule="auto"/>
        <w:rPr>
          <w:b/>
          <w:sz w:val="24"/>
        </w:rPr>
      </w:pPr>
      <w:r>
        <w:rPr>
          <w:b/>
          <w:sz w:val="24"/>
        </w:rPr>
        <w:t xml:space="preserve">_________年____月____日 </w:t>
      </w:r>
    </w:p>
    <w:p>
      <w:pPr>
        <w:adjustRightInd w:val="0"/>
        <w:snapToGrid w:val="0"/>
        <w:spacing w:before="312" w:beforeLines="100" w:after="312" w:afterLines="100" w:line="720" w:lineRule="auto"/>
        <w:rPr>
          <w:b/>
          <w:sz w:val="24"/>
          <w:u w:val="single"/>
        </w:rPr>
      </w:pPr>
      <w:r>
        <w:rPr>
          <w:b/>
          <w:sz w:val="24"/>
        </w:rPr>
        <w:t>受托方：</w:t>
      </w:r>
      <w:r>
        <w:rPr>
          <w:b/>
          <w:sz w:val="24"/>
          <w:u w:val="single"/>
        </w:rPr>
        <w:t xml:space="preserve"> </w:t>
      </w:r>
      <w:r>
        <w:rPr>
          <w:rFonts w:hint="eastAsia"/>
          <w:b/>
          <w:sz w:val="24"/>
          <w:u w:val="single"/>
          <w:lang w:val="en-US" w:eastAsia="zh-CN"/>
        </w:rPr>
        <w:t xml:space="preserve">                            </w:t>
      </w:r>
      <w:r>
        <w:rPr>
          <w:rFonts w:hint="eastAsia"/>
          <w:b/>
          <w:sz w:val="24"/>
          <w:u w:val="single"/>
        </w:rPr>
        <w:t xml:space="preserve"> </w:t>
      </w:r>
    </w:p>
    <w:p>
      <w:pPr>
        <w:adjustRightInd w:val="0"/>
        <w:snapToGrid w:val="0"/>
        <w:spacing w:before="312" w:beforeLines="100" w:after="312" w:afterLines="100" w:line="720" w:lineRule="auto"/>
        <w:rPr>
          <w:b/>
          <w:sz w:val="24"/>
        </w:rPr>
      </w:pPr>
      <w:r>
        <w:rPr>
          <w:b/>
          <w:sz w:val="24"/>
        </w:rPr>
        <w:t xml:space="preserve">（乙方）（盖章）   </w:t>
      </w:r>
    </w:p>
    <w:p>
      <w:pPr>
        <w:adjustRightInd w:val="0"/>
        <w:snapToGrid w:val="0"/>
        <w:spacing w:before="312" w:beforeLines="100" w:after="312" w:afterLines="100" w:line="720" w:lineRule="auto"/>
        <w:rPr>
          <w:b/>
          <w:sz w:val="24"/>
        </w:rPr>
      </w:pPr>
      <w:r>
        <w:rPr>
          <w:b/>
          <w:sz w:val="24"/>
        </w:rPr>
        <w:t>委托代理人（签名）：</w:t>
      </w:r>
    </w:p>
    <w:p>
      <w:pPr>
        <w:adjustRightInd w:val="0"/>
        <w:snapToGrid w:val="0"/>
        <w:spacing w:before="156" w:beforeLines="50" w:after="156" w:afterLines="50" w:line="360" w:lineRule="auto"/>
        <w:rPr>
          <w:b/>
          <w:sz w:val="24"/>
        </w:rPr>
      </w:pPr>
      <w:r>
        <w:rPr>
          <w:b/>
          <w:sz w:val="24"/>
        </w:rPr>
        <w:t>_______年___</w:t>
      </w:r>
      <w:r>
        <w:rPr>
          <w:sz w:val="24"/>
          <w:u w:val="single"/>
        </w:rPr>
        <w:t xml:space="preserve">  </w:t>
      </w:r>
      <w:r>
        <w:rPr>
          <w:b/>
          <w:sz w:val="24"/>
        </w:rPr>
        <w:t>_月____日</w:t>
      </w:r>
    </w:p>
    <w:p>
      <w:pPr>
        <w:adjustRightInd w:val="0"/>
        <w:snapToGrid w:val="0"/>
        <w:spacing w:before="156" w:beforeLines="50" w:after="156" w:afterLines="50" w:line="360" w:lineRule="auto"/>
        <w:rPr>
          <w:b/>
          <w:sz w:val="24"/>
        </w:rPr>
      </w:pPr>
      <w:r>
        <w:rPr>
          <w:b/>
          <w:sz w:val="24"/>
        </w:rPr>
        <w:br w:type="page"/>
      </w:r>
    </w:p>
    <w:p>
      <w:pPr>
        <w:adjustRightInd w:val="0"/>
        <w:snapToGrid w:val="0"/>
        <w:spacing w:before="156" w:beforeLines="50" w:after="156" w:afterLines="50"/>
        <w:ind w:firstLine="482"/>
        <w:jc w:val="left"/>
        <w:rPr>
          <w:rFonts w:ascii="Times New Roman" w:hAnsi="Times New Roman"/>
          <w:sz w:val="24"/>
        </w:rPr>
      </w:pPr>
      <w:r>
        <w:rPr>
          <w:rFonts w:ascii="Times New Roman" w:hAnsi="Times New Roman"/>
          <w:b/>
          <w:sz w:val="24"/>
        </w:rPr>
        <w:t>附件： 合同价款计算方法</w:t>
      </w:r>
    </w:p>
    <w:p>
      <w:pPr>
        <w:adjustRightInd w:val="0"/>
        <w:snapToGrid w:val="0"/>
        <w:spacing w:before="156" w:beforeLines="50" w:after="156" w:afterLines="50"/>
        <w:ind w:left="0" w:leftChars="0" w:firstLine="0" w:firstLineChars="0"/>
        <w:jc w:val="left"/>
        <w:rPr>
          <w:rFonts w:ascii="Times New Roman" w:hAnsi="Times New Roman"/>
          <w:b/>
          <w:sz w:val="24"/>
        </w:rPr>
      </w:pPr>
    </w:p>
    <w:p>
      <w:pPr>
        <w:adjustRightInd w:val="0"/>
        <w:snapToGrid w:val="0"/>
        <w:spacing w:before="156" w:beforeLines="50" w:after="156" w:afterLines="50"/>
        <w:ind w:firstLine="482"/>
        <w:jc w:val="left"/>
        <w:rPr>
          <w:rFonts w:ascii="Times New Roman" w:hAnsi="Times New Roman"/>
          <w:b/>
          <w:sz w:val="24"/>
        </w:rPr>
      </w:pPr>
    </w:p>
    <w:p>
      <w:pPr>
        <w:adjustRightInd w:val="0"/>
        <w:snapToGrid w:val="0"/>
        <w:spacing w:before="156" w:beforeLines="50" w:after="156" w:afterLines="50"/>
        <w:ind w:left="0" w:leftChars="0" w:firstLine="0" w:firstLineChars="0"/>
        <w:jc w:val="left"/>
        <w:rPr>
          <w:rFonts w:ascii="Times New Roman" w:hAnsi="Times New Roman"/>
          <w:sz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3"/>
      <w:ind w:firstLine="420"/>
      <w:rPr>
        <w:rStyle w:val="13"/>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Style w:val="13"/>
        <w:rFonts w:hint="eastAsia" w:ascii="仿宋_GB2312" w:hAnsi="仿宋_GB2312" w:eastAsia="仿宋_GB2312" w:cs="仿宋_GB2312"/>
        <w:sz w:val="21"/>
        <w:szCs w:val="21"/>
      </w:rPr>
      <w:instrText xml:space="preserve">PAGE  </w:instrText>
    </w:r>
    <w:r>
      <w:rPr>
        <w:rFonts w:hint="eastAsia" w:ascii="仿宋_GB2312" w:hAnsi="仿宋_GB2312" w:eastAsia="仿宋_GB2312" w:cs="仿宋_GB2312"/>
        <w:sz w:val="21"/>
        <w:szCs w:val="21"/>
      </w:rPr>
      <w:fldChar w:fldCharType="separate"/>
    </w:r>
    <w:r>
      <w:rPr>
        <w:rStyle w:val="13"/>
        <w:rFonts w:ascii="仿宋_GB2312" w:hAnsi="仿宋_GB2312" w:eastAsia="仿宋_GB2312" w:cs="仿宋_GB2312"/>
        <w:sz w:val="21"/>
        <w:szCs w:val="21"/>
      </w:rPr>
      <w:t>16</w:t>
    </w:r>
    <w:r>
      <w:rPr>
        <w:rFonts w:hint="eastAsia" w:ascii="仿宋_GB2312" w:hAnsi="仿宋_GB2312" w:eastAsia="仿宋_GB2312" w:cs="仿宋_GB2312"/>
        <w:sz w:val="21"/>
        <w:szCs w:val="21"/>
      </w:rPr>
      <w:fldChar w:fldCharType="end"/>
    </w:r>
  </w:p>
  <w:p>
    <w:pPr>
      <w:pStyle w:val="8"/>
      <w:ind w:firstLine="420"/>
      <w:rPr>
        <w:rFonts w:hint="eastAsia" w:ascii="仿宋_GB2312" w:hAnsi="仿宋_GB2312" w:eastAsia="仿宋_GB2312" w:cs="仿宋_GB2312"/>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20C624"/>
    <w:multiLevelType w:val="singleLevel"/>
    <w:tmpl w:val="8A20C624"/>
    <w:lvl w:ilvl="0" w:tentative="0">
      <w:start w:val="1"/>
      <w:numFmt w:val="decimal"/>
      <w:lvlText w:val="%1."/>
      <w:lvlJc w:val="left"/>
      <w:pPr>
        <w:tabs>
          <w:tab w:val="left" w:pos="312"/>
        </w:tabs>
      </w:pPr>
    </w:lvl>
  </w:abstractNum>
  <w:abstractNum w:abstractNumId="1">
    <w:nsid w:val="CA8B6A87"/>
    <w:multiLevelType w:val="singleLevel"/>
    <w:tmpl w:val="CA8B6A87"/>
    <w:lvl w:ilvl="0" w:tentative="0">
      <w:start w:val="1"/>
      <w:numFmt w:val="decimal"/>
      <w:suff w:val="nothing"/>
      <w:lvlText w:val="（%1）"/>
      <w:lvlJc w:val="left"/>
    </w:lvl>
  </w:abstractNum>
  <w:abstractNum w:abstractNumId="2">
    <w:nsid w:val="0ABB6A02"/>
    <w:multiLevelType w:val="multilevel"/>
    <w:tmpl w:val="0ABB6A02"/>
    <w:lvl w:ilvl="0" w:tentative="0">
      <w:start w:val="1"/>
      <w:numFmt w:val="decimal"/>
      <w:pStyle w:val="4"/>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34A77A9"/>
    <w:multiLevelType w:val="singleLevel"/>
    <w:tmpl w:val="434A77A9"/>
    <w:lvl w:ilvl="0" w:tentative="0">
      <w:start w:val="1"/>
      <w:numFmt w:val="decimal"/>
      <w:lvlText w:val="%1."/>
      <w:lvlJc w:val="left"/>
      <w:pPr>
        <w:tabs>
          <w:tab w:val="left" w:pos="312"/>
        </w:tabs>
      </w:pPr>
    </w:lvl>
  </w:abstractNum>
  <w:abstractNum w:abstractNumId="4">
    <w:nsid w:val="5F7E392C"/>
    <w:multiLevelType w:val="multilevel"/>
    <w:tmpl w:val="5F7E392C"/>
    <w:lvl w:ilvl="0" w:tentative="0">
      <w:start w:val="1"/>
      <w:numFmt w:val="japaneseCounting"/>
      <w:lvlText w:val="第%1条"/>
      <w:lvlJc w:val="left"/>
      <w:pPr>
        <w:tabs>
          <w:tab w:val="left" w:pos="1620"/>
        </w:tabs>
        <w:ind w:left="1620" w:hanging="720"/>
      </w:pPr>
      <w:rPr>
        <w:b/>
        <w:lang w:val="en-US"/>
      </w:rPr>
    </w:lvl>
    <w:lvl w:ilvl="1" w:tentative="0">
      <w:start w:val="1"/>
      <w:numFmt w:val="decimal"/>
      <w:lvlText w:val="%2)"/>
      <w:lvlJc w:val="left"/>
      <w:pPr>
        <w:tabs>
          <w:tab w:val="left" w:pos="1740"/>
        </w:tabs>
        <w:ind w:left="1740" w:hanging="420"/>
      </w:pPr>
      <w:rPr>
        <w:lang w:val="en-U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220DA"/>
    <w:rsid w:val="0E096F1A"/>
    <w:rsid w:val="232F3635"/>
    <w:rsid w:val="23302A84"/>
    <w:rsid w:val="2ABD4BEE"/>
    <w:rsid w:val="2BBE4DD3"/>
    <w:rsid w:val="32423680"/>
    <w:rsid w:val="4EE9458C"/>
    <w:rsid w:val="51AE623E"/>
    <w:rsid w:val="5BEF61E0"/>
    <w:rsid w:val="61146C1E"/>
    <w:rsid w:val="6178455A"/>
    <w:rsid w:val="62A80948"/>
    <w:rsid w:val="63C442E1"/>
    <w:rsid w:val="68FD7AFE"/>
    <w:rsid w:val="6A5220DA"/>
    <w:rsid w:val="6E5B2405"/>
    <w:rsid w:val="70854776"/>
    <w:rsid w:val="7BB47E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eastAsia="仿宋_GB2312" w:asciiTheme="minorHAnsi" w:hAnsiTheme="minorHAnsi" w:cstheme="minorBidi"/>
      <w:kern w:val="2"/>
      <w:sz w:val="32"/>
      <w:szCs w:val="22"/>
      <w:lang w:val="en-US" w:eastAsia="zh-CN" w:bidi="ar-SA"/>
    </w:rPr>
  </w:style>
  <w:style w:type="paragraph" w:styleId="2">
    <w:name w:val="heading 1"/>
    <w:basedOn w:val="3"/>
    <w:next w:val="1"/>
    <w:qFormat/>
    <w:uiPriority w:val="0"/>
    <w:pPr>
      <w:spacing w:beforeLines="100" w:afterLines="100" w:line="560" w:lineRule="exact"/>
      <w:outlineLvl w:val="0"/>
    </w:pPr>
    <w:rPr>
      <w:rFonts w:ascii="Times New Roman" w:hAnsi="Times New Roman" w:eastAsia="黑体"/>
      <w:b w:val="0"/>
      <w:bCs w:val="0"/>
      <w:kern w:val="44"/>
      <w:szCs w:val="44"/>
    </w:rPr>
  </w:style>
  <w:style w:type="paragraph" w:styleId="4">
    <w:name w:val="heading 2"/>
    <w:basedOn w:val="1"/>
    <w:next w:val="1"/>
    <w:unhideWhenUsed/>
    <w:qFormat/>
    <w:uiPriority w:val="0"/>
    <w:pPr>
      <w:keepNext/>
      <w:keepLines/>
      <w:numPr>
        <w:ilvl w:val="0"/>
        <w:numId w:val="1"/>
      </w:numPr>
      <w:spacing w:before="260" w:afterLines="25" w:line="416" w:lineRule="auto"/>
      <w:outlineLvl w:val="1"/>
    </w:pPr>
    <w:rPr>
      <w:rFonts w:ascii="Arial" w:hAnsi="Arial" w:eastAsia="黑体"/>
      <w:b/>
      <w:bCs/>
      <w:kern w:val="0"/>
      <w:sz w:val="32"/>
      <w:szCs w:val="32"/>
    </w:rPr>
  </w:style>
  <w:style w:type="paragraph" w:styleId="3">
    <w:name w:val="heading 3"/>
    <w:basedOn w:val="1"/>
    <w:next w:val="1"/>
    <w:unhideWhenUsed/>
    <w:qFormat/>
    <w:uiPriority w:val="0"/>
    <w:pPr>
      <w:keepNext/>
      <w:keepLines/>
      <w:spacing w:before="260" w:after="260" w:line="416" w:lineRule="atLeast"/>
      <w:outlineLvl w:val="2"/>
    </w:pPr>
    <w:rPr>
      <w:b/>
      <w:bCs/>
      <w:kern w:val="0"/>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pPr>
    <w:rPr>
      <w:sz w:val="24"/>
      <w:szCs w:val="20"/>
    </w:rPr>
  </w:style>
  <w:style w:type="paragraph" w:styleId="6">
    <w:name w:val="Body Text"/>
    <w:basedOn w:val="1"/>
    <w:qFormat/>
    <w:uiPriority w:val="0"/>
    <w:pPr>
      <w:autoSpaceDE w:val="0"/>
      <w:autoSpaceDN w:val="0"/>
      <w:adjustRightInd w:val="0"/>
      <w:jc w:val="left"/>
    </w:pPr>
    <w:rPr>
      <w:rFonts w:ascii="宋体" w:hAnsi="Times New Roman" w:eastAsia="宋体" w:cs="黑体"/>
      <w:sz w:val="28"/>
    </w:rPr>
  </w:style>
  <w:style w:type="paragraph" w:styleId="7">
    <w:name w:val="Body Text Indent"/>
    <w:basedOn w:val="1"/>
    <w:qFormat/>
    <w:uiPriority w:val="0"/>
    <w:pPr>
      <w:ind w:firstLine="640" w:firstLineChars="200"/>
    </w:pPr>
    <w:rPr>
      <w:kern w:val="0"/>
      <w:sz w:val="32"/>
    </w:rPr>
  </w:style>
  <w:style w:type="paragraph" w:styleId="8">
    <w:name w:val="footer"/>
    <w:basedOn w:val="1"/>
    <w:qFormat/>
    <w:uiPriority w:val="0"/>
    <w:pPr>
      <w:tabs>
        <w:tab w:val="center" w:pos="4153"/>
        <w:tab w:val="right" w:pos="8306"/>
      </w:tabs>
      <w:snapToGrid w:val="0"/>
      <w:jc w:val="left"/>
    </w:pPr>
    <w:rPr>
      <w:rFonts w:eastAsia="宋体" w:cs="黑体"/>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eastAsia="宋体" w:cs="黑体"/>
      <w:sz w:val="18"/>
      <w:szCs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3">
    <w:name w:val="page number"/>
    <w:qFormat/>
    <w:uiPriority w:val="0"/>
  </w:style>
  <w:style w:type="paragraph" w:customStyle="1" w:styleId="14">
    <w:name w:val="列出段落11"/>
    <w:basedOn w:val="1"/>
    <w:qFormat/>
    <w:uiPriority w:val="0"/>
    <w:pPr>
      <w:ind w:firstLine="420"/>
    </w:pPr>
  </w:style>
  <w:style w:type="paragraph" w:customStyle="1" w:styleId="15">
    <w:name w:val="_Style 6"/>
    <w:basedOn w:val="1"/>
    <w:qFormat/>
    <w:uiPriority w:val="34"/>
    <w:pPr>
      <w:ind w:firstLine="420" w:firstLineChars="200"/>
    </w:pPr>
  </w:style>
  <w:style w:type="paragraph" w:customStyle="1" w:styleId="16">
    <w:name w:val="列出段落1"/>
    <w:basedOn w:val="1"/>
    <w:qFormat/>
    <w:uiPriority w:val="34"/>
    <w:pPr>
      <w:ind w:firstLine="420"/>
    </w:pPr>
    <w:rPr>
      <w:rFonts w:eastAsia="宋体"/>
      <w:sz w:val="21"/>
    </w:rPr>
  </w:style>
  <w:style w:type="paragraph" w:customStyle="1" w:styleId="17">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 w:type="character" w:customStyle="1" w:styleId="18">
    <w:name w:val="fontstyle01"/>
    <w:basedOn w:val="12"/>
    <w:qFormat/>
    <w:uiPriority w:val="0"/>
    <w:rPr>
      <w:rFonts w:ascii="仿宋_GB2312" w:hAnsi="仿宋_GB2312" w:eastAsia="仿宋_GB2312" w:cs="仿宋_GB2312"/>
      <w:color w:val="000000"/>
      <w:sz w:val="32"/>
      <w:szCs w:val="32"/>
    </w:rPr>
  </w:style>
  <w:style w:type="character" w:customStyle="1" w:styleId="19">
    <w:name w:val="fontstyle21"/>
    <w:basedOn w:val="12"/>
    <w:qFormat/>
    <w:uiPriority w:val="0"/>
    <w:rPr>
      <w:rFonts w:ascii="宋体" w:hAnsi="宋体" w:eastAsia="宋体" w:cs="宋体"/>
      <w:color w:val="00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2020-12-01T11:57:00Z</dcterms:created>
  <dc:creator>张育珊</dc:creator>
  <cp:lastModifiedBy>Administrator</cp:lastModifiedBy>
  <dcterms:modified xsi:type="dcterms:W3CDTF">2021-01-22T01:41:28Z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