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60" w:rsidRPr="00060186" w:rsidRDefault="00AF6160" w:rsidP="00AF6160">
      <w:pPr>
        <w:rPr>
          <w:rFonts w:ascii="仿宋" w:eastAsia="仿宋" w:hAnsi="仿宋" w:cs="黑体" w:hint="eastAsia"/>
          <w:sz w:val="32"/>
          <w:szCs w:val="32"/>
        </w:rPr>
      </w:pPr>
      <w:r>
        <w:rPr>
          <w:rFonts w:ascii="仿宋" w:eastAsia="仿宋" w:hAnsi="仿宋" w:cs="黑体" w:hint="eastAsia"/>
          <w:sz w:val="32"/>
          <w:szCs w:val="32"/>
        </w:rPr>
        <w:t>附件：</w:t>
      </w:r>
    </w:p>
    <w:p w:rsidR="00AF6160" w:rsidRDefault="00AF6160" w:rsidP="00AF6160">
      <w:pPr>
        <w:spacing w:line="64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28484C">
        <w:rPr>
          <w:rFonts w:ascii="华文中宋" w:eastAsia="华文中宋" w:hAnsi="华文中宋" w:hint="eastAsia"/>
          <w:sz w:val="44"/>
          <w:szCs w:val="44"/>
        </w:rPr>
        <w:t>2020年度济南市机动车检验检测机构</w:t>
      </w:r>
    </w:p>
    <w:p w:rsidR="00AF6160" w:rsidRDefault="00AF6160" w:rsidP="00AF6160">
      <w:pPr>
        <w:spacing w:line="64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28484C">
        <w:rPr>
          <w:rFonts w:ascii="华文中宋" w:eastAsia="华文中宋" w:hAnsi="华文中宋" w:hint="eastAsia"/>
          <w:sz w:val="44"/>
          <w:szCs w:val="44"/>
        </w:rPr>
        <w:t>监督检查结果汇总表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3"/>
        <w:gridCol w:w="2466"/>
        <w:gridCol w:w="4535"/>
        <w:gridCol w:w="1382"/>
      </w:tblGrid>
      <w:tr w:rsidR="00AF6160" w:rsidTr="00CE2A11">
        <w:tc>
          <w:tcPr>
            <w:tcW w:w="486" w:type="pct"/>
            <w:vAlign w:val="center"/>
          </w:tcPr>
          <w:p w:rsidR="00AF6160" w:rsidRDefault="00AF6160" w:rsidP="00CE2A1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序号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机构名称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检查结果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处理建议</w:t>
            </w:r>
          </w:p>
        </w:tc>
      </w:tr>
      <w:tr w:rsidR="00AF6160" w:rsidTr="00CE2A11">
        <w:trPr>
          <w:trHeight w:val="693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市长清区利通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机动车检测中心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/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自行整改</w:t>
            </w:r>
          </w:p>
        </w:tc>
      </w:tr>
      <w:tr w:rsidR="00AF6160" w:rsidTr="00CE2A11">
        <w:trPr>
          <w:trHeight w:val="944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莱芜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鑫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隆机动车检测有限公司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违反了《检验检测机构资质认定管理办法》第 四十二 条（一）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986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山东交运汽车检测有限公司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违反了《检验检测机构资质认定管理办法》第 四十二条（一）、（三）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972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4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济南忠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祥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汽车检测有限公司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 四十二 条（一）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1284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5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济南之路汽车检测有限公司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 四十二条（一）、（二）、（三）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1116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6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山东蓝翔机动车检测有限公司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违反了《检验检测机构资质认定管理办法》》第四十二 条（一）、（三）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1116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7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济南市鸿雁机动车检测有限公司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违反了《检验检测机构资质认定管理办法》》第四十二 条（一）、（三）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860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8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章丘市</w:t>
            </w: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元机动车检测有限公司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违反了《检验检测机构资质认定管理办法》》第四十二 条（一）、（三）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1098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9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proofErr w:type="gramStart"/>
            <w:r>
              <w:rPr>
                <w:rFonts w:ascii="宋体" w:hAnsi="宋体" w:cs="宋体" w:hint="eastAsia"/>
                <w:sz w:val="28"/>
                <w:szCs w:val="28"/>
              </w:rPr>
              <w:t>济南源信汽车检测</w:t>
            </w:r>
            <w:proofErr w:type="gramEnd"/>
            <w:r>
              <w:rPr>
                <w:rFonts w:ascii="宋体" w:hAnsi="宋体" w:cs="宋体" w:hint="eastAsia"/>
                <w:sz w:val="28"/>
                <w:szCs w:val="28"/>
              </w:rPr>
              <w:t>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违反了《检验检测机构资质认定管理办法》》第四十二 条（一）、（二）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  <w:tr w:rsidR="00AF6160" w:rsidTr="00CE2A11">
        <w:trPr>
          <w:trHeight w:val="1270"/>
        </w:trPr>
        <w:tc>
          <w:tcPr>
            <w:tcW w:w="486" w:type="pct"/>
            <w:vAlign w:val="center"/>
          </w:tcPr>
          <w:p w:rsidR="00AF6160" w:rsidRDefault="00AF6160" w:rsidP="00CE2A11">
            <w:pPr>
              <w:tabs>
                <w:tab w:val="left" w:pos="0"/>
              </w:tabs>
              <w:snapToGrid w:val="0"/>
              <w:jc w:val="center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10</w:t>
            </w:r>
          </w:p>
        </w:tc>
        <w:tc>
          <w:tcPr>
            <w:tcW w:w="1328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济南文源汽车检测有限公司</w:t>
            </w:r>
          </w:p>
        </w:tc>
        <w:tc>
          <w:tcPr>
            <w:tcW w:w="2442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违反了《检验检测机构资质认定管理办法》》第 四十二 条（一）、（三）</w:t>
            </w:r>
          </w:p>
        </w:tc>
        <w:tc>
          <w:tcPr>
            <w:tcW w:w="744" w:type="pct"/>
            <w:vAlign w:val="center"/>
          </w:tcPr>
          <w:p w:rsidR="00AF6160" w:rsidRDefault="00AF6160" w:rsidP="00CE2A11">
            <w:pPr>
              <w:snapToGrid w:val="0"/>
              <w:jc w:val="left"/>
              <w:rPr>
                <w:rFonts w:ascii="宋体" w:hAnsi="宋体" w:cs="宋体" w:hint="eastAsia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责令1个月内改正</w:t>
            </w:r>
          </w:p>
        </w:tc>
      </w:tr>
    </w:tbl>
    <w:p w:rsidR="00AF6160" w:rsidRDefault="00AF6160" w:rsidP="00AF6160">
      <w:pPr>
        <w:spacing w:line="440" w:lineRule="exact"/>
        <w:jc w:val="left"/>
        <w:rPr>
          <w:rFonts w:ascii="宋体" w:hAnsi="宋体" w:cs="宋体" w:hint="eastAsia"/>
          <w:sz w:val="28"/>
          <w:szCs w:val="28"/>
        </w:rPr>
      </w:pPr>
    </w:p>
    <w:p w:rsidR="00BC53B2" w:rsidRDefault="00BC53B2">
      <w:pPr>
        <w:rPr>
          <w:rFonts w:hint="eastAsia"/>
        </w:rPr>
      </w:pPr>
      <w:bookmarkStart w:id="0" w:name="_GoBack"/>
      <w:bookmarkEnd w:id="0"/>
    </w:p>
    <w:sectPr w:rsidR="00BC53B2" w:rsidSect="007A1E31">
      <w:pgSz w:w="11906" w:h="16838"/>
      <w:pgMar w:top="1701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06F" w:rsidRDefault="00A2606F" w:rsidP="00AF6160">
      <w:r>
        <w:separator/>
      </w:r>
    </w:p>
  </w:endnote>
  <w:endnote w:type="continuationSeparator" w:id="0">
    <w:p w:rsidR="00A2606F" w:rsidRDefault="00A2606F" w:rsidP="00AF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06F" w:rsidRDefault="00A2606F" w:rsidP="00AF6160">
      <w:r>
        <w:separator/>
      </w:r>
    </w:p>
  </w:footnote>
  <w:footnote w:type="continuationSeparator" w:id="0">
    <w:p w:rsidR="00A2606F" w:rsidRDefault="00A2606F" w:rsidP="00AF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A3"/>
    <w:rsid w:val="007A1E31"/>
    <w:rsid w:val="00A2606F"/>
    <w:rsid w:val="00AF6160"/>
    <w:rsid w:val="00BC53B2"/>
    <w:rsid w:val="00C4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16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1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16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1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>济南市人民政府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黄芳</dc:creator>
  <cp:keywords/>
  <dc:description/>
  <cp:lastModifiedBy>黄芳</cp:lastModifiedBy>
  <cp:revision>2</cp:revision>
  <dcterms:created xsi:type="dcterms:W3CDTF">2020-12-17T03:19:00Z</dcterms:created>
  <dcterms:modified xsi:type="dcterms:W3CDTF">2020-12-17T03:20:00Z</dcterms:modified>
</cp:coreProperties>
</file>